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9B5" w:rsidRDefault="00CA1511">
      <w:pPr>
        <w:spacing w:line="600" w:lineRule="exact"/>
        <w:jc w:val="center"/>
        <w:rPr>
          <w:rFonts w:ascii="黑体" w:eastAsia="黑体"/>
          <w:sz w:val="36"/>
          <w:szCs w:val="36"/>
        </w:rPr>
      </w:pPr>
      <w:bookmarkStart w:id="0" w:name="_Toc257216085"/>
      <w:bookmarkStart w:id="1" w:name="_Toc257895599"/>
      <w:bookmarkStart w:id="2" w:name="_Toc257895944"/>
      <w:bookmarkStart w:id="3" w:name="_Toc257895364"/>
      <w:bookmarkStart w:id="4" w:name="_Toc257895737"/>
      <w:bookmarkStart w:id="5" w:name="_Toc257363516"/>
      <w:bookmarkStart w:id="6" w:name="_Toc257896798"/>
      <w:bookmarkStart w:id="7" w:name="_Toc257896516"/>
      <w:r>
        <w:rPr>
          <w:rFonts w:ascii="黑体" w:eastAsia="黑体" w:hint="eastAsia"/>
          <w:sz w:val="36"/>
          <w:szCs w:val="36"/>
        </w:rPr>
        <w:t>2020级汽车营销与服务专业人才培养方案</w:t>
      </w:r>
    </w:p>
    <w:p w:rsidR="000079B5" w:rsidRDefault="00CA1511" w:rsidP="00CA1511">
      <w:pPr>
        <w:spacing w:line="360" w:lineRule="auto"/>
        <w:ind w:firstLineChars="200" w:firstLine="562"/>
        <w:jc w:val="center"/>
        <w:rPr>
          <w:rFonts w:asciiTheme="minorEastAsia" w:eastAsiaTheme="minorEastAsia" w:hAnsiTheme="minorEastAsia" w:cs="宋体"/>
          <w:b/>
          <w:sz w:val="28"/>
        </w:rPr>
      </w:pPr>
      <w:r>
        <w:rPr>
          <w:rFonts w:asciiTheme="minorEastAsia" w:eastAsiaTheme="minorEastAsia" w:hAnsiTheme="minorEastAsia" w:cs="宋体" w:hint="eastAsia"/>
          <w:b/>
          <w:sz w:val="28"/>
        </w:rPr>
        <w:t>目 录</w:t>
      </w:r>
    </w:p>
    <w:p w:rsidR="000079B5" w:rsidRDefault="00CA1511">
      <w:pPr>
        <w:pStyle w:val="10"/>
        <w:tabs>
          <w:tab w:val="right" w:leader="dot" w:pos="8312"/>
        </w:tabs>
        <w:spacing w:line="360" w:lineRule="auto"/>
        <w:rPr>
          <w:rFonts w:ascii="宋体" w:hAnsi="宋体" w:cs="宋体"/>
          <w:sz w:val="24"/>
          <w:szCs w:val="24"/>
        </w:rPr>
      </w:pPr>
      <w:r>
        <w:rPr>
          <w:rFonts w:ascii="宋体" w:hAnsi="宋体" w:cs="宋体" w:hint="eastAsia"/>
          <w:b w:val="0"/>
          <w:sz w:val="24"/>
          <w:szCs w:val="24"/>
        </w:rPr>
        <w:fldChar w:fldCharType="begin"/>
      </w:r>
      <w:r>
        <w:rPr>
          <w:rFonts w:ascii="宋体" w:hAnsi="宋体" w:cs="宋体" w:hint="eastAsia"/>
          <w:b w:val="0"/>
          <w:sz w:val="24"/>
          <w:szCs w:val="24"/>
        </w:rPr>
        <w:instrText xml:space="preserve"> TOC \o "1-3" \h \z \u </w:instrText>
      </w:r>
      <w:r>
        <w:rPr>
          <w:rFonts w:ascii="宋体" w:hAnsi="宋体" w:cs="宋体" w:hint="eastAsia"/>
          <w:b w:val="0"/>
          <w:sz w:val="24"/>
          <w:szCs w:val="24"/>
        </w:rPr>
        <w:fldChar w:fldCharType="separate"/>
      </w:r>
      <w:hyperlink w:anchor="_Toc6973" w:history="1">
        <w:r>
          <w:rPr>
            <w:rFonts w:ascii="宋体" w:hAnsi="宋体" w:cs="宋体" w:hint="eastAsia"/>
            <w:sz w:val="24"/>
            <w:szCs w:val="24"/>
          </w:rPr>
          <w:t>一、 专业群基本信息</w:t>
        </w:r>
        <w:r>
          <w:rPr>
            <w:rFonts w:ascii="宋体" w:hAnsi="宋体" w:cs="宋体" w:hint="eastAsia"/>
            <w:sz w:val="24"/>
            <w:szCs w:val="24"/>
          </w:rPr>
          <w:tab/>
        </w:r>
        <w:r>
          <w:rPr>
            <w:rFonts w:ascii="宋体" w:hAnsi="宋体" w:cs="宋体" w:hint="eastAsia"/>
            <w:sz w:val="24"/>
            <w:szCs w:val="24"/>
          </w:rPr>
          <w:fldChar w:fldCharType="begin"/>
        </w:r>
        <w:r>
          <w:rPr>
            <w:rFonts w:ascii="宋体" w:hAnsi="宋体" w:cs="宋体" w:hint="eastAsia"/>
            <w:sz w:val="24"/>
            <w:szCs w:val="24"/>
          </w:rPr>
          <w:instrText xml:space="preserve"> PAGEREF _Toc6973 </w:instrText>
        </w:r>
        <w:r>
          <w:rPr>
            <w:rFonts w:ascii="宋体" w:hAnsi="宋体" w:cs="宋体" w:hint="eastAsia"/>
            <w:sz w:val="24"/>
            <w:szCs w:val="24"/>
          </w:rPr>
          <w:fldChar w:fldCharType="separate"/>
        </w:r>
        <w:r>
          <w:rPr>
            <w:rFonts w:ascii="宋体" w:hAnsi="宋体" w:cs="宋体" w:hint="eastAsia"/>
            <w:sz w:val="24"/>
            <w:szCs w:val="24"/>
          </w:rPr>
          <w:t>1</w:t>
        </w:r>
        <w:r>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4455" w:history="1">
        <w:r w:rsidR="00CA1511">
          <w:rPr>
            <w:rFonts w:ascii="宋体" w:hAnsi="宋体" w:cs="宋体" w:hint="eastAsia"/>
            <w:sz w:val="24"/>
            <w:szCs w:val="24"/>
          </w:rPr>
          <w:t>（一）专业群包含的专业一览表</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_Toc4455 </w:instrText>
        </w:r>
        <w:r w:rsidR="00CA1511">
          <w:rPr>
            <w:rFonts w:ascii="宋体" w:hAnsi="宋体" w:cs="宋体" w:hint="eastAsia"/>
            <w:sz w:val="24"/>
            <w:szCs w:val="24"/>
          </w:rPr>
          <w:fldChar w:fldCharType="separate"/>
        </w:r>
        <w:r w:rsidR="00CA1511">
          <w:rPr>
            <w:rFonts w:ascii="宋体" w:hAnsi="宋体" w:cs="宋体" w:hint="eastAsia"/>
            <w:sz w:val="24"/>
            <w:szCs w:val="24"/>
          </w:rPr>
          <w:t>1</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3306" w:history="1">
        <w:r w:rsidR="00CA1511">
          <w:rPr>
            <w:rFonts w:ascii="宋体" w:hAnsi="宋体" w:cs="宋体" w:hint="eastAsia"/>
            <w:sz w:val="24"/>
            <w:szCs w:val="24"/>
          </w:rPr>
          <w:t>（二）专业群与产业链分析</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_Toc23306 </w:instrText>
        </w:r>
        <w:r w:rsidR="00CA1511">
          <w:rPr>
            <w:rFonts w:ascii="宋体" w:hAnsi="宋体" w:cs="宋体" w:hint="eastAsia"/>
            <w:sz w:val="24"/>
            <w:szCs w:val="24"/>
          </w:rPr>
          <w:fldChar w:fldCharType="separate"/>
        </w:r>
        <w:r w:rsidR="00CA1511">
          <w:rPr>
            <w:rFonts w:ascii="宋体" w:hAnsi="宋体" w:cs="宋体" w:hint="eastAsia"/>
            <w:sz w:val="24"/>
            <w:szCs w:val="24"/>
          </w:rPr>
          <w:t>1</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5792" w:history="1">
        <w:r w:rsidR="00CA1511">
          <w:rPr>
            <w:rFonts w:ascii="宋体" w:hAnsi="宋体" w:cs="宋体" w:hint="eastAsia"/>
            <w:sz w:val="24"/>
            <w:szCs w:val="24"/>
          </w:rPr>
          <w:t>（三）专业群课程体系结构</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_Toc15792 </w:instrText>
        </w:r>
        <w:r w:rsidR="00CA1511">
          <w:rPr>
            <w:rFonts w:ascii="宋体" w:hAnsi="宋体" w:cs="宋体" w:hint="eastAsia"/>
            <w:sz w:val="24"/>
            <w:szCs w:val="24"/>
          </w:rPr>
          <w:fldChar w:fldCharType="separate"/>
        </w:r>
        <w:r w:rsidR="00CA1511">
          <w:rPr>
            <w:rFonts w:ascii="宋体" w:hAnsi="宋体" w:cs="宋体" w:hint="eastAsia"/>
            <w:sz w:val="24"/>
            <w:szCs w:val="24"/>
          </w:rPr>
          <w:t>4</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9264" w:history="1">
        <w:r w:rsidR="00CA1511">
          <w:rPr>
            <w:rFonts w:ascii="宋体" w:hAnsi="宋体" w:cs="宋体" w:hint="eastAsia"/>
            <w:sz w:val="24"/>
            <w:szCs w:val="24"/>
          </w:rPr>
          <w:t>（四）专业群实践教学体系结构</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_Toc19264 </w:instrText>
        </w:r>
        <w:r w:rsidR="00CA1511">
          <w:rPr>
            <w:rFonts w:ascii="宋体" w:hAnsi="宋体" w:cs="宋体" w:hint="eastAsia"/>
            <w:sz w:val="24"/>
            <w:szCs w:val="24"/>
          </w:rPr>
          <w:fldChar w:fldCharType="separate"/>
        </w:r>
        <w:r w:rsidR="00CA1511">
          <w:rPr>
            <w:rFonts w:ascii="宋体" w:hAnsi="宋体" w:cs="宋体" w:hint="eastAsia"/>
            <w:sz w:val="24"/>
            <w:szCs w:val="24"/>
          </w:rPr>
          <w:t>5</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25976" w:history="1">
        <w:r w:rsidR="00CA1511">
          <w:rPr>
            <w:rFonts w:ascii="宋体" w:hAnsi="宋体" w:cs="宋体" w:hint="eastAsia"/>
            <w:sz w:val="24"/>
            <w:szCs w:val="24"/>
          </w:rPr>
          <w:t>二、专业基本信息</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_Toc25976 </w:instrText>
        </w:r>
        <w:r w:rsidR="00CA1511">
          <w:rPr>
            <w:rFonts w:ascii="宋体" w:hAnsi="宋体" w:cs="宋体" w:hint="eastAsia"/>
            <w:sz w:val="24"/>
            <w:szCs w:val="24"/>
          </w:rPr>
          <w:fldChar w:fldCharType="separate"/>
        </w:r>
        <w:r w:rsidR="00CA1511">
          <w:rPr>
            <w:rFonts w:ascii="宋体" w:hAnsi="宋体" w:cs="宋体" w:hint="eastAsia"/>
            <w:sz w:val="24"/>
            <w:szCs w:val="24"/>
          </w:rPr>
          <w:t>5</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5539" w:history="1">
        <w:r w:rsidR="00CA1511">
          <w:rPr>
            <w:rFonts w:ascii="宋体" w:hAnsi="宋体" w:cs="宋体" w:hint="eastAsia"/>
            <w:sz w:val="24"/>
            <w:szCs w:val="24"/>
          </w:rPr>
          <w:t>（一）专业名称及代码</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_Toc25539 </w:instrText>
        </w:r>
        <w:r w:rsidR="00CA1511">
          <w:rPr>
            <w:rFonts w:ascii="宋体" w:hAnsi="宋体" w:cs="宋体" w:hint="eastAsia"/>
            <w:sz w:val="24"/>
            <w:szCs w:val="24"/>
          </w:rPr>
          <w:fldChar w:fldCharType="separate"/>
        </w:r>
        <w:r w:rsidR="00CA1511">
          <w:rPr>
            <w:rFonts w:ascii="宋体" w:hAnsi="宋体" w:cs="宋体" w:hint="eastAsia"/>
            <w:sz w:val="24"/>
            <w:szCs w:val="24"/>
          </w:rPr>
          <w:t>5</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51" w:history="1">
        <w:r w:rsidR="00CA1511">
          <w:rPr>
            <w:rFonts w:ascii="宋体" w:hAnsi="宋体" w:cs="宋体" w:hint="eastAsia"/>
            <w:sz w:val="24"/>
            <w:szCs w:val="24"/>
          </w:rPr>
          <w:t>（二）入学要求</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_Toc251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9276" w:history="1">
        <w:r w:rsidR="00CA1511">
          <w:rPr>
            <w:rFonts w:ascii="宋体" w:hAnsi="宋体" w:cs="宋体" w:hint="eastAsia"/>
            <w:sz w:val="24"/>
            <w:szCs w:val="24"/>
          </w:rPr>
          <w:t>（三）修业年限</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_Toc9276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6425" w:history="1">
        <w:r w:rsidR="00CA1511">
          <w:rPr>
            <w:rFonts w:ascii="宋体" w:hAnsi="宋体" w:cs="宋体" w:hint="eastAsia"/>
            <w:sz w:val="24"/>
            <w:szCs w:val="24"/>
          </w:rPr>
          <w:t>（四）职业面向</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_Toc16425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4341" w:history="1">
        <w:r w:rsidR="00CA1511">
          <w:rPr>
            <w:rFonts w:ascii="宋体" w:hAnsi="宋体" w:cs="宋体" w:hint="eastAsia"/>
            <w:sz w:val="24"/>
            <w:szCs w:val="24"/>
          </w:rPr>
          <w:t>（五）制订人员</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_Toc14341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6012" w:history="1">
        <w:r w:rsidR="00CA1511">
          <w:rPr>
            <w:rFonts w:ascii="宋体" w:hAnsi="宋体" w:cs="宋体" w:hint="eastAsia"/>
            <w:sz w:val="24"/>
            <w:szCs w:val="24"/>
          </w:rPr>
          <w:t>三、培养的目标与毕业要求</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_Toc6012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6149" w:history="1">
        <w:r w:rsidR="00CA1511">
          <w:rPr>
            <w:rFonts w:ascii="宋体" w:hAnsi="宋体" w:cs="宋体" w:hint="eastAsia"/>
            <w:sz w:val="24"/>
            <w:szCs w:val="24"/>
          </w:rPr>
          <w:t>（一）培养目标</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_Toc26149 </w:instrText>
        </w:r>
        <w:r w:rsidR="00CA1511">
          <w:rPr>
            <w:rFonts w:ascii="宋体" w:hAnsi="宋体" w:cs="宋体" w:hint="eastAsia"/>
            <w:sz w:val="24"/>
            <w:szCs w:val="24"/>
          </w:rPr>
          <w:fldChar w:fldCharType="separate"/>
        </w:r>
        <w:r w:rsidR="00CA1511">
          <w:rPr>
            <w:rFonts w:ascii="宋体" w:hAnsi="宋体" w:cs="宋体" w:hint="eastAsia"/>
            <w:sz w:val="24"/>
            <w:szCs w:val="24"/>
          </w:rPr>
          <w:t>6</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1370" w:history="1">
        <w:r w:rsidR="00CA1511">
          <w:rPr>
            <w:rFonts w:ascii="宋体" w:hAnsi="宋体" w:cs="宋体" w:hint="eastAsia"/>
            <w:sz w:val="24"/>
            <w:szCs w:val="24"/>
          </w:rPr>
          <w:t>（二）毕业要求</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_Toc11370 </w:instrText>
        </w:r>
        <w:r w:rsidR="00CA1511">
          <w:rPr>
            <w:rFonts w:ascii="宋体" w:hAnsi="宋体" w:cs="宋体" w:hint="eastAsia"/>
            <w:sz w:val="24"/>
            <w:szCs w:val="24"/>
          </w:rPr>
          <w:fldChar w:fldCharType="separate"/>
        </w:r>
        <w:r w:rsidR="00CA1511">
          <w:rPr>
            <w:rFonts w:ascii="宋体" w:hAnsi="宋体" w:cs="宋体" w:hint="eastAsia"/>
            <w:sz w:val="24"/>
            <w:szCs w:val="24"/>
          </w:rPr>
          <w:t>7</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5768" w:history="1">
        <w:r w:rsidR="00CA1511">
          <w:rPr>
            <w:rFonts w:ascii="宋体" w:hAnsi="宋体" w:cs="宋体" w:hint="eastAsia"/>
            <w:sz w:val="24"/>
            <w:szCs w:val="24"/>
          </w:rPr>
          <w:t>四、人才培养模式</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_Toc5768 </w:instrText>
        </w:r>
        <w:r w:rsidR="00CA1511">
          <w:rPr>
            <w:rFonts w:ascii="宋体" w:hAnsi="宋体" w:cs="宋体" w:hint="eastAsia"/>
            <w:sz w:val="24"/>
            <w:szCs w:val="24"/>
          </w:rPr>
          <w:fldChar w:fldCharType="separate"/>
        </w:r>
        <w:r w:rsidR="00CA1511">
          <w:rPr>
            <w:rFonts w:ascii="宋体" w:hAnsi="宋体" w:cs="宋体" w:hint="eastAsia"/>
            <w:sz w:val="24"/>
            <w:szCs w:val="24"/>
          </w:rPr>
          <w:t>8</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26202" w:history="1">
        <w:r w:rsidR="00CA1511">
          <w:rPr>
            <w:rFonts w:ascii="宋体" w:hAnsi="宋体" w:cs="宋体" w:hint="eastAsia"/>
            <w:sz w:val="24"/>
            <w:szCs w:val="24"/>
          </w:rPr>
          <w:t>五、“双元三维四体系”设计</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_Toc26202 </w:instrText>
        </w:r>
        <w:r w:rsidR="00CA1511">
          <w:rPr>
            <w:rFonts w:ascii="宋体" w:hAnsi="宋体" w:cs="宋体" w:hint="eastAsia"/>
            <w:sz w:val="24"/>
            <w:szCs w:val="24"/>
          </w:rPr>
          <w:fldChar w:fldCharType="separate"/>
        </w:r>
        <w:r w:rsidR="00CA1511">
          <w:rPr>
            <w:rFonts w:ascii="宋体" w:hAnsi="宋体" w:cs="宋体" w:hint="eastAsia"/>
            <w:sz w:val="24"/>
            <w:szCs w:val="24"/>
          </w:rPr>
          <w:t>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5765" w:history="1">
        <w:r w:rsidR="00CA1511">
          <w:rPr>
            <w:rFonts w:ascii="宋体" w:hAnsi="宋体" w:cs="宋体" w:hint="eastAsia"/>
            <w:sz w:val="24"/>
            <w:szCs w:val="24"/>
          </w:rPr>
          <w:t>（一）课程维度设计（第一课堂）</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_Toc15765 </w:instrText>
        </w:r>
        <w:r w:rsidR="00CA1511">
          <w:rPr>
            <w:rFonts w:ascii="宋体" w:hAnsi="宋体" w:cs="宋体" w:hint="eastAsia"/>
            <w:sz w:val="24"/>
            <w:szCs w:val="24"/>
          </w:rPr>
          <w:fldChar w:fldCharType="separate"/>
        </w:r>
        <w:r w:rsidR="00CA1511">
          <w:rPr>
            <w:rFonts w:ascii="宋体" w:hAnsi="宋体" w:cs="宋体" w:hint="eastAsia"/>
            <w:sz w:val="24"/>
            <w:szCs w:val="24"/>
          </w:rPr>
          <w:t>10</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0547" w:history="1">
        <w:r w:rsidR="00CA1511">
          <w:rPr>
            <w:rFonts w:ascii="宋体" w:hAnsi="宋体" w:cs="宋体" w:hint="eastAsia"/>
            <w:sz w:val="24"/>
            <w:szCs w:val="24"/>
          </w:rPr>
          <w:t>（二）活动维度设计（第二课堂）</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_Toc20547 </w:instrText>
        </w:r>
        <w:r w:rsidR="00CA1511">
          <w:rPr>
            <w:rFonts w:ascii="宋体" w:hAnsi="宋体" w:cs="宋体" w:hint="eastAsia"/>
            <w:sz w:val="24"/>
            <w:szCs w:val="24"/>
          </w:rPr>
          <w:fldChar w:fldCharType="separate"/>
        </w:r>
        <w:r w:rsidR="00CA1511">
          <w:rPr>
            <w:rFonts w:ascii="宋体" w:hAnsi="宋体" w:cs="宋体" w:hint="eastAsia"/>
            <w:sz w:val="24"/>
            <w:szCs w:val="24"/>
          </w:rPr>
          <w:t>25</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8891" w:history="1">
        <w:r w:rsidR="00CA1511">
          <w:rPr>
            <w:rFonts w:ascii="宋体" w:hAnsi="宋体" w:cs="宋体" w:hint="eastAsia"/>
            <w:sz w:val="24"/>
            <w:szCs w:val="24"/>
          </w:rPr>
          <w:t>（三）环境维度设计</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_Toc18891 </w:instrText>
        </w:r>
        <w:r w:rsidR="00CA1511">
          <w:rPr>
            <w:rFonts w:ascii="宋体" w:hAnsi="宋体" w:cs="宋体" w:hint="eastAsia"/>
            <w:sz w:val="24"/>
            <w:szCs w:val="24"/>
          </w:rPr>
          <w:fldChar w:fldCharType="separate"/>
        </w:r>
        <w:r w:rsidR="00CA1511">
          <w:rPr>
            <w:rFonts w:ascii="宋体" w:hAnsi="宋体" w:cs="宋体" w:hint="eastAsia"/>
            <w:sz w:val="24"/>
            <w:szCs w:val="24"/>
          </w:rPr>
          <w:t>26</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6250" w:history="1">
        <w:r w:rsidR="00CA1511">
          <w:rPr>
            <w:rFonts w:ascii="宋体" w:hAnsi="宋体" w:cs="宋体" w:hint="eastAsia"/>
            <w:sz w:val="24"/>
            <w:szCs w:val="24"/>
          </w:rPr>
          <w:t>六、人才培养工作安排</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_Toc6250 </w:instrText>
        </w:r>
        <w:r w:rsidR="00CA1511">
          <w:rPr>
            <w:rFonts w:ascii="宋体" w:hAnsi="宋体" w:cs="宋体" w:hint="eastAsia"/>
            <w:sz w:val="24"/>
            <w:szCs w:val="24"/>
          </w:rPr>
          <w:fldChar w:fldCharType="separate"/>
        </w:r>
        <w:r w:rsidR="00CA1511">
          <w:rPr>
            <w:rFonts w:ascii="宋体" w:hAnsi="宋体" w:cs="宋体" w:hint="eastAsia"/>
            <w:sz w:val="24"/>
            <w:szCs w:val="24"/>
          </w:rPr>
          <w:t>28</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9227" w:history="1">
        <w:r w:rsidR="00CA1511">
          <w:rPr>
            <w:rFonts w:ascii="宋体" w:hAnsi="宋体" w:cs="宋体" w:hint="eastAsia"/>
            <w:sz w:val="24"/>
            <w:szCs w:val="24"/>
          </w:rPr>
          <w:t>（一）教学活动时间分配表</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_Toc19227 </w:instrText>
        </w:r>
        <w:r w:rsidR="00CA1511">
          <w:rPr>
            <w:rFonts w:ascii="宋体" w:hAnsi="宋体" w:cs="宋体" w:hint="eastAsia"/>
            <w:sz w:val="24"/>
            <w:szCs w:val="24"/>
          </w:rPr>
          <w:fldChar w:fldCharType="separate"/>
        </w:r>
        <w:r w:rsidR="00CA1511">
          <w:rPr>
            <w:rFonts w:ascii="宋体" w:hAnsi="宋体" w:cs="宋体" w:hint="eastAsia"/>
            <w:sz w:val="24"/>
            <w:szCs w:val="24"/>
          </w:rPr>
          <w:t>28</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9936" w:history="1">
        <w:r w:rsidR="00CA1511">
          <w:rPr>
            <w:rFonts w:ascii="宋体" w:hAnsi="宋体" w:cs="宋体" w:hint="eastAsia"/>
            <w:sz w:val="24"/>
            <w:szCs w:val="24"/>
          </w:rPr>
          <w:t>（二）课程学分学时比例构成表</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_Toc9936 </w:instrText>
        </w:r>
        <w:r w:rsidR="00CA1511">
          <w:rPr>
            <w:rFonts w:ascii="宋体" w:hAnsi="宋体" w:cs="宋体" w:hint="eastAsia"/>
            <w:sz w:val="24"/>
            <w:szCs w:val="24"/>
          </w:rPr>
          <w:fldChar w:fldCharType="separate"/>
        </w:r>
        <w:r w:rsidR="00CA1511">
          <w:rPr>
            <w:rFonts w:ascii="宋体" w:hAnsi="宋体" w:cs="宋体" w:hint="eastAsia"/>
            <w:sz w:val="24"/>
            <w:szCs w:val="24"/>
          </w:rPr>
          <w:t>29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566" w:history="1">
        <w:r w:rsidR="00CA1511">
          <w:rPr>
            <w:rFonts w:ascii="宋体" w:hAnsi="宋体" w:cs="宋体" w:hint="eastAsia"/>
            <w:sz w:val="24"/>
            <w:szCs w:val="24"/>
          </w:rPr>
          <w:t>（三）第一课堂进程安排</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_Toc2566 </w:instrText>
        </w:r>
        <w:r w:rsidR="00CA1511">
          <w:rPr>
            <w:rFonts w:ascii="宋体" w:hAnsi="宋体" w:cs="宋体" w:hint="eastAsia"/>
            <w:sz w:val="24"/>
            <w:szCs w:val="24"/>
          </w:rPr>
          <w:fldChar w:fldCharType="separate"/>
        </w:r>
        <w:r w:rsidR="00CA1511">
          <w:rPr>
            <w:rFonts w:ascii="宋体" w:hAnsi="宋体" w:cs="宋体" w:hint="eastAsia"/>
            <w:sz w:val="24"/>
            <w:szCs w:val="24"/>
          </w:rPr>
          <w:t>29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8514" w:history="1">
        <w:r w:rsidR="00CA1511">
          <w:rPr>
            <w:rFonts w:ascii="宋体" w:hAnsi="宋体" w:cs="宋体" w:hint="eastAsia"/>
            <w:sz w:val="24"/>
            <w:szCs w:val="24"/>
          </w:rPr>
          <w:t>（四）第二课堂教育活动安排进程</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_Toc18514 </w:instrText>
        </w:r>
        <w:r w:rsidR="00CA1511">
          <w:rPr>
            <w:rFonts w:ascii="宋体" w:hAnsi="宋体" w:cs="宋体" w:hint="eastAsia"/>
            <w:sz w:val="24"/>
            <w:szCs w:val="24"/>
          </w:rPr>
          <w:fldChar w:fldCharType="separate"/>
        </w:r>
        <w:r w:rsidR="00CA1511">
          <w:rPr>
            <w:rFonts w:ascii="宋体" w:hAnsi="宋体" w:cs="宋体" w:hint="eastAsia"/>
            <w:sz w:val="24"/>
            <w:szCs w:val="24"/>
          </w:rPr>
          <w:t>34</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3525" w:history="1">
        <w:r w:rsidR="00CA1511">
          <w:rPr>
            <w:rFonts w:ascii="宋体" w:hAnsi="宋体" w:cs="宋体" w:hint="eastAsia"/>
            <w:sz w:val="24"/>
            <w:szCs w:val="24"/>
          </w:rPr>
          <w:t>（五）专业选修课安排</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_Toc13525 </w:instrText>
        </w:r>
        <w:r w:rsidR="00CA1511">
          <w:rPr>
            <w:rFonts w:ascii="宋体" w:hAnsi="宋体" w:cs="宋体" w:hint="eastAsia"/>
            <w:sz w:val="24"/>
            <w:szCs w:val="24"/>
          </w:rPr>
          <w:fldChar w:fldCharType="separate"/>
        </w:r>
        <w:r w:rsidR="00CA1511">
          <w:rPr>
            <w:rFonts w:ascii="宋体" w:hAnsi="宋体" w:cs="宋体" w:hint="eastAsia"/>
            <w:sz w:val="24"/>
            <w:szCs w:val="24"/>
          </w:rPr>
          <w:t>36</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7050" w:history="1">
        <w:r w:rsidR="00CA1511">
          <w:rPr>
            <w:rFonts w:ascii="宋体" w:hAnsi="宋体" w:cs="宋体" w:hint="eastAsia"/>
            <w:sz w:val="24"/>
            <w:szCs w:val="24"/>
          </w:rPr>
          <w:t>七、实施保障</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_Toc7050 </w:instrText>
        </w:r>
        <w:r w:rsidR="00CA1511">
          <w:rPr>
            <w:rFonts w:ascii="宋体" w:hAnsi="宋体" w:cs="宋体" w:hint="eastAsia"/>
            <w:sz w:val="24"/>
            <w:szCs w:val="24"/>
          </w:rPr>
          <w:fldChar w:fldCharType="separate"/>
        </w:r>
        <w:r w:rsidR="00CA1511">
          <w:rPr>
            <w:rFonts w:ascii="宋体" w:hAnsi="宋体" w:cs="宋体" w:hint="eastAsia"/>
            <w:sz w:val="24"/>
            <w:szCs w:val="24"/>
          </w:rPr>
          <w:t>37</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5201" w:history="1">
        <w:r w:rsidR="00CA1511">
          <w:rPr>
            <w:rFonts w:ascii="宋体" w:hAnsi="宋体" w:cs="宋体" w:hint="eastAsia"/>
            <w:sz w:val="24"/>
            <w:szCs w:val="24"/>
          </w:rPr>
          <w:t>（一）实训基地配备</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_Toc15201 </w:instrText>
        </w:r>
        <w:r w:rsidR="00CA1511">
          <w:rPr>
            <w:rFonts w:ascii="宋体" w:hAnsi="宋体" w:cs="宋体" w:hint="eastAsia"/>
            <w:sz w:val="24"/>
            <w:szCs w:val="24"/>
          </w:rPr>
          <w:fldChar w:fldCharType="separate"/>
        </w:r>
        <w:r w:rsidR="00CA1511">
          <w:rPr>
            <w:rFonts w:ascii="宋体" w:hAnsi="宋体" w:cs="宋体" w:hint="eastAsia"/>
            <w:sz w:val="24"/>
            <w:szCs w:val="24"/>
          </w:rPr>
          <w:t>37</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5614" w:history="1">
        <w:r w:rsidR="00CA1511">
          <w:rPr>
            <w:rFonts w:ascii="宋体" w:hAnsi="宋体" w:cs="宋体" w:hint="eastAsia"/>
            <w:sz w:val="24"/>
            <w:szCs w:val="24"/>
          </w:rPr>
          <w:t>（二）结构化教学团队</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_Toc5614 </w:instrText>
        </w:r>
        <w:r w:rsidR="00CA1511">
          <w:rPr>
            <w:rFonts w:ascii="宋体" w:hAnsi="宋体" w:cs="宋体" w:hint="eastAsia"/>
            <w:sz w:val="24"/>
            <w:szCs w:val="24"/>
          </w:rPr>
          <w:fldChar w:fldCharType="separate"/>
        </w:r>
        <w:r w:rsidR="00CA1511">
          <w:rPr>
            <w:rFonts w:ascii="宋体" w:hAnsi="宋体" w:cs="宋体" w:hint="eastAsia"/>
            <w:sz w:val="24"/>
            <w:szCs w:val="24"/>
          </w:rPr>
          <w:t>39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30273" w:history="1">
        <w:r w:rsidR="00CA1511">
          <w:rPr>
            <w:rFonts w:ascii="宋体" w:hAnsi="宋体" w:cs="宋体" w:hint="eastAsia"/>
            <w:sz w:val="24"/>
            <w:szCs w:val="24"/>
          </w:rPr>
          <w:t>（三）教学资源</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_Toc30273 </w:instrText>
        </w:r>
        <w:r w:rsidR="00CA1511">
          <w:rPr>
            <w:rFonts w:ascii="宋体" w:hAnsi="宋体" w:cs="宋体" w:hint="eastAsia"/>
            <w:sz w:val="24"/>
            <w:szCs w:val="24"/>
          </w:rPr>
          <w:fldChar w:fldCharType="separate"/>
        </w:r>
        <w:r w:rsidR="00CA1511">
          <w:rPr>
            <w:rFonts w:ascii="宋体" w:hAnsi="宋体" w:cs="宋体" w:hint="eastAsia"/>
            <w:sz w:val="24"/>
            <w:szCs w:val="24"/>
          </w:rPr>
          <w:t>39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7335" w:history="1">
        <w:r w:rsidR="00CA1511">
          <w:rPr>
            <w:rFonts w:ascii="宋体" w:hAnsi="宋体" w:cs="宋体" w:hint="eastAsia"/>
            <w:sz w:val="24"/>
            <w:szCs w:val="24"/>
          </w:rPr>
          <w:t>（四）教学方法</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_Toc27335 </w:instrText>
        </w:r>
        <w:r w:rsidR="00CA1511">
          <w:rPr>
            <w:rFonts w:ascii="宋体" w:hAnsi="宋体" w:cs="宋体" w:hint="eastAsia"/>
            <w:sz w:val="24"/>
            <w:szCs w:val="24"/>
          </w:rPr>
          <w:fldChar w:fldCharType="separate"/>
        </w:r>
        <w:r w:rsidR="00CA1511">
          <w:rPr>
            <w:rFonts w:ascii="宋体" w:hAnsi="宋体" w:cs="宋体" w:hint="eastAsia"/>
            <w:sz w:val="24"/>
            <w:szCs w:val="24"/>
          </w:rPr>
          <w:t>39</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3651" w:history="1">
        <w:r w:rsidR="00CA1511">
          <w:rPr>
            <w:rFonts w:ascii="宋体" w:hAnsi="宋体" w:cs="宋体" w:hint="eastAsia"/>
            <w:sz w:val="24"/>
            <w:szCs w:val="24"/>
          </w:rPr>
          <w:t>（五）学习评价</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_Toc23651 </w:instrText>
        </w:r>
        <w:r w:rsidR="00CA1511">
          <w:rPr>
            <w:rFonts w:ascii="宋体" w:hAnsi="宋体" w:cs="宋体" w:hint="eastAsia"/>
            <w:sz w:val="24"/>
            <w:szCs w:val="24"/>
          </w:rPr>
          <w:fldChar w:fldCharType="separate"/>
        </w:r>
        <w:r w:rsidR="00CA1511">
          <w:rPr>
            <w:rFonts w:ascii="宋体" w:hAnsi="宋体" w:cs="宋体" w:hint="eastAsia"/>
            <w:sz w:val="24"/>
            <w:szCs w:val="24"/>
          </w:rPr>
          <w:t>40</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0994" w:history="1">
        <w:r w:rsidR="00CA1511">
          <w:rPr>
            <w:rFonts w:ascii="宋体" w:hAnsi="宋体" w:cs="宋体" w:hint="eastAsia"/>
            <w:sz w:val="24"/>
            <w:szCs w:val="24"/>
          </w:rPr>
          <w:t>（六）质量管理</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_Toc10994 </w:instrText>
        </w:r>
        <w:r w:rsidR="00CA1511">
          <w:rPr>
            <w:rFonts w:ascii="宋体" w:hAnsi="宋体" w:cs="宋体" w:hint="eastAsia"/>
            <w:sz w:val="24"/>
            <w:szCs w:val="24"/>
          </w:rPr>
          <w:fldChar w:fldCharType="separate"/>
        </w:r>
        <w:r w:rsidR="00CA1511">
          <w:rPr>
            <w:rFonts w:ascii="宋体" w:hAnsi="宋体" w:cs="宋体" w:hint="eastAsia"/>
            <w:sz w:val="24"/>
            <w:szCs w:val="24"/>
          </w:rPr>
          <w:t>40</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25168" w:history="1">
        <w:r w:rsidR="00CA1511">
          <w:rPr>
            <w:rFonts w:ascii="宋体" w:hAnsi="宋体" w:cs="宋体" w:hint="eastAsia"/>
            <w:sz w:val="24"/>
            <w:szCs w:val="24"/>
          </w:rPr>
          <w:t>八、有关人才培养方案的补充说明</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_Toc25168 </w:instrText>
        </w:r>
        <w:r w:rsidR="00CA1511">
          <w:rPr>
            <w:rFonts w:ascii="宋体" w:hAnsi="宋体" w:cs="宋体" w:hint="eastAsia"/>
            <w:sz w:val="24"/>
            <w:szCs w:val="24"/>
          </w:rPr>
          <w:fldChar w:fldCharType="separate"/>
        </w:r>
        <w:r w:rsidR="00CA1511">
          <w:rPr>
            <w:rFonts w:ascii="宋体" w:hAnsi="宋体" w:cs="宋体" w:hint="eastAsia"/>
            <w:sz w:val="24"/>
            <w:szCs w:val="24"/>
          </w:rPr>
          <w:t>40</w:t>
        </w:r>
        <w:r w:rsidR="00CA1511">
          <w:rPr>
            <w:rFonts w:ascii="宋体" w:hAnsi="宋体" w:cs="宋体" w:hint="eastAsia"/>
            <w:sz w:val="24"/>
            <w:szCs w:val="24"/>
          </w:rPr>
          <w:fldChar w:fldCharType="end"/>
        </w:r>
      </w:hyperlink>
    </w:p>
    <w:p w:rsidR="000079B5" w:rsidRDefault="00FE1317">
      <w:pPr>
        <w:pStyle w:val="10"/>
        <w:tabs>
          <w:tab w:val="right" w:leader="dot" w:pos="8312"/>
        </w:tabs>
        <w:spacing w:line="360" w:lineRule="auto"/>
        <w:rPr>
          <w:rFonts w:ascii="宋体" w:hAnsi="宋体" w:cs="宋体"/>
          <w:sz w:val="24"/>
          <w:szCs w:val="24"/>
        </w:rPr>
      </w:pPr>
      <w:hyperlink w:anchor="_Toc27525" w:history="1">
        <w:r w:rsidR="00CA1511">
          <w:rPr>
            <w:rFonts w:ascii="宋体" w:hAnsi="宋体" w:cs="宋体" w:hint="eastAsia"/>
            <w:sz w:val="24"/>
            <w:szCs w:val="24"/>
          </w:rPr>
          <w:t>九、附件</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_Toc27525 </w:instrText>
        </w:r>
        <w:r w:rsidR="00CA1511">
          <w:rPr>
            <w:rFonts w:ascii="宋体" w:hAnsi="宋体" w:cs="宋体" w:hint="eastAsia"/>
            <w:sz w:val="24"/>
            <w:szCs w:val="24"/>
          </w:rPr>
          <w:fldChar w:fldCharType="separate"/>
        </w:r>
        <w:r w:rsidR="00CA1511">
          <w:rPr>
            <w:rFonts w:ascii="宋体" w:hAnsi="宋体" w:cs="宋体" w:hint="eastAsia"/>
            <w:sz w:val="24"/>
            <w:szCs w:val="24"/>
          </w:rPr>
          <w:t>40</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14509" w:history="1">
        <w:r w:rsidR="00CA1511">
          <w:rPr>
            <w:rFonts w:ascii="宋体" w:hAnsi="宋体" w:cs="宋体" w:hint="eastAsia"/>
            <w:sz w:val="24"/>
            <w:szCs w:val="24"/>
          </w:rPr>
          <w:t>（一）职业能力等级标准</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_Toc14509 </w:instrText>
        </w:r>
        <w:r w:rsidR="00CA1511">
          <w:rPr>
            <w:rFonts w:ascii="宋体" w:hAnsi="宋体" w:cs="宋体" w:hint="eastAsia"/>
            <w:sz w:val="24"/>
            <w:szCs w:val="24"/>
          </w:rPr>
          <w:fldChar w:fldCharType="separate"/>
        </w:r>
        <w:r w:rsidR="00CA1511">
          <w:rPr>
            <w:rFonts w:ascii="宋体" w:hAnsi="宋体" w:cs="宋体" w:hint="eastAsia"/>
            <w:sz w:val="24"/>
            <w:szCs w:val="24"/>
          </w:rPr>
          <w:t>40</w:t>
        </w:r>
        <w:r w:rsidR="00CA1511">
          <w:rPr>
            <w:rFonts w:ascii="宋体" w:hAnsi="宋体" w:cs="宋体" w:hint="eastAsia"/>
            <w:sz w:val="24"/>
            <w:szCs w:val="24"/>
          </w:rPr>
          <w:fldChar w:fldCharType="end"/>
        </w:r>
      </w:hyperlink>
    </w:p>
    <w:p w:rsidR="000079B5" w:rsidRDefault="00FE1317">
      <w:pPr>
        <w:pStyle w:val="21"/>
        <w:tabs>
          <w:tab w:val="right" w:leader="dot" w:pos="8312"/>
        </w:tabs>
        <w:spacing w:line="360" w:lineRule="auto"/>
        <w:rPr>
          <w:rFonts w:ascii="宋体" w:hAnsi="宋体" w:cs="宋体"/>
          <w:sz w:val="24"/>
          <w:szCs w:val="24"/>
        </w:rPr>
      </w:pPr>
      <w:hyperlink w:anchor="_Toc29393" w:history="1">
        <w:r w:rsidR="00CA1511">
          <w:rPr>
            <w:rFonts w:ascii="宋体" w:hAnsi="宋体" w:cs="宋体" w:hint="eastAsia"/>
            <w:sz w:val="24"/>
            <w:szCs w:val="24"/>
          </w:rPr>
          <w:t>（二）专业社会调研报告</w:t>
        </w:r>
        <w:r w:rsidR="00CA1511">
          <w:rPr>
            <w:rFonts w:ascii="宋体" w:hAnsi="宋体" w:cs="宋体" w:hint="eastAsia"/>
            <w:sz w:val="24"/>
            <w:szCs w:val="24"/>
          </w:rPr>
          <w:tab/>
        </w:r>
        <w:r w:rsidR="00CA1511">
          <w:rPr>
            <w:rFonts w:ascii="宋体" w:hAnsi="宋体" w:cs="宋体" w:hint="eastAsia"/>
            <w:sz w:val="24"/>
            <w:szCs w:val="24"/>
          </w:rPr>
          <w:fldChar w:fldCharType="begin"/>
        </w:r>
        <w:r w:rsidR="00CA1511">
          <w:rPr>
            <w:rFonts w:ascii="宋体" w:hAnsi="宋体" w:cs="宋体" w:hint="eastAsia"/>
            <w:sz w:val="24"/>
            <w:szCs w:val="24"/>
          </w:rPr>
          <w:instrText xml:space="preserve"> PAGEREF _Toc29393 </w:instrText>
        </w:r>
        <w:r w:rsidR="00CA1511">
          <w:rPr>
            <w:rFonts w:ascii="宋体" w:hAnsi="宋体" w:cs="宋体" w:hint="eastAsia"/>
            <w:sz w:val="24"/>
            <w:szCs w:val="24"/>
          </w:rPr>
          <w:fldChar w:fldCharType="separate"/>
        </w:r>
        <w:r w:rsidR="00CA1511">
          <w:rPr>
            <w:rFonts w:ascii="宋体" w:hAnsi="宋体" w:cs="宋体" w:hint="eastAsia"/>
            <w:sz w:val="24"/>
            <w:szCs w:val="24"/>
          </w:rPr>
          <w:t>57</w:t>
        </w:r>
        <w:r w:rsidR="00CA1511">
          <w:rPr>
            <w:rFonts w:ascii="宋体" w:hAnsi="宋体" w:cs="宋体" w:hint="eastAsia"/>
            <w:sz w:val="24"/>
            <w:szCs w:val="24"/>
          </w:rPr>
          <w:fldChar w:fldCharType="end"/>
        </w:r>
      </w:hyperlink>
    </w:p>
    <w:p w:rsidR="000079B5" w:rsidRDefault="00CA1511">
      <w:pPr>
        <w:spacing w:line="360" w:lineRule="auto"/>
        <w:rPr>
          <w:rFonts w:asciiTheme="minorEastAsia" w:eastAsiaTheme="minorEastAsia" w:hAnsiTheme="minorEastAsia" w:cs="宋体"/>
          <w:bCs/>
          <w:sz w:val="24"/>
        </w:rPr>
        <w:sectPr w:rsidR="000079B5">
          <w:headerReference w:type="default" r:id="rId10"/>
          <w:headerReference w:type="first" r:id="rId11"/>
          <w:footerReference w:type="first" r:id="rId12"/>
          <w:pgSz w:w="11906" w:h="16838"/>
          <w:pgMar w:top="1440" w:right="1797" w:bottom="1440" w:left="1797" w:header="851" w:footer="992" w:gutter="0"/>
          <w:pgNumType w:start="1"/>
          <w:cols w:space="720"/>
          <w:titlePg/>
          <w:docGrid w:type="linesAndChars" w:linePitch="312"/>
        </w:sectPr>
      </w:pPr>
      <w:r>
        <w:rPr>
          <w:rFonts w:ascii="宋体" w:hAnsi="宋体" w:cs="宋体" w:hint="eastAsia"/>
          <w:bCs/>
          <w:sz w:val="24"/>
        </w:rPr>
        <w:fldChar w:fldCharType="end"/>
      </w:r>
      <w:bookmarkStart w:id="8" w:name="_Toc329679011"/>
      <w:bookmarkStart w:id="9" w:name="_Toc329679423"/>
      <w:bookmarkStart w:id="10" w:name="_Toc329679291"/>
      <w:bookmarkStart w:id="11" w:name="_Toc303691780"/>
    </w:p>
    <w:p w:rsidR="000079B5" w:rsidRDefault="00CA1511">
      <w:pPr>
        <w:pStyle w:val="1"/>
        <w:numPr>
          <w:ilvl w:val="0"/>
          <w:numId w:val="1"/>
        </w:numPr>
        <w:spacing w:before="0" w:after="0"/>
        <w:ind w:left="0"/>
        <w:rPr>
          <w:rFonts w:asciiTheme="minorEastAsia" w:eastAsiaTheme="minorEastAsia" w:hAnsiTheme="minorEastAsia" w:cs="宋体"/>
          <w:sz w:val="24"/>
        </w:rPr>
      </w:pPr>
      <w:bookmarkStart w:id="12" w:name="_Toc6973"/>
      <w:bookmarkEnd w:id="0"/>
      <w:bookmarkEnd w:id="1"/>
      <w:bookmarkEnd w:id="2"/>
      <w:bookmarkEnd w:id="3"/>
      <w:bookmarkEnd w:id="4"/>
      <w:bookmarkEnd w:id="5"/>
      <w:bookmarkEnd w:id="6"/>
      <w:bookmarkEnd w:id="7"/>
      <w:r>
        <w:rPr>
          <w:rFonts w:asciiTheme="minorEastAsia" w:eastAsiaTheme="minorEastAsia" w:hAnsiTheme="minorEastAsia" w:cs="宋体" w:hint="eastAsia"/>
          <w:sz w:val="24"/>
        </w:rPr>
        <w:lastRenderedPageBreak/>
        <w:t>专业群基本信息</w:t>
      </w:r>
      <w:bookmarkStart w:id="13" w:name="_Toc257895600"/>
      <w:bookmarkStart w:id="14" w:name="_Toc257896517"/>
      <w:bookmarkStart w:id="15" w:name="_Toc257895738"/>
      <w:bookmarkStart w:id="16" w:name="_Toc256063485"/>
      <w:bookmarkStart w:id="17" w:name="_Toc257895365"/>
      <w:bookmarkStart w:id="18" w:name="_Toc257895945"/>
      <w:bookmarkStart w:id="19" w:name="_Toc329679292"/>
      <w:bookmarkStart w:id="20" w:name="_Toc329679424"/>
      <w:bookmarkStart w:id="21" w:name="_Toc303691781"/>
      <w:bookmarkStart w:id="22" w:name="_Toc329679012"/>
      <w:bookmarkStart w:id="23" w:name="_Toc257363517"/>
      <w:bookmarkStart w:id="24" w:name="_Toc257896799"/>
      <w:bookmarkStart w:id="25" w:name="_Toc257216086"/>
      <w:bookmarkEnd w:id="8"/>
      <w:bookmarkEnd w:id="9"/>
      <w:bookmarkEnd w:id="10"/>
      <w:bookmarkEnd w:id="11"/>
      <w:bookmarkEnd w:id="12"/>
    </w:p>
    <w:p w:rsidR="000079B5" w:rsidRDefault="00CA1511" w:rsidP="00CA1511">
      <w:pPr>
        <w:pStyle w:val="2"/>
        <w:spacing w:before="0"/>
        <w:ind w:firstLineChars="147" w:firstLine="354"/>
        <w:rPr>
          <w:rFonts w:ascii="宋体" w:eastAsia="宋体" w:hAnsi="宋体" w:cs="宋体"/>
          <w:sz w:val="24"/>
          <w:szCs w:val="24"/>
        </w:rPr>
      </w:pPr>
      <w:bookmarkStart w:id="26" w:name="_Toc4455"/>
      <w:bookmarkStart w:id="27" w:name="_Toc18020783"/>
      <w:r>
        <w:rPr>
          <w:rFonts w:asciiTheme="minorEastAsia" w:eastAsiaTheme="minorEastAsia" w:hAnsiTheme="minorEastAsia" w:cs="宋体" w:hint="eastAsia"/>
          <w:color w:val="000000"/>
          <w:sz w:val="24"/>
          <w:szCs w:val="24"/>
        </w:rPr>
        <w:t>（一）</w:t>
      </w:r>
      <w:r>
        <w:rPr>
          <w:rFonts w:asciiTheme="minorEastAsia" w:eastAsiaTheme="minorEastAsia" w:hAnsiTheme="minorEastAsia" w:hint="eastAsia"/>
          <w:color w:val="000000"/>
          <w:sz w:val="24"/>
          <w:szCs w:val="24"/>
        </w:rPr>
        <w:t>专业群包含的专业一览表</w:t>
      </w:r>
      <w:bookmarkEnd w:id="26"/>
      <w:bookmarkEnd w:id="27"/>
    </w:p>
    <w:p w:rsidR="000079B5" w:rsidRDefault="00CA1511">
      <w:pPr>
        <w:spacing w:line="360" w:lineRule="auto"/>
        <w:jc w:val="center"/>
        <w:rPr>
          <w:rFonts w:ascii="宋体" w:hAnsi="宋体" w:cs="宋体"/>
          <w:b/>
          <w:bCs/>
        </w:rPr>
      </w:pPr>
      <w:bookmarkStart w:id="28" w:name="_Toc18020784"/>
      <w:bookmarkStart w:id="29" w:name="_Toc18020790"/>
      <w:bookmarkStart w:id="30" w:name="_Toc18020791"/>
      <w:bookmarkStart w:id="31" w:name="_Toc257895946"/>
      <w:bookmarkStart w:id="32" w:name="_Toc257896800"/>
      <w:bookmarkStart w:id="33" w:name="_Toc257363519"/>
      <w:bookmarkStart w:id="34" w:name="_Toc257216088"/>
      <w:bookmarkStart w:id="35" w:name="_Toc256063487"/>
      <w:bookmarkStart w:id="36" w:name="_Toc257895366"/>
      <w:bookmarkStart w:id="37" w:name="_Toc257895739"/>
      <w:bookmarkStart w:id="38" w:name="_Toc257895601"/>
      <w:bookmarkStart w:id="39" w:name="_Toc257896518"/>
      <w:bookmarkEnd w:id="13"/>
      <w:bookmarkEnd w:id="14"/>
      <w:bookmarkEnd w:id="15"/>
      <w:bookmarkEnd w:id="16"/>
      <w:bookmarkEnd w:id="17"/>
      <w:bookmarkEnd w:id="18"/>
      <w:bookmarkEnd w:id="19"/>
      <w:bookmarkEnd w:id="20"/>
      <w:bookmarkEnd w:id="21"/>
      <w:bookmarkEnd w:id="22"/>
      <w:bookmarkEnd w:id="23"/>
      <w:bookmarkEnd w:id="24"/>
      <w:bookmarkEnd w:id="25"/>
      <w:r>
        <w:rPr>
          <w:rFonts w:ascii="宋体" w:hAnsi="宋体" w:cs="宋体" w:hint="eastAsia"/>
          <w:b/>
          <w:bCs/>
        </w:rPr>
        <w:t>表1-1 专业群包含的专业一览表</w:t>
      </w:r>
      <w:bookmarkEnd w:id="28"/>
    </w:p>
    <w:tbl>
      <w:tblPr>
        <w:tblpPr w:leftFromText="180" w:rightFromText="180" w:vertAnchor="text" w:horzAnchor="margin" w:tblpXSpec="center" w:tblpY="67"/>
        <w:tblW w:w="8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325"/>
        <w:gridCol w:w="2214"/>
        <w:gridCol w:w="1108"/>
        <w:gridCol w:w="2217"/>
        <w:gridCol w:w="2011"/>
      </w:tblGrid>
      <w:tr w:rsidR="000079B5">
        <w:trPr>
          <w:trHeight w:hRule="exact" w:val="331"/>
        </w:trPr>
        <w:tc>
          <w:tcPr>
            <w:tcW w:w="1325" w:type="dxa"/>
            <w:vAlign w:val="center"/>
          </w:tcPr>
          <w:p w:rsidR="000079B5" w:rsidRDefault="00CA1511">
            <w:pPr>
              <w:rPr>
                <w:rFonts w:ascii="宋体" w:hAnsi="宋体" w:cs="宋体"/>
                <w:b/>
                <w:szCs w:val="21"/>
              </w:rPr>
            </w:pPr>
            <w:r>
              <w:rPr>
                <w:rFonts w:ascii="宋体" w:hAnsi="宋体" w:cs="宋体" w:hint="eastAsia"/>
                <w:b/>
                <w:szCs w:val="21"/>
              </w:rPr>
              <w:t>专业群名称</w:t>
            </w:r>
          </w:p>
        </w:tc>
        <w:tc>
          <w:tcPr>
            <w:tcW w:w="2214" w:type="dxa"/>
            <w:vAlign w:val="center"/>
          </w:tcPr>
          <w:p w:rsidR="000079B5" w:rsidRDefault="00CA1511">
            <w:pPr>
              <w:rPr>
                <w:rFonts w:ascii="宋体" w:hAnsi="宋体" w:cs="宋体"/>
                <w:b/>
                <w:szCs w:val="21"/>
              </w:rPr>
            </w:pPr>
            <w:r>
              <w:rPr>
                <w:rFonts w:ascii="宋体" w:hAnsi="宋体" w:cs="宋体" w:hint="eastAsia"/>
                <w:b/>
                <w:szCs w:val="21"/>
              </w:rPr>
              <w:t>专业名称</w:t>
            </w:r>
          </w:p>
        </w:tc>
        <w:tc>
          <w:tcPr>
            <w:tcW w:w="1108" w:type="dxa"/>
            <w:vAlign w:val="center"/>
          </w:tcPr>
          <w:p w:rsidR="000079B5" w:rsidRDefault="00CA1511">
            <w:pPr>
              <w:rPr>
                <w:rFonts w:ascii="宋体" w:hAnsi="宋体" w:cs="宋体"/>
                <w:b/>
                <w:szCs w:val="21"/>
              </w:rPr>
            </w:pPr>
            <w:r>
              <w:rPr>
                <w:rFonts w:ascii="宋体" w:hAnsi="宋体" w:cs="宋体" w:hint="eastAsia"/>
                <w:b/>
                <w:szCs w:val="21"/>
              </w:rPr>
              <w:t>专业代码</w:t>
            </w:r>
          </w:p>
        </w:tc>
        <w:tc>
          <w:tcPr>
            <w:tcW w:w="2217" w:type="dxa"/>
            <w:vAlign w:val="center"/>
          </w:tcPr>
          <w:p w:rsidR="000079B5" w:rsidRDefault="00CA1511">
            <w:pPr>
              <w:rPr>
                <w:rFonts w:ascii="宋体" w:hAnsi="宋体" w:cs="宋体"/>
                <w:b/>
                <w:szCs w:val="21"/>
              </w:rPr>
            </w:pPr>
            <w:r>
              <w:rPr>
                <w:rFonts w:ascii="宋体" w:hAnsi="宋体" w:cs="宋体" w:hint="eastAsia"/>
                <w:b/>
                <w:szCs w:val="21"/>
              </w:rPr>
              <w:t>所属专业大类及代码</w:t>
            </w:r>
          </w:p>
        </w:tc>
        <w:tc>
          <w:tcPr>
            <w:tcW w:w="2011" w:type="dxa"/>
            <w:vAlign w:val="center"/>
          </w:tcPr>
          <w:p w:rsidR="000079B5" w:rsidRDefault="00CA1511">
            <w:pPr>
              <w:rPr>
                <w:rFonts w:ascii="宋体" w:hAnsi="宋体" w:cs="宋体"/>
                <w:b/>
                <w:szCs w:val="21"/>
              </w:rPr>
            </w:pPr>
            <w:r>
              <w:rPr>
                <w:rFonts w:ascii="宋体" w:hAnsi="宋体" w:cs="宋体" w:hint="eastAsia"/>
                <w:b/>
                <w:szCs w:val="21"/>
              </w:rPr>
              <w:t>所属专业类及代码</w:t>
            </w:r>
          </w:p>
        </w:tc>
      </w:tr>
      <w:tr w:rsidR="000079B5">
        <w:trPr>
          <w:trHeight w:hRule="exact" w:val="324"/>
        </w:trPr>
        <w:tc>
          <w:tcPr>
            <w:tcW w:w="1325" w:type="dxa"/>
            <w:vMerge w:val="restart"/>
            <w:vAlign w:val="center"/>
          </w:tcPr>
          <w:p w:rsidR="000079B5" w:rsidRDefault="00CA1511">
            <w:pPr>
              <w:rPr>
                <w:rFonts w:ascii="宋体" w:hAnsi="宋体" w:cs="宋体"/>
                <w:szCs w:val="21"/>
              </w:rPr>
            </w:pPr>
            <w:r>
              <w:rPr>
                <w:rFonts w:ascii="宋体" w:hAnsi="宋体" w:cs="宋体" w:hint="eastAsia"/>
                <w:szCs w:val="21"/>
              </w:rPr>
              <w:t>工程机械运用技术专业群</w:t>
            </w:r>
          </w:p>
        </w:tc>
        <w:tc>
          <w:tcPr>
            <w:tcW w:w="2214" w:type="dxa"/>
            <w:vAlign w:val="center"/>
          </w:tcPr>
          <w:p w:rsidR="000079B5" w:rsidRDefault="00CA1511">
            <w:pPr>
              <w:rPr>
                <w:rFonts w:ascii="宋体" w:hAnsi="宋体" w:cs="宋体"/>
                <w:szCs w:val="21"/>
              </w:rPr>
            </w:pPr>
            <w:r>
              <w:rPr>
                <w:rFonts w:ascii="宋体" w:hAnsi="宋体" w:cs="宋体" w:hint="eastAsia"/>
                <w:szCs w:val="21"/>
              </w:rPr>
              <w:t>汽车检测与维修技术</w:t>
            </w:r>
          </w:p>
        </w:tc>
        <w:tc>
          <w:tcPr>
            <w:tcW w:w="1108" w:type="dxa"/>
            <w:vAlign w:val="center"/>
          </w:tcPr>
          <w:p w:rsidR="000079B5" w:rsidRDefault="00CA1511">
            <w:pPr>
              <w:rPr>
                <w:rFonts w:ascii="宋体" w:hAnsi="宋体" w:cs="宋体"/>
                <w:szCs w:val="21"/>
              </w:rPr>
            </w:pPr>
            <w:r>
              <w:rPr>
                <w:rFonts w:ascii="宋体" w:hAnsi="宋体" w:cs="宋体" w:hint="eastAsia"/>
                <w:szCs w:val="21"/>
              </w:rPr>
              <w:t>560702</w:t>
            </w:r>
          </w:p>
        </w:tc>
        <w:tc>
          <w:tcPr>
            <w:tcW w:w="2217" w:type="dxa"/>
            <w:vAlign w:val="center"/>
          </w:tcPr>
          <w:p w:rsidR="000079B5" w:rsidRDefault="00CA1511">
            <w:pPr>
              <w:rPr>
                <w:rFonts w:ascii="宋体" w:hAnsi="宋体" w:cs="宋体"/>
                <w:szCs w:val="21"/>
              </w:rPr>
            </w:pPr>
            <w:r>
              <w:rPr>
                <w:rFonts w:ascii="宋体" w:hAnsi="宋体" w:cs="宋体" w:hint="eastAsia"/>
                <w:szCs w:val="21"/>
              </w:rPr>
              <w:t>装备制造（56）</w:t>
            </w:r>
          </w:p>
        </w:tc>
        <w:tc>
          <w:tcPr>
            <w:tcW w:w="2011" w:type="dxa"/>
            <w:vAlign w:val="center"/>
          </w:tcPr>
          <w:p w:rsidR="000079B5" w:rsidRDefault="00CA1511">
            <w:pPr>
              <w:rPr>
                <w:rFonts w:ascii="宋体" w:hAnsi="宋体" w:cs="宋体"/>
                <w:szCs w:val="21"/>
              </w:rPr>
            </w:pPr>
            <w:r>
              <w:rPr>
                <w:rFonts w:ascii="宋体" w:hAnsi="宋体" w:cs="宋体" w:hint="eastAsia"/>
                <w:szCs w:val="21"/>
              </w:rPr>
              <w:t>汽车制造（5607）</w:t>
            </w:r>
          </w:p>
        </w:tc>
      </w:tr>
      <w:tr w:rsidR="000079B5">
        <w:trPr>
          <w:trHeight w:hRule="exact" w:val="329"/>
        </w:trPr>
        <w:tc>
          <w:tcPr>
            <w:tcW w:w="1325" w:type="dxa"/>
            <w:vMerge/>
            <w:vAlign w:val="center"/>
          </w:tcPr>
          <w:p w:rsidR="000079B5" w:rsidRDefault="000079B5">
            <w:pPr>
              <w:rPr>
                <w:rFonts w:ascii="宋体" w:hAnsi="宋体" w:cs="宋体"/>
                <w:szCs w:val="21"/>
              </w:rPr>
            </w:pPr>
          </w:p>
        </w:tc>
        <w:tc>
          <w:tcPr>
            <w:tcW w:w="2214" w:type="dxa"/>
            <w:vAlign w:val="center"/>
          </w:tcPr>
          <w:p w:rsidR="000079B5" w:rsidRDefault="00CA1511">
            <w:pPr>
              <w:rPr>
                <w:rFonts w:ascii="宋体" w:hAnsi="宋体" w:cs="宋体"/>
                <w:szCs w:val="21"/>
              </w:rPr>
            </w:pPr>
            <w:r>
              <w:rPr>
                <w:rFonts w:ascii="宋体" w:hAnsi="宋体" w:cs="宋体" w:hint="eastAsia"/>
                <w:szCs w:val="21"/>
              </w:rPr>
              <w:t>工程机械运用技术</w:t>
            </w:r>
          </w:p>
        </w:tc>
        <w:tc>
          <w:tcPr>
            <w:tcW w:w="1108" w:type="dxa"/>
            <w:vAlign w:val="center"/>
          </w:tcPr>
          <w:p w:rsidR="000079B5" w:rsidRDefault="00CA1511">
            <w:pPr>
              <w:rPr>
                <w:rFonts w:ascii="宋体" w:hAnsi="宋体" w:cs="宋体"/>
                <w:szCs w:val="21"/>
              </w:rPr>
            </w:pPr>
            <w:r>
              <w:rPr>
                <w:rFonts w:ascii="宋体" w:hAnsi="宋体" w:cs="宋体" w:hint="eastAsia"/>
                <w:szCs w:val="21"/>
              </w:rPr>
              <w:t>600206</w:t>
            </w:r>
          </w:p>
        </w:tc>
        <w:tc>
          <w:tcPr>
            <w:tcW w:w="2217" w:type="dxa"/>
            <w:vAlign w:val="center"/>
          </w:tcPr>
          <w:p w:rsidR="000079B5" w:rsidRDefault="00CA1511">
            <w:pPr>
              <w:rPr>
                <w:rFonts w:ascii="宋体" w:hAnsi="宋体" w:cs="宋体"/>
                <w:szCs w:val="21"/>
              </w:rPr>
            </w:pPr>
            <w:r>
              <w:rPr>
                <w:rFonts w:ascii="宋体" w:hAnsi="宋体" w:cs="宋体" w:hint="eastAsia"/>
                <w:szCs w:val="21"/>
              </w:rPr>
              <w:t>交通运输（60）</w:t>
            </w:r>
          </w:p>
        </w:tc>
        <w:tc>
          <w:tcPr>
            <w:tcW w:w="2011" w:type="dxa"/>
            <w:vAlign w:val="center"/>
          </w:tcPr>
          <w:p w:rsidR="000079B5" w:rsidRDefault="00CA1511">
            <w:pPr>
              <w:rPr>
                <w:rFonts w:ascii="宋体" w:hAnsi="宋体" w:cs="宋体"/>
                <w:szCs w:val="21"/>
              </w:rPr>
            </w:pPr>
            <w:r>
              <w:rPr>
                <w:rFonts w:ascii="宋体" w:hAnsi="宋体" w:cs="宋体" w:hint="eastAsia"/>
                <w:szCs w:val="21"/>
              </w:rPr>
              <w:t>道路运输（6002）</w:t>
            </w:r>
          </w:p>
        </w:tc>
      </w:tr>
      <w:tr w:rsidR="000079B5">
        <w:trPr>
          <w:trHeight w:hRule="exact" w:val="334"/>
        </w:trPr>
        <w:tc>
          <w:tcPr>
            <w:tcW w:w="1325" w:type="dxa"/>
            <w:vMerge/>
            <w:vAlign w:val="center"/>
          </w:tcPr>
          <w:p w:rsidR="000079B5" w:rsidRDefault="000079B5">
            <w:pPr>
              <w:rPr>
                <w:rFonts w:ascii="宋体" w:hAnsi="宋体" w:cs="宋体"/>
                <w:szCs w:val="21"/>
              </w:rPr>
            </w:pPr>
          </w:p>
        </w:tc>
        <w:tc>
          <w:tcPr>
            <w:tcW w:w="2214" w:type="dxa"/>
            <w:vAlign w:val="center"/>
          </w:tcPr>
          <w:p w:rsidR="000079B5" w:rsidRDefault="00CA1511">
            <w:pPr>
              <w:rPr>
                <w:rFonts w:ascii="宋体" w:hAnsi="宋体" w:cs="宋体"/>
                <w:szCs w:val="21"/>
              </w:rPr>
            </w:pPr>
            <w:r>
              <w:rPr>
                <w:rFonts w:ascii="宋体" w:hAnsi="宋体" w:cs="宋体" w:hint="eastAsia"/>
                <w:szCs w:val="21"/>
              </w:rPr>
              <w:t>汽车运用与维修技术</w:t>
            </w:r>
          </w:p>
        </w:tc>
        <w:tc>
          <w:tcPr>
            <w:tcW w:w="1108" w:type="dxa"/>
            <w:vAlign w:val="center"/>
          </w:tcPr>
          <w:p w:rsidR="000079B5" w:rsidRDefault="00CA1511">
            <w:pPr>
              <w:rPr>
                <w:rFonts w:ascii="宋体" w:hAnsi="宋体" w:cs="宋体"/>
                <w:szCs w:val="21"/>
              </w:rPr>
            </w:pPr>
            <w:r>
              <w:rPr>
                <w:rFonts w:ascii="宋体" w:hAnsi="宋体" w:cs="宋体" w:hint="eastAsia"/>
                <w:szCs w:val="21"/>
              </w:rPr>
              <w:t>600209</w:t>
            </w:r>
          </w:p>
        </w:tc>
        <w:tc>
          <w:tcPr>
            <w:tcW w:w="2217" w:type="dxa"/>
            <w:vAlign w:val="center"/>
          </w:tcPr>
          <w:p w:rsidR="000079B5" w:rsidRDefault="00CA1511">
            <w:pPr>
              <w:rPr>
                <w:rFonts w:ascii="宋体" w:hAnsi="宋体" w:cs="宋体"/>
                <w:szCs w:val="21"/>
              </w:rPr>
            </w:pPr>
            <w:r>
              <w:rPr>
                <w:rFonts w:ascii="宋体" w:hAnsi="宋体" w:cs="宋体" w:hint="eastAsia"/>
                <w:szCs w:val="21"/>
              </w:rPr>
              <w:t>交通运输（60）</w:t>
            </w:r>
          </w:p>
        </w:tc>
        <w:tc>
          <w:tcPr>
            <w:tcW w:w="2011" w:type="dxa"/>
            <w:vAlign w:val="center"/>
          </w:tcPr>
          <w:p w:rsidR="000079B5" w:rsidRDefault="00CA1511">
            <w:pPr>
              <w:rPr>
                <w:rFonts w:ascii="宋体" w:hAnsi="宋体" w:cs="宋体"/>
                <w:szCs w:val="21"/>
              </w:rPr>
            </w:pPr>
            <w:r>
              <w:rPr>
                <w:rFonts w:ascii="宋体" w:hAnsi="宋体" w:cs="宋体" w:hint="eastAsia"/>
                <w:szCs w:val="21"/>
              </w:rPr>
              <w:t>道路运输（6002）</w:t>
            </w:r>
          </w:p>
        </w:tc>
      </w:tr>
      <w:tr w:rsidR="000079B5">
        <w:trPr>
          <w:trHeight w:hRule="exact" w:val="328"/>
        </w:trPr>
        <w:tc>
          <w:tcPr>
            <w:tcW w:w="1325" w:type="dxa"/>
            <w:vMerge/>
            <w:vAlign w:val="center"/>
          </w:tcPr>
          <w:p w:rsidR="000079B5" w:rsidRDefault="000079B5">
            <w:pPr>
              <w:rPr>
                <w:rFonts w:ascii="宋体" w:hAnsi="宋体" w:cs="宋体"/>
                <w:szCs w:val="21"/>
              </w:rPr>
            </w:pPr>
          </w:p>
        </w:tc>
        <w:tc>
          <w:tcPr>
            <w:tcW w:w="2214" w:type="dxa"/>
            <w:vAlign w:val="center"/>
          </w:tcPr>
          <w:p w:rsidR="000079B5" w:rsidRDefault="00CA1511">
            <w:pPr>
              <w:rPr>
                <w:rFonts w:ascii="宋体" w:hAnsi="宋体" w:cs="宋体"/>
                <w:szCs w:val="21"/>
              </w:rPr>
            </w:pPr>
            <w:r>
              <w:rPr>
                <w:rFonts w:ascii="宋体" w:hAnsi="宋体" w:cs="宋体" w:hint="eastAsia"/>
                <w:szCs w:val="21"/>
              </w:rPr>
              <w:t>汽车车身维修技术</w:t>
            </w:r>
          </w:p>
        </w:tc>
        <w:tc>
          <w:tcPr>
            <w:tcW w:w="1108" w:type="dxa"/>
            <w:vAlign w:val="center"/>
          </w:tcPr>
          <w:p w:rsidR="000079B5" w:rsidRDefault="00CA1511">
            <w:pPr>
              <w:rPr>
                <w:rFonts w:ascii="宋体" w:hAnsi="宋体" w:cs="宋体"/>
                <w:szCs w:val="21"/>
              </w:rPr>
            </w:pPr>
            <w:r>
              <w:rPr>
                <w:rFonts w:ascii="宋体" w:hAnsi="宋体" w:cs="宋体" w:hint="eastAsia"/>
                <w:szCs w:val="21"/>
              </w:rPr>
              <w:t>600210</w:t>
            </w:r>
          </w:p>
        </w:tc>
        <w:tc>
          <w:tcPr>
            <w:tcW w:w="2217" w:type="dxa"/>
            <w:vAlign w:val="center"/>
          </w:tcPr>
          <w:p w:rsidR="000079B5" w:rsidRDefault="00CA1511">
            <w:pPr>
              <w:rPr>
                <w:rFonts w:ascii="宋体" w:hAnsi="宋体" w:cs="宋体"/>
                <w:szCs w:val="21"/>
              </w:rPr>
            </w:pPr>
            <w:r>
              <w:rPr>
                <w:rFonts w:ascii="宋体" w:hAnsi="宋体" w:cs="宋体" w:hint="eastAsia"/>
                <w:szCs w:val="21"/>
              </w:rPr>
              <w:t>交通运输（60）</w:t>
            </w:r>
          </w:p>
        </w:tc>
        <w:tc>
          <w:tcPr>
            <w:tcW w:w="2011" w:type="dxa"/>
            <w:vAlign w:val="center"/>
          </w:tcPr>
          <w:p w:rsidR="000079B5" w:rsidRDefault="00CA1511">
            <w:pPr>
              <w:rPr>
                <w:rFonts w:ascii="宋体" w:hAnsi="宋体" w:cs="宋体"/>
                <w:szCs w:val="21"/>
              </w:rPr>
            </w:pPr>
            <w:r>
              <w:rPr>
                <w:rFonts w:ascii="宋体" w:hAnsi="宋体" w:cs="宋体" w:hint="eastAsia"/>
                <w:szCs w:val="21"/>
              </w:rPr>
              <w:t>道路运输（6002）</w:t>
            </w:r>
          </w:p>
        </w:tc>
      </w:tr>
      <w:tr w:rsidR="000079B5">
        <w:trPr>
          <w:trHeight w:hRule="exact" w:val="321"/>
        </w:trPr>
        <w:tc>
          <w:tcPr>
            <w:tcW w:w="1325" w:type="dxa"/>
            <w:vMerge/>
            <w:vAlign w:val="center"/>
          </w:tcPr>
          <w:p w:rsidR="000079B5" w:rsidRDefault="000079B5">
            <w:pPr>
              <w:rPr>
                <w:rFonts w:ascii="宋体" w:hAnsi="宋体" w:cs="宋体"/>
                <w:szCs w:val="21"/>
              </w:rPr>
            </w:pPr>
          </w:p>
        </w:tc>
        <w:tc>
          <w:tcPr>
            <w:tcW w:w="2214" w:type="dxa"/>
            <w:vAlign w:val="center"/>
          </w:tcPr>
          <w:p w:rsidR="000079B5" w:rsidRDefault="00CA1511">
            <w:pPr>
              <w:rPr>
                <w:rFonts w:ascii="宋体" w:hAnsi="宋体" w:cs="宋体"/>
                <w:szCs w:val="21"/>
              </w:rPr>
            </w:pPr>
            <w:r>
              <w:rPr>
                <w:rFonts w:ascii="宋体" w:hAnsi="宋体" w:cs="宋体" w:hint="eastAsia"/>
                <w:szCs w:val="21"/>
              </w:rPr>
              <w:t>汽车营销与服务</w:t>
            </w:r>
          </w:p>
        </w:tc>
        <w:tc>
          <w:tcPr>
            <w:tcW w:w="1108" w:type="dxa"/>
            <w:vAlign w:val="center"/>
          </w:tcPr>
          <w:p w:rsidR="000079B5" w:rsidRDefault="00CA1511">
            <w:pPr>
              <w:rPr>
                <w:rFonts w:ascii="宋体" w:hAnsi="宋体" w:cs="宋体"/>
                <w:szCs w:val="21"/>
              </w:rPr>
            </w:pPr>
            <w:r>
              <w:rPr>
                <w:rFonts w:ascii="宋体" w:hAnsi="宋体" w:cs="宋体" w:hint="eastAsia"/>
                <w:szCs w:val="21"/>
              </w:rPr>
              <w:t>630702</w:t>
            </w:r>
          </w:p>
        </w:tc>
        <w:tc>
          <w:tcPr>
            <w:tcW w:w="2217" w:type="dxa"/>
            <w:vAlign w:val="center"/>
          </w:tcPr>
          <w:p w:rsidR="000079B5" w:rsidRDefault="00CA1511">
            <w:pPr>
              <w:rPr>
                <w:rFonts w:ascii="宋体" w:hAnsi="宋体" w:cs="宋体"/>
                <w:szCs w:val="21"/>
              </w:rPr>
            </w:pPr>
            <w:r>
              <w:rPr>
                <w:rFonts w:ascii="宋体" w:hAnsi="宋体" w:cs="宋体" w:hint="eastAsia"/>
                <w:szCs w:val="21"/>
              </w:rPr>
              <w:t>财经商贸（63）</w:t>
            </w:r>
          </w:p>
        </w:tc>
        <w:tc>
          <w:tcPr>
            <w:tcW w:w="2011" w:type="dxa"/>
            <w:vAlign w:val="center"/>
          </w:tcPr>
          <w:p w:rsidR="000079B5" w:rsidRDefault="00CA1511">
            <w:pPr>
              <w:rPr>
                <w:rFonts w:ascii="宋体" w:hAnsi="宋体" w:cs="宋体"/>
                <w:szCs w:val="21"/>
              </w:rPr>
            </w:pPr>
            <w:r>
              <w:rPr>
                <w:rFonts w:ascii="宋体" w:hAnsi="宋体" w:cs="宋体" w:hint="eastAsia"/>
                <w:szCs w:val="21"/>
              </w:rPr>
              <w:t>市场营销（6307）</w:t>
            </w:r>
          </w:p>
        </w:tc>
      </w:tr>
    </w:tbl>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40" w:name="_Toc23306"/>
      <w:r>
        <w:rPr>
          <w:rFonts w:asciiTheme="minorEastAsia" w:eastAsiaTheme="minorEastAsia" w:hAnsiTheme="minorEastAsia" w:cs="宋体" w:hint="eastAsia"/>
          <w:color w:val="000000"/>
          <w:sz w:val="24"/>
          <w:szCs w:val="24"/>
        </w:rPr>
        <w:t>（二）专业群与产业链分析</w:t>
      </w:r>
      <w:bookmarkEnd w:id="29"/>
      <w:bookmarkEnd w:id="40"/>
    </w:p>
    <w:p w:rsidR="000079B5" w:rsidRDefault="00CA1511">
      <w:pPr>
        <w:spacing w:line="360" w:lineRule="auto"/>
        <w:ind w:firstLineChars="200" w:firstLine="480"/>
        <w:rPr>
          <w:rFonts w:ascii="宋体" w:hAnsi="宋体" w:cs="宋体"/>
          <w:sz w:val="24"/>
        </w:rPr>
      </w:pPr>
      <w:r>
        <w:rPr>
          <w:rFonts w:ascii="宋体" w:hAnsi="宋体" w:cs="宋体" w:hint="eastAsia"/>
          <w:sz w:val="24"/>
        </w:rPr>
        <w:t>1.专业群与产业链的对应性</w:t>
      </w:r>
      <w:bookmarkEnd w:id="30"/>
    </w:p>
    <w:p w:rsidR="000079B5" w:rsidRDefault="00CA1511">
      <w:pPr>
        <w:spacing w:line="360" w:lineRule="auto"/>
        <w:ind w:firstLineChars="200" w:firstLine="480"/>
        <w:jc w:val="center"/>
        <w:rPr>
          <w:rFonts w:ascii="宋体" w:hAnsi="宋体"/>
          <w:color w:val="FF0000"/>
          <w:sz w:val="28"/>
          <w:szCs w:val="28"/>
        </w:rPr>
      </w:pPr>
      <w:r>
        <w:rPr>
          <w:rFonts w:ascii="宋体" w:hAnsi="宋体" w:cs="宋体" w:hint="eastAsia"/>
          <w:sz w:val="24"/>
        </w:rPr>
        <w:t>工程机械和汽车是广西的优势支柱产业。柳州聚集了广西柳工、上汽通用五菱、东风柳汽、一汽柳州分公司、广西汽车集团等国内著名品牌整车（机）制造企业。专业群聚焦工程机械和汽车价值链高端，面向研发（测试）、销售、后市场等环节培养专业人才，通过开展全方位的校、政、行、企合作和产、学、教、研、培融合，促进职业教育与区域经济无缝对接，助推地方产业经济高质量可持续发展；对接工程机械和汽车企业链龙头，利用产业要素促进专业发展和人才培养，与广西柳工共建共享了“全球客户体验中心”，开展了订单班人才培养；与广西汽车集团共建了“钣金工匠学院”；与上汽通用五菱共建了“新能源汽车实训基地”；与东风柳汽共建了“东风柳汽培训中心”；与众多品牌汽车分销商共建了人才培养链。</w:t>
      </w:r>
      <w:r>
        <w:rPr>
          <w:rFonts w:hint="eastAsia"/>
          <w:noProof/>
          <w:sz w:val="24"/>
        </w:rPr>
        <w:drawing>
          <wp:inline distT="0" distB="0" distL="0" distR="0">
            <wp:extent cx="4799965" cy="2800985"/>
            <wp:effectExtent l="0" t="0" r="635" b="0"/>
            <wp:docPr id="1" name="图片 6" descr="产业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产业链.png"/>
                    <pic:cNvPicPr>
                      <a:picLocks noChangeAspect="1"/>
                    </pic:cNvPicPr>
                  </pic:nvPicPr>
                  <pic:blipFill>
                    <a:blip r:embed="rId13"/>
                    <a:srcRect t="3470"/>
                    <a:stretch>
                      <a:fillRect/>
                    </a:stretch>
                  </pic:blipFill>
                  <pic:spPr>
                    <a:xfrm>
                      <a:off x="0" y="0"/>
                      <a:ext cx="4803668" cy="2802959"/>
                    </a:xfrm>
                    <a:prstGeom prst="rect">
                      <a:avLst/>
                    </a:prstGeom>
                  </pic:spPr>
                </pic:pic>
              </a:graphicData>
            </a:graphic>
          </wp:inline>
        </w:drawing>
      </w:r>
    </w:p>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b/>
          <w:color w:val="000000"/>
          <w:szCs w:val="21"/>
        </w:rPr>
        <w:t>图</w:t>
      </w:r>
      <w:r>
        <w:rPr>
          <w:rFonts w:asciiTheme="minorEastAsia" w:eastAsiaTheme="minorEastAsia" w:hAnsiTheme="minorEastAsia" w:hint="eastAsia"/>
          <w:b/>
          <w:color w:val="000000"/>
          <w:szCs w:val="21"/>
        </w:rPr>
        <w:t xml:space="preserve">1-1 </w:t>
      </w:r>
      <w:r>
        <w:rPr>
          <w:rFonts w:asciiTheme="minorEastAsia" w:eastAsiaTheme="minorEastAsia" w:hAnsiTheme="minorEastAsia" w:cstheme="minorEastAsia" w:hint="eastAsia"/>
          <w:b/>
          <w:bCs/>
          <w:szCs w:val="21"/>
        </w:rPr>
        <w:t>工程机械与汽车产业链</w:t>
      </w:r>
    </w:p>
    <w:p w:rsidR="000079B5" w:rsidRDefault="00CA1511">
      <w:pPr>
        <w:spacing w:line="360" w:lineRule="auto"/>
        <w:ind w:firstLineChars="200" w:firstLine="480"/>
        <w:rPr>
          <w:rFonts w:ascii="宋体" w:hAnsi="宋体" w:cs="宋体"/>
          <w:sz w:val="24"/>
        </w:rPr>
      </w:pPr>
      <w:bookmarkStart w:id="41" w:name="_Toc18020793"/>
      <w:r>
        <w:rPr>
          <w:rFonts w:ascii="宋体" w:hAnsi="宋体" w:cs="宋体" w:hint="eastAsia"/>
          <w:sz w:val="24"/>
        </w:rPr>
        <w:lastRenderedPageBreak/>
        <w:t>2.专业群人才培养定位</w:t>
      </w:r>
      <w:bookmarkEnd w:id="41"/>
    </w:p>
    <w:p w:rsidR="000079B5" w:rsidRDefault="00CA1511">
      <w:pPr>
        <w:spacing w:line="360" w:lineRule="auto"/>
        <w:ind w:firstLineChars="200" w:firstLine="480"/>
        <w:rPr>
          <w:rFonts w:ascii="宋体" w:hAnsi="宋体" w:cs="宋体"/>
          <w:sz w:val="24"/>
        </w:rPr>
      </w:pPr>
      <w:bookmarkStart w:id="42" w:name="_Toc18020799"/>
      <w:r>
        <w:rPr>
          <w:rFonts w:ascii="宋体" w:hAnsi="宋体" w:cs="宋体" w:hint="eastAsia"/>
          <w:sz w:val="24"/>
        </w:rPr>
        <w:t>专业群面向工程机械和汽车的检测、销售、维修、技术服务、二手车评估、车辆租赁、车辆金融、再制造等岗位群，培养会沟通、能保养、能维修、懂改装、懂管理，有理想信念、有工匠精神的“素养•管理•创新”国际化复合型技术服务人才。各专业人才培养定位各有侧重。</w:t>
      </w:r>
    </w:p>
    <w:p w:rsidR="000079B5" w:rsidRDefault="00CA1511">
      <w:pPr>
        <w:spacing w:line="360" w:lineRule="auto"/>
        <w:ind w:firstLineChars="200" w:firstLine="480"/>
        <w:rPr>
          <w:rFonts w:ascii="宋体" w:hAnsi="宋体" w:cs="宋体"/>
          <w:sz w:val="24"/>
        </w:rPr>
      </w:pPr>
      <w:r>
        <w:rPr>
          <w:rFonts w:ascii="宋体" w:hAnsi="宋体" w:cs="宋体" w:hint="eastAsia"/>
          <w:sz w:val="24"/>
        </w:rPr>
        <w:t>工程机械运用技术专业：工程机械维修、检测、技术解决方案服务、驾驶操作的专业人才。</w:t>
      </w:r>
    </w:p>
    <w:p w:rsidR="000079B5" w:rsidRDefault="00CA1511">
      <w:pPr>
        <w:spacing w:line="360" w:lineRule="auto"/>
        <w:ind w:firstLineChars="200" w:firstLine="480"/>
        <w:rPr>
          <w:rFonts w:ascii="宋体" w:hAnsi="宋体" w:cs="宋体"/>
          <w:sz w:val="24"/>
        </w:rPr>
      </w:pPr>
      <w:r>
        <w:rPr>
          <w:rFonts w:ascii="宋体" w:hAnsi="宋体" w:cs="宋体" w:hint="eastAsia"/>
          <w:sz w:val="24"/>
        </w:rPr>
        <w:t>汽车运用与维修技术专业：汽车维修技术解决方案服务、二手车评估及营销、定损理赔。</w:t>
      </w:r>
    </w:p>
    <w:p w:rsidR="000079B5" w:rsidRDefault="00CA1511">
      <w:pPr>
        <w:spacing w:line="360" w:lineRule="auto"/>
        <w:ind w:firstLineChars="200" w:firstLine="480"/>
        <w:rPr>
          <w:rFonts w:ascii="宋体" w:hAnsi="宋体" w:cs="宋体"/>
          <w:sz w:val="24"/>
        </w:rPr>
      </w:pPr>
      <w:r>
        <w:rPr>
          <w:rFonts w:ascii="宋体" w:hAnsi="宋体" w:cs="宋体" w:hint="eastAsia"/>
          <w:sz w:val="24"/>
        </w:rPr>
        <w:t>汽车检测与维修技术专业：汽车测试、检测和维修。</w:t>
      </w:r>
    </w:p>
    <w:p w:rsidR="000079B5" w:rsidRDefault="00CA1511">
      <w:pPr>
        <w:spacing w:line="360" w:lineRule="auto"/>
        <w:ind w:firstLineChars="200" w:firstLine="480"/>
        <w:rPr>
          <w:rFonts w:ascii="宋体" w:hAnsi="宋体" w:cs="宋体"/>
          <w:sz w:val="24"/>
        </w:rPr>
      </w:pPr>
      <w:r>
        <w:rPr>
          <w:rFonts w:ascii="宋体" w:hAnsi="宋体" w:cs="宋体" w:hint="eastAsia"/>
          <w:sz w:val="24"/>
        </w:rPr>
        <w:t>汽车车身维修技术专业：车身修复、表面处理、车辆改装。</w:t>
      </w:r>
    </w:p>
    <w:p w:rsidR="000079B5" w:rsidRDefault="00CA1511">
      <w:pPr>
        <w:spacing w:line="360" w:lineRule="auto"/>
        <w:ind w:firstLineChars="200" w:firstLine="480"/>
        <w:rPr>
          <w:rFonts w:ascii="宋体" w:hAnsi="宋体" w:cs="宋体"/>
          <w:sz w:val="24"/>
        </w:rPr>
      </w:pPr>
      <w:r>
        <w:rPr>
          <w:rFonts w:ascii="宋体" w:hAnsi="宋体" w:cs="宋体" w:hint="eastAsia"/>
          <w:sz w:val="24"/>
        </w:rPr>
        <w:t>汽车营销与服务专业：车辆销售、租赁、定损理赔、逆向物流。</w:t>
      </w:r>
    </w:p>
    <w:p w:rsidR="000079B5" w:rsidRDefault="00CA1511">
      <w:pPr>
        <w:spacing w:line="360" w:lineRule="auto"/>
        <w:ind w:firstLineChars="200" w:firstLine="480"/>
        <w:rPr>
          <w:rFonts w:ascii="宋体" w:hAnsi="宋体" w:cs="宋体"/>
          <w:sz w:val="24"/>
        </w:rPr>
      </w:pPr>
      <w:r>
        <w:rPr>
          <w:rFonts w:ascii="宋体" w:hAnsi="宋体" w:cs="宋体" w:hint="eastAsia"/>
          <w:sz w:val="24"/>
        </w:rPr>
        <w:t>通过试点实施“1+X”证书制度，设置拓展模块，各专业学生还能选择从事维修站运营管理、二手车评估与再制造、车辆改装、车身修复等技术岗位。</w:t>
      </w:r>
    </w:p>
    <w:p w:rsidR="000079B5" w:rsidRDefault="00CA1511">
      <w:pPr>
        <w:spacing w:line="360" w:lineRule="auto"/>
        <w:ind w:firstLineChars="200" w:firstLine="480"/>
        <w:rPr>
          <w:rFonts w:ascii="宋体" w:hAnsi="宋体" w:cs="宋体"/>
          <w:sz w:val="24"/>
        </w:rPr>
      </w:pPr>
      <w:r>
        <w:rPr>
          <w:rFonts w:ascii="宋体" w:hAnsi="宋体" w:cs="宋体" w:hint="eastAsia"/>
          <w:sz w:val="24"/>
        </w:rPr>
        <w:t>3.群内专业的逻辑性</w:t>
      </w:r>
      <w:bookmarkEnd w:id="42"/>
    </w:p>
    <w:p w:rsidR="000079B5" w:rsidRDefault="00CA1511">
      <w:pPr>
        <w:spacing w:line="360" w:lineRule="auto"/>
        <w:ind w:firstLineChars="200" w:firstLine="480"/>
        <w:rPr>
          <w:rFonts w:ascii="宋体" w:hAnsi="宋体" w:cs="宋体"/>
          <w:sz w:val="24"/>
        </w:rPr>
      </w:pPr>
      <w:r>
        <w:rPr>
          <w:rFonts w:ascii="宋体" w:hAnsi="宋体" w:cs="宋体" w:hint="eastAsia"/>
          <w:sz w:val="24"/>
        </w:rPr>
        <w:t>工程机械运用技术专业在高职专业目录中属于交通运输大类，是专业目录中唯一设置培养工程机械相关领域技术人才的专业。基于相近论与合力论的组群原则，以工程机械运用技术专业为核心，联合汽车检测与维修技术、汽车运用与维修技术、汽车车身维修技术和汽车营销与服务等专业组建专业群。</w:t>
      </w:r>
    </w:p>
    <w:p w:rsidR="000079B5" w:rsidRDefault="00CA1511">
      <w:pPr>
        <w:spacing w:line="360" w:lineRule="auto"/>
        <w:ind w:firstLineChars="200" w:firstLine="480"/>
        <w:rPr>
          <w:rFonts w:ascii="宋体" w:hAnsi="宋体" w:cs="宋体"/>
          <w:sz w:val="24"/>
        </w:rPr>
      </w:pPr>
      <w:r>
        <w:rPr>
          <w:rFonts w:ascii="宋体" w:hAnsi="宋体" w:cs="宋体" w:hint="eastAsia"/>
          <w:sz w:val="24"/>
        </w:rPr>
        <w:t>（1）产业背景相通</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内5个专业均聚焦产业链中研发（测试）、销售、后市场等环节培养人才。工程机械和汽车应用背景相近，发动机、变速器、驱动桥、制动系统以及电子电气控制等核心部件结构相似，大部分零部件供应商相通。</w:t>
      </w:r>
    </w:p>
    <w:p w:rsidR="000079B5" w:rsidRDefault="00CA1511">
      <w:pPr>
        <w:spacing w:line="360" w:lineRule="auto"/>
        <w:ind w:firstLineChars="200" w:firstLine="480"/>
        <w:rPr>
          <w:rFonts w:ascii="宋体" w:hAnsi="宋体" w:cs="宋体"/>
          <w:sz w:val="24"/>
        </w:rPr>
      </w:pPr>
      <w:r>
        <w:rPr>
          <w:rFonts w:ascii="宋体" w:hAnsi="宋体" w:cs="宋体" w:hint="eastAsia"/>
          <w:sz w:val="24"/>
        </w:rPr>
        <w:t>（2）就业岗位相关</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主要面向工程机械和汽车的测试、检测、配套零部件采购、营销、租赁、金融保险、维修、技术方案服务、二手车（机）业务、再制造和逆向物流等岗位培养人才。工程机械领域和汽车领域岗位具有很强的相关性。</w:t>
      </w:r>
    </w:p>
    <w:p w:rsidR="000079B5" w:rsidRDefault="00CA1511">
      <w:pPr>
        <w:spacing w:line="360" w:lineRule="auto"/>
        <w:ind w:firstLineChars="200" w:firstLine="480"/>
        <w:rPr>
          <w:rFonts w:ascii="宋体" w:hAnsi="宋体" w:cs="宋体"/>
          <w:sz w:val="24"/>
        </w:rPr>
      </w:pPr>
      <w:r>
        <w:rPr>
          <w:rFonts w:ascii="宋体" w:hAnsi="宋体" w:cs="宋体" w:hint="eastAsia"/>
          <w:sz w:val="24"/>
        </w:rPr>
        <w:t>（3）专业基础课程相同</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专业群内开设的专业基础课程，诸如车辆总成拆装与修配、供电和启动系统检修、电子电气系统检修、车辆基础保养与维护、发动机构造与拆装、客户初级沟通</w:t>
      </w:r>
      <w:r>
        <w:rPr>
          <w:rFonts w:ascii="宋体" w:hAnsi="宋体" w:cs="宋体" w:hint="eastAsia"/>
          <w:sz w:val="24"/>
        </w:rPr>
        <w:lastRenderedPageBreak/>
        <w:t>与服务等共享平台课程，为每个专业必修课程。</w:t>
      </w:r>
    </w:p>
    <w:p w:rsidR="000079B5" w:rsidRDefault="00CA1511">
      <w:pPr>
        <w:spacing w:line="360" w:lineRule="auto"/>
        <w:ind w:firstLineChars="200" w:firstLine="480"/>
        <w:rPr>
          <w:rFonts w:ascii="宋体" w:hAnsi="宋体" w:cs="宋体"/>
          <w:sz w:val="24"/>
        </w:rPr>
      </w:pPr>
      <w:r>
        <w:rPr>
          <w:rFonts w:ascii="宋体" w:hAnsi="宋体" w:cs="宋体" w:hint="eastAsia"/>
          <w:sz w:val="24"/>
        </w:rPr>
        <w:t>（4）专业技术领域相近</w:t>
      </w:r>
    </w:p>
    <w:p w:rsidR="000079B5" w:rsidRDefault="00CA1511">
      <w:pPr>
        <w:spacing w:line="360" w:lineRule="auto"/>
        <w:ind w:firstLineChars="200" w:firstLine="480"/>
        <w:rPr>
          <w:rFonts w:ascii="宋体" w:hAnsi="宋体" w:cs="宋体"/>
          <w:sz w:val="24"/>
        </w:rPr>
      </w:pPr>
      <w:r>
        <w:rPr>
          <w:rFonts w:ascii="宋体" w:hAnsi="宋体" w:cs="宋体" w:hint="eastAsia"/>
          <w:sz w:val="24"/>
        </w:rPr>
        <w:t>工程机械和汽车装备的发动机、底盘、电子电气和液压等装置或系统，具有技术相近性和相通性。</w:t>
      </w:r>
    </w:p>
    <w:p w:rsidR="000079B5" w:rsidRDefault="00CA1511">
      <w:pPr>
        <w:spacing w:line="360" w:lineRule="auto"/>
        <w:ind w:firstLineChars="200" w:firstLine="480"/>
        <w:rPr>
          <w:rFonts w:ascii="宋体" w:hAnsi="宋体" w:cs="宋体"/>
          <w:sz w:val="24"/>
        </w:rPr>
      </w:pPr>
      <w:r>
        <w:rPr>
          <w:rFonts w:ascii="宋体" w:hAnsi="宋体" w:cs="宋体" w:hint="eastAsia"/>
          <w:sz w:val="24"/>
        </w:rPr>
        <w:t>（5）教学资源共享</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专业群内的专业基础课程相同，专业核心课程内容相近，专业拓展课程互选，可以共享教学资源。</w:t>
      </w:r>
    </w:p>
    <w:p w:rsidR="000079B5" w:rsidRDefault="00CA1511">
      <w:pPr>
        <w:spacing w:line="360" w:lineRule="auto"/>
        <w:ind w:firstLineChars="200" w:firstLine="480"/>
        <w:rPr>
          <w:rFonts w:ascii="宋体" w:hAnsi="宋体" w:cs="宋体"/>
          <w:sz w:val="24"/>
        </w:rPr>
      </w:pPr>
      <w:r>
        <w:rPr>
          <w:rFonts w:ascii="宋体" w:hAnsi="宋体" w:cs="宋体" w:hint="eastAsia"/>
          <w:sz w:val="24"/>
        </w:rPr>
        <w:t>（6）各专业协同发展</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依托核心专业工程机械运用技术与柳工在校企合作及国际化办学方面的平台，借鉴汽车检测与维修、汽车运用与维修国家级专业以及教育部中德职业教育汽车机电合作项目的建设经验，带动汽车营销与服务专业，集聚优势，协同发展。</w:t>
      </w:r>
    </w:p>
    <w:p w:rsidR="000079B5" w:rsidRDefault="00CA1511">
      <w:pPr>
        <w:spacing w:line="360" w:lineRule="auto"/>
        <w:jc w:val="center"/>
        <w:rPr>
          <w:rFonts w:asciiTheme="minorEastAsia" w:hAnsiTheme="minorEastAsia" w:cstheme="minorEastAsia"/>
          <w:sz w:val="24"/>
        </w:rPr>
      </w:pPr>
      <w:r>
        <w:rPr>
          <w:rFonts w:asciiTheme="minorEastAsia" w:hAnsiTheme="minorEastAsia" w:cstheme="minorEastAsia" w:hint="eastAsia"/>
          <w:noProof/>
          <w:sz w:val="24"/>
        </w:rPr>
        <w:drawing>
          <wp:inline distT="0" distB="0" distL="0" distR="0">
            <wp:extent cx="4629150" cy="2955925"/>
            <wp:effectExtent l="0" t="0" r="0" b="158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4629150" cy="2955925"/>
                    </a:xfrm>
                    <a:prstGeom prst="rect">
                      <a:avLst/>
                    </a:prstGeom>
                  </pic:spPr>
                </pic:pic>
              </a:graphicData>
            </a:graphic>
          </wp:inline>
        </w:drawing>
      </w:r>
    </w:p>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图1-2 工程机械运用技术专业群组群逻辑</w:t>
      </w:r>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43" w:name="_Toc15792"/>
      <w:bookmarkStart w:id="44" w:name="_Toc18020813"/>
      <w:r>
        <w:rPr>
          <w:rFonts w:asciiTheme="minorEastAsia" w:eastAsiaTheme="minorEastAsia" w:hAnsiTheme="minorEastAsia" w:cs="宋体" w:hint="eastAsia"/>
          <w:color w:val="000000"/>
          <w:sz w:val="24"/>
          <w:szCs w:val="24"/>
        </w:rPr>
        <w:t>（三）专业群课程体系结构</w:t>
      </w:r>
      <w:bookmarkEnd w:id="43"/>
      <w:bookmarkEnd w:id="44"/>
    </w:p>
    <w:p w:rsidR="000079B5" w:rsidRDefault="00CA1511">
      <w:pPr>
        <w:spacing w:line="360" w:lineRule="auto"/>
        <w:ind w:firstLineChars="200" w:firstLine="480"/>
        <w:rPr>
          <w:rFonts w:ascii="宋体" w:hAnsi="宋体" w:cs="宋体"/>
          <w:sz w:val="24"/>
        </w:rPr>
      </w:pPr>
      <w:r>
        <w:rPr>
          <w:rFonts w:ascii="宋体" w:hAnsi="宋体" w:cs="宋体" w:hint="eastAsia"/>
          <w:sz w:val="24"/>
        </w:rPr>
        <w:t>专业群构建了三个层次的专业课程，底层为平台共享课程，分专业群大类课程，培养学生的基础职业能力；中层为核心专业课程，根据专业人才培养方向开设，培养学生的专业能力；顶层为部分共性需求的拓展专业课程，学生根据个人发展进行选修，拓宽学生就业能力。</w:t>
      </w:r>
    </w:p>
    <w:p w:rsidR="000079B5" w:rsidRDefault="00CA1511">
      <w:pPr>
        <w:spacing w:line="360" w:lineRule="auto"/>
        <w:ind w:firstLineChars="150" w:firstLine="360"/>
        <w:rPr>
          <w:rFonts w:ascii="宋体" w:hAnsi="宋体" w:cs="宋体"/>
          <w:sz w:val="24"/>
        </w:rPr>
      </w:pPr>
      <w:r>
        <w:rPr>
          <w:rFonts w:ascii="宋体" w:hAnsi="宋体" w:cs="宋体" w:hint="eastAsia"/>
          <w:sz w:val="24"/>
        </w:rPr>
        <w:t>“X证书”是与职业等级证书对接的课程，各专业应根据现实条件积极促进学生根据个人发展需求自主选择考取相应的“X证书”。</w:t>
      </w:r>
    </w:p>
    <w:p w:rsidR="000079B5" w:rsidRDefault="00CA1511">
      <w:pPr>
        <w:spacing w:line="360" w:lineRule="auto"/>
        <w:jc w:val="center"/>
        <w:rPr>
          <w:rFonts w:asciiTheme="minorEastAsia" w:hAnsiTheme="minorEastAsia" w:cstheme="minorEastAsia"/>
          <w:sz w:val="24"/>
        </w:rPr>
      </w:pPr>
      <w:r>
        <w:rPr>
          <w:rFonts w:asciiTheme="minorEastAsia" w:hAnsiTheme="minorEastAsia" w:cstheme="minorEastAsia" w:hint="eastAsia"/>
          <w:noProof/>
          <w:sz w:val="24"/>
        </w:rPr>
        <w:lastRenderedPageBreak/>
        <w:drawing>
          <wp:inline distT="0" distB="0" distL="0" distR="0">
            <wp:extent cx="5404485" cy="3526790"/>
            <wp:effectExtent l="0" t="0" r="5715" b="1651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5"/>
                    <a:stretch>
                      <a:fillRect/>
                    </a:stretch>
                  </pic:blipFill>
                  <pic:spPr>
                    <a:xfrm>
                      <a:off x="0" y="0"/>
                      <a:ext cx="5404485" cy="3526790"/>
                    </a:xfrm>
                    <a:prstGeom prst="rect">
                      <a:avLst/>
                    </a:prstGeom>
                  </pic:spPr>
                </pic:pic>
              </a:graphicData>
            </a:graphic>
          </wp:inline>
        </w:drawing>
      </w:r>
    </w:p>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图1-3 工程机械运用技术专业群课程体系结构</w:t>
      </w:r>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45" w:name="_Toc19264"/>
      <w:bookmarkStart w:id="46" w:name="_Toc18020817"/>
      <w:r>
        <w:rPr>
          <w:rFonts w:asciiTheme="minorEastAsia" w:eastAsiaTheme="minorEastAsia" w:hAnsiTheme="minorEastAsia" w:cs="宋体" w:hint="eastAsia"/>
          <w:color w:val="000000"/>
          <w:sz w:val="24"/>
          <w:szCs w:val="24"/>
        </w:rPr>
        <w:t>（四）专业群实践教学体系结构</w:t>
      </w:r>
      <w:bookmarkEnd w:id="45"/>
      <w:bookmarkEnd w:id="46"/>
    </w:p>
    <w:p w:rsidR="000079B5" w:rsidRDefault="00CA1511">
      <w:pPr>
        <w:spacing w:line="360" w:lineRule="auto"/>
        <w:ind w:firstLineChars="200" w:firstLine="480"/>
        <w:rPr>
          <w:rFonts w:ascii="宋体" w:hAnsi="宋体" w:cs="宋体"/>
          <w:sz w:val="24"/>
        </w:rPr>
      </w:pPr>
      <w:bookmarkStart w:id="47" w:name="_Toc18020820"/>
      <w:r>
        <w:rPr>
          <w:rFonts w:ascii="宋体" w:hAnsi="宋体" w:cs="宋体" w:hint="eastAsia"/>
          <w:sz w:val="24"/>
        </w:rPr>
        <w:t>专业群加强与产业联系和企业合作，围绕各专业的产业定位和面向的技术领域，按照群共享、方向分立、创研灵活的思路，重构专业群“群共性技术+方向技术+创研技术”实践体系，从实践目标、实践内容、运行与保障等方面，系统设计实验、实训、创新研发、课程设计、生产实习、社会实践等实践教学环节，在校内形成专业群服务领域全方位的基础技能训练、专项技能训练、综合技能训练和创新技能训练的垂直职业能力提升的保障体系。</w:t>
      </w:r>
    </w:p>
    <w:p w:rsidR="000079B5" w:rsidRDefault="00CA1511">
      <w:pPr>
        <w:spacing w:line="360" w:lineRule="auto"/>
        <w:jc w:val="center"/>
        <w:rPr>
          <w:rFonts w:asciiTheme="minorEastAsia" w:hAnsiTheme="minorEastAsia" w:cstheme="minorEastAsia"/>
          <w:sz w:val="24"/>
        </w:rPr>
      </w:pPr>
      <w:r>
        <w:rPr>
          <w:rFonts w:asciiTheme="minorEastAsia" w:hAnsiTheme="minorEastAsia" w:cstheme="minorEastAsia" w:hint="eastAsia"/>
          <w:noProof/>
          <w:sz w:val="24"/>
        </w:rPr>
        <w:lastRenderedPageBreak/>
        <w:drawing>
          <wp:inline distT="0" distB="0" distL="0" distR="0">
            <wp:extent cx="5609590" cy="4444365"/>
            <wp:effectExtent l="0" t="0" r="10160" b="1333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09590" cy="4444365"/>
                    </a:xfrm>
                    <a:prstGeom prst="rect">
                      <a:avLst/>
                    </a:prstGeom>
                    <a:noFill/>
                  </pic:spPr>
                </pic:pic>
              </a:graphicData>
            </a:graphic>
          </wp:inline>
        </w:drawing>
      </w:r>
    </w:p>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图1-4 专业群实践教学体系</w:t>
      </w:r>
    </w:p>
    <w:p w:rsidR="000079B5" w:rsidRDefault="00CA1511">
      <w:pPr>
        <w:pStyle w:val="1"/>
        <w:numPr>
          <w:ilvl w:val="0"/>
          <w:numId w:val="1"/>
        </w:numPr>
        <w:rPr>
          <w:rFonts w:asciiTheme="minorEastAsia" w:eastAsiaTheme="minorEastAsia" w:hAnsiTheme="minorEastAsia" w:cs="宋体"/>
          <w:sz w:val="24"/>
        </w:rPr>
      </w:pPr>
      <w:bookmarkStart w:id="48" w:name="_Toc25976"/>
      <w:bookmarkEnd w:id="47"/>
      <w:r>
        <w:rPr>
          <w:rFonts w:asciiTheme="minorEastAsia" w:eastAsiaTheme="minorEastAsia" w:hAnsiTheme="minorEastAsia" w:cs="宋体" w:hint="eastAsia"/>
          <w:sz w:val="24"/>
        </w:rPr>
        <w:t>专业基本信息</w:t>
      </w:r>
      <w:bookmarkEnd w:id="48"/>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49" w:name="_Toc18020821"/>
      <w:bookmarkStart w:id="50" w:name="_Toc25539"/>
      <w:r>
        <w:rPr>
          <w:rFonts w:asciiTheme="minorEastAsia" w:eastAsiaTheme="minorEastAsia" w:hAnsiTheme="minorEastAsia" w:cs="宋体" w:hint="eastAsia"/>
          <w:color w:val="000000"/>
          <w:sz w:val="24"/>
          <w:szCs w:val="24"/>
        </w:rPr>
        <w:t>（一）专业名称及代码</w:t>
      </w:r>
      <w:bookmarkEnd w:id="49"/>
      <w:bookmarkEnd w:id="50"/>
    </w:p>
    <w:p w:rsidR="000079B5" w:rsidRDefault="00CA1511">
      <w:pPr>
        <w:spacing w:line="360" w:lineRule="auto"/>
        <w:ind w:firstLineChars="200" w:firstLine="480"/>
        <w:rPr>
          <w:rFonts w:ascii="宋体" w:hAnsi="宋体" w:cs="宋体"/>
          <w:sz w:val="24"/>
        </w:rPr>
      </w:pPr>
      <w:r>
        <w:rPr>
          <w:rFonts w:ascii="宋体" w:hAnsi="宋体" w:cs="宋体" w:hint="eastAsia"/>
          <w:sz w:val="24"/>
        </w:rPr>
        <w:t>专业名称：汽车营销与服务</w:t>
      </w:r>
    </w:p>
    <w:p w:rsidR="000079B5" w:rsidRDefault="00CA1511">
      <w:pPr>
        <w:spacing w:line="360" w:lineRule="auto"/>
        <w:ind w:firstLineChars="200" w:firstLine="480"/>
        <w:rPr>
          <w:rFonts w:ascii="宋体" w:hAnsi="宋体" w:cs="宋体"/>
          <w:sz w:val="24"/>
          <w:szCs w:val="32"/>
        </w:rPr>
      </w:pPr>
      <w:r>
        <w:rPr>
          <w:rFonts w:ascii="宋体" w:hAnsi="宋体" w:cs="宋体" w:hint="eastAsia"/>
          <w:sz w:val="24"/>
          <w:szCs w:val="32"/>
        </w:rPr>
        <w:t>专业代码：630702</w:t>
      </w:r>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51" w:name="_Toc18020823"/>
      <w:bookmarkStart w:id="52" w:name="_Toc251"/>
      <w:r>
        <w:rPr>
          <w:rFonts w:asciiTheme="minorEastAsia" w:eastAsiaTheme="minorEastAsia" w:hAnsiTheme="minorEastAsia" w:cs="宋体" w:hint="eastAsia"/>
          <w:color w:val="000000"/>
          <w:sz w:val="24"/>
          <w:szCs w:val="24"/>
        </w:rPr>
        <w:t>（二）入学要求</w:t>
      </w:r>
      <w:bookmarkEnd w:id="51"/>
      <w:bookmarkEnd w:id="52"/>
    </w:p>
    <w:p w:rsidR="000079B5" w:rsidRDefault="00CA1511">
      <w:pPr>
        <w:spacing w:line="360" w:lineRule="auto"/>
        <w:ind w:firstLineChars="200" w:firstLine="480"/>
        <w:rPr>
          <w:rFonts w:ascii="宋体" w:hAnsi="宋体" w:cs="宋体"/>
          <w:sz w:val="24"/>
          <w:szCs w:val="32"/>
        </w:rPr>
      </w:pPr>
      <w:bookmarkStart w:id="53" w:name="_Toc18020824"/>
      <w:r>
        <w:rPr>
          <w:rFonts w:ascii="宋体" w:hAnsi="宋体" w:cs="宋体" w:hint="eastAsia"/>
          <w:sz w:val="24"/>
          <w:szCs w:val="32"/>
        </w:rPr>
        <w:t>一般为高中阶段教育毕业生或具有同等学力者（高中毕业/中职毕业）。</w:t>
      </w:r>
      <w:bookmarkEnd w:id="53"/>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54" w:name="_Toc9276"/>
      <w:bookmarkStart w:id="55" w:name="_Toc18020825"/>
      <w:r>
        <w:rPr>
          <w:rFonts w:asciiTheme="minorEastAsia" w:eastAsiaTheme="minorEastAsia" w:hAnsiTheme="minorEastAsia" w:cs="宋体" w:hint="eastAsia"/>
          <w:color w:val="000000"/>
          <w:sz w:val="24"/>
          <w:szCs w:val="24"/>
        </w:rPr>
        <w:t>（三）修业年限</w:t>
      </w:r>
      <w:bookmarkEnd w:id="54"/>
      <w:bookmarkEnd w:id="55"/>
    </w:p>
    <w:p w:rsidR="000079B5" w:rsidRDefault="00CA1511">
      <w:pPr>
        <w:spacing w:line="360" w:lineRule="auto"/>
        <w:ind w:firstLineChars="200" w:firstLine="480"/>
        <w:rPr>
          <w:rFonts w:ascii="宋体" w:hAnsi="宋体" w:cs="宋体"/>
          <w:sz w:val="24"/>
          <w:szCs w:val="32"/>
        </w:rPr>
      </w:pPr>
      <w:bookmarkStart w:id="56" w:name="_Toc18020826"/>
      <w:r>
        <w:rPr>
          <w:rFonts w:ascii="宋体" w:hAnsi="宋体" w:cs="宋体" w:hint="eastAsia"/>
          <w:sz w:val="24"/>
          <w:szCs w:val="32"/>
        </w:rPr>
        <w:t>基本学制3年，弹性学习年限2-8年。</w:t>
      </w:r>
      <w:bookmarkEnd w:id="56"/>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57" w:name="_Toc18020827"/>
      <w:bookmarkStart w:id="58" w:name="_Toc16425"/>
      <w:r>
        <w:rPr>
          <w:rFonts w:asciiTheme="minorEastAsia" w:eastAsiaTheme="minorEastAsia" w:hAnsiTheme="minorEastAsia" w:cs="宋体" w:hint="eastAsia"/>
          <w:color w:val="000000"/>
          <w:sz w:val="24"/>
          <w:szCs w:val="24"/>
        </w:rPr>
        <w:t>（四）职业面向</w:t>
      </w:r>
      <w:bookmarkEnd w:id="57"/>
      <w:bookmarkEnd w:id="58"/>
    </w:p>
    <w:p w:rsidR="000079B5" w:rsidRDefault="00CA1511">
      <w:pPr>
        <w:spacing w:line="360" w:lineRule="auto"/>
        <w:ind w:firstLineChars="200" w:firstLine="480"/>
        <w:rPr>
          <w:rFonts w:ascii="宋体" w:hAnsi="宋体"/>
          <w:color w:val="000000"/>
          <w:sz w:val="24"/>
        </w:rPr>
      </w:pPr>
      <w:bookmarkStart w:id="59" w:name="_Toc18020828"/>
      <w:r>
        <w:rPr>
          <w:rFonts w:ascii="宋体" w:hAnsi="宋体" w:hint="eastAsia"/>
          <w:sz w:val="24"/>
        </w:rPr>
        <w:t>见表2-1。</w:t>
      </w:r>
      <w:bookmarkEnd w:id="59"/>
    </w:p>
    <w:p w:rsidR="000079B5" w:rsidRDefault="00CA1511">
      <w:pPr>
        <w:spacing w:line="360" w:lineRule="auto"/>
        <w:jc w:val="center"/>
        <w:rPr>
          <w:rFonts w:ascii="宋体" w:hAnsi="宋体" w:cs="宋体"/>
          <w:b/>
          <w:bCs/>
        </w:rPr>
      </w:pPr>
      <w:r>
        <w:rPr>
          <w:rFonts w:ascii="宋体" w:hAnsi="宋体" w:cs="宋体" w:hint="eastAsia"/>
          <w:b/>
          <w:bCs/>
        </w:rPr>
        <w:t>表2-1 汽车营销与服务专业人才培养职业面向一览表</w:t>
      </w:r>
    </w:p>
    <w:tbl>
      <w:tblPr>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41"/>
        <w:gridCol w:w="5567"/>
      </w:tblGrid>
      <w:tr w:rsidR="000079B5">
        <w:trPr>
          <w:jc w:val="center"/>
        </w:trPr>
        <w:tc>
          <w:tcPr>
            <w:tcW w:w="675"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序号</w:t>
            </w:r>
          </w:p>
        </w:tc>
        <w:tc>
          <w:tcPr>
            <w:tcW w:w="1741"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培养目标</w:t>
            </w:r>
          </w:p>
        </w:tc>
        <w:tc>
          <w:tcPr>
            <w:tcW w:w="5567"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主要岗位</w:t>
            </w:r>
          </w:p>
        </w:tc>
      </w:tr>
      <w:tr w:rsidR="000079B5">
        <w:trPr>
          <w:jc w:val="center"/>
        </w:trPr>
        <w:tc>
          <w:tcPr>
            <w:tcW w:w="675" w:type="dxa"/>
            <w:vAlign w:val="center"/>
          </w:tcPr>
          <w:p w:rsidR="000079B5" w:rsidRDefault="00CA1511">
            <w:pPr>
              <w:spacing w:line="276" w:lineRule="auto"/>
              <w:jc w:val="center"/>
              <w:rPr>
                <w:rFonts w:ascii="宋体" w:hAnsi="宋体"/>
                <w:color w:val="000000" w:themeColor="text1"/>
                <w:szCs w:val="21"/>
              </w:rPr>
            </w:pPr>
            <w:r>
              <w:rPr>
                <w:rFonts w:ascii="宋体" w:hAnsi="宋体"/>
                <w:color w:val="000000" w:themeColor="text1"/>
                <w:szCs w:val="21"/>
              </w:rPr>
              <w:t>1</w:t>
            </w:r>
          </w:p>
        </w:tc>
        <w:tc>
          <w:tcPr>
            <w:tcW w:w="1741" w:type="dxa"/>
            <w:vAlign w:val="center"/>
          </w:tcPr>
          <w:p w:rsidR="000079B5" w:rsidRDefault="00CA1511">
            <w:pPr>
              <w:spacing w:line="276" w:lineRule="auto"/>
              <w:jc w:val="center"/>
              <w:rPr>
                <w:rFonts w:ascii="宋体" w:hAnsi="宋体"/>
                <w:color w:val="000000" w:themeColor="text1"/>
                <w:szCs w:val="21"/>
              </w:rPr>
            </w:pPr>
            <w:r>
              <w:rPr>
                <w:rFonts w:ascii="宋体" w:hAnsi="宋体" w:hint="eastAsia"/>
                <w:color w:val="000000" w:themeColor="text1"/>
                <w:szCs w:val="21"/>
              </w:rPr>
              <w:t>初次就业岗位</w:t>
            </w:r>
          </w:p>
        </w:tc>
        <w:tc>
          <w:tcPr>
            <w:tcW w:w="5567" w:type="dxa"/>
          </w:tcPr>
          <w:p w:rsidR="000079B5" w:rsidRDefault="00CA1511">
            <w:pPr>
              <w:rPr>
                <w:rFonts w:ascii="宋体" w:hAnsi="宋体"/>
                <w:color w:val="000000" w:themeColor="text1"/>
                <w:szCs w:val="21"/>
              </w:rPr>
            </w:pPr>
            <w:r>
              <w:rPr>
                <w:rFonts w:ascii="宋体" w:hAnsi="宋体" w:cs="宋体" w:hint="eastAsia"/>
                <w:color w:val="000000" w:themeColor="text1"/>
                <w:szCs w:val="21"/>
              </w:rPr>
              <w:t>车辆销售顾问、售后服务顾问、配件管理员</w:t>
            </w:r>
          </w:p>
        </w:tc>
      </w:tr>
      <w:tr w:rsidR="000079B5">
        <w:trPr>
          <w:jc w:val="center"/>
        </w:trPr>
        <w:tc>
          <w:tcPr>
            <w:tcW w:w="675" w:type="dxa"/>
            <w:vAlign w:val="center"/>
          </w:tcPr>
          <w:p w:rsidR="000079B5" w:rsidRDefault="00CA1511">
            <w:pPr>
              <w:spacing w:line="276" w:lineRule="auto"/>
              <w:jc w:val="center"/>
              <w:rPr>
                <w:rFonts w:ascii="宋体" w:hAnsi="宋体"/>
                <w:color w:val="000000" w:themeColor="text1"/>
                <w:szCs w:val="21"/>
              </w:rPr>
            </w:pPr>
            <w:r>
              <w:rPr>
                <w:rFonts w:ascii="宋体" w:hAnsi="宋体"/>
                <w:color w:val="000000" w:themeColor="text1"/>
                <w:szCs w:val="21"/>
              </w:rPr>
              <w:lastRenderedPageBreak/>
              <w:t>2</w:t>
            </w:r>
          </w:p>
        </w:tc>
        <w:tc>
          <w:tcPr>
            <w:tcW w:w="1741" w:type="dxa"/>
            <w:vAlign w:val="center"/>
          </w:tcPr>
          <w:p w:rsidR="000079B5" w:rsidRDefault="00CA1511">
            <w:pPr>
              <w:spacing w:line="276" w:lineRule="auto"/>
              <w:jc w:val="center"/>
              <w:rPr>
                <w:rFonts w:ascii="宋体" w:hAnsi="宋体"/>
                <w:color w:val="000000" w:themeColor="text1"/>
                <w:szCs w:val="21"/>
              </w:rPr>
            </w:pPr>
            <w:r>
              <w:rPr>
                <w:rFonts w:ascii="宋体" w:hAnsi="宋体" w:hint="eastAsia"/>
                <w:color w:val="000000" w:themeColor="text1"/>
                <w:szCs w:val="21"/>
              </w:rPr>
              <w:t>发展岗位</w:t>
            </w:r>
          </w:p>
        </w:tc>
        <w:tc>
          <w:tcPr>
            <w:tcW w:w="5567" w:type="dxa"/>
          </w:tcPr>
          <w:p w:rsidR="000079B5" w:rsidRDefault="00CA1511">
            <w:pPr>
              <w:spacing w:line="360" w:lineRule="auto"/>
              <w:rPr>
                <w:rFonts w:ascii="宋体" w:hAnsi="宋体"/>
                <w:color w:val="000000" w:themeColor="text1"/>
                <w:szCs w:val="21"/>
              </w:rPr>
            </w:pPr>
            <w:r>
              <w:rPr>
                <w:rFonts w:ascii="宋体" w:hAnsi="宋体" w:cs="宋体" w:hint="eastAsia"/>
                <w:color w:val="000000" w:themeColor="text1"/>
                <w:szCs w:val="21"/>
              </w:rPr>
              <w:t>销售经理、售后服务经理、配件主管</w:t>
            </w:r>
          </w:p>
        </w:tc>
      </w:tr>
      <w:tr w:rsidR="000079B5">
        <w:trPr>
          <w:jc w:val="center"/>
        </w:trPr>
        <w:tc>
          <w:tcPr>
            <w:tcW w:w="675" w:type="dxa"/>
            <w:vAlign w:val="center"/>
          </w:tcPr>
          <w:p w:rsidR="000079B5" w:rsidRDefault="00CA1511">
            <w:pPr>
              <w:spacing w:line="276" w:lineRule="auto"/>
              <w:jc w:val="center"/>
              <w:rPr>
                <w:rFonts w:ascii="宋体" w:hAnsi="宋体"/>
                <w:color w:val="000000" w:themeColor="text1"/>
                <w:szCs w:val="21"/>
              </w:rPr>
            </w:pPr>
            <w:r>
              <w:rPr>
                <w:rFonts w:ascii="宋体" w:hAnsi="宋体"/>
                <w:color w:val="000000" w:themeColor="text1"/>
                <w:szCs w:val="21"/>
              </w:rPr>
              <w:t>3</w:t>
            </w:r>
          </w:p>
        </w:tc>
        <w:tc>
          <w:tcPr>
            <w:tcW w:w="1741" w:type="dxa"/>
            <w:vAlign w:val="center"/>
          </w:tcPr>
          <w:p w:rsidR="000079B5" w:rsidRDefault="00CA1511">
            <w:pPr>
              <w:spacing w:line="276" w:lineRule="auto"/>
              <w:jc w:val="center"/>
              <w:rPr>
                <w:rFonts w:ascii="宋体" w:hAnsi="宋体"/>
                <w:color w:val="000000" w:themeColor="text1"/>
                <w:szCs w:val="21"/>
              </w:rPr>
            </w:pPr>
            <w:r>
              <w:rPr>
                <w:rFonts w:ascii="宋体" w:hAnsi="宋体" w:hint="eastAsia"/>
                <w:color w:val="000000" w:themeColor="text1"/>
                <w:szCs w:val="21"/>
              </w:rPr>
              <w:t>拓展岗位</w:t>
            </w:r>
          </w:p>
        </w:tc>
        <w:tc>
          <w:tcPr>
            <w:tcW w:w="5567" w:type="dxa"/>
          </w:tcPr>
          <w:p w:rsidR="000079B5" w:rsidRDefault="00CA1511">
            <w:pPr>
              <w:spacing w:line="360" w:lineRule="auto"/>
              <w:rPr>
                <w:rFonts w:ascii="宋体" w:hAnsi="宋体"/>
                <w:bCs/>
                <w:color w:val="000000" w:themeColor="text1"/>
                <w:szCs w:val="21"/>
              </w:rPr>
            </w:pPr>
            <w:r>
              <w:rPr>
                <w:rFonts w:ascii="宋体" w:hAnsi="宋体" w:cs="宋体" w:hint="eastAsia"/>
                <w:color w:val="000000" w:themeColor="text1"/>
                <w:szCs w:val="21"/>
              </w:rPr>
              <w:t>二手车销售顾问、二手车评估师、查勘定损员</w:t>
            </w:r>
          </w:p>
        </w:tc>
      </w:tr>
    </w:tbl>
    <w:p w:rsidR="000079B5" w:rsidRDefault="000079B5">
      <w:pPr>
        <w:pStyle w:val="2"/>
        <w:spacing w:before="0"/>
        <w:rPr>
          <w:rFonts w:asciiTheme="minorEastAsia" w:eastAsiaTheme="minorEastAsia" w:hAnsiTheme="minorEastAsia"/>
          <w:color w:val="000000" w:themeColor="text1"/>
          <w:sz w:val="24"/>
        </w:rPr>
      </w:pPr>
      <w:bookmarkStart w:id="60" w:name="_Toc329679294"/>
      <w:bookmarkStart w:id="61" w:name="_Toc329679014"/>
      <w:bookmarkStart w:id="62" w:name="_Toc18020829"/>
      <w:bookmarkStart w:id="63" w:name="_Toc303691783"/>
      <w:bookmarkStart w:id="64" w:name="_Toc329679426"/>
      <w:bookmarkStart w:id="65" w:name="_Toc329679295"/>
      <w:bookmarkStart w:id="66" w:name="_Toc329679015"/>
      <w:bookmarkStart w:id="67" w:name="_Toc329679427"/>
      <w:bookmarkStart w:id="68" w:name="_Toc303691784"/>
      <w:bookmarkEnd w:id="31"/>
      <w:bookmarkEnd w:id="32"/>
      <w:bookmarkEnd w:id="33"/>
      <w:bookmarkEnd w:id="34"/>
      <w:bookmarkEnd w:id="35"/>
      <w:bookmarkEnd w:id="36"/>
      <w:bookmarkEnd w:id="37"/>
      <w:bookmarkEnd w:id="38"/>
      <w:bookmarkEnd w:id="39"/>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69" w:name="_Toc14341"/>
      <w:r>
        <w:rPr>
          <w:rFonts w:asciiTheme="minorEastAsia" w:eastAsiaTheme="minorEastAsia" w:hAnsiTheme="minorEastAsia" w:cs="宋体" w:hint="eastAsia"/>
          <w:color w:val="000000"/>
          <w:sz w:val="24"/>
          <w:szCs w:val="24"/>
        </w:rPr>
        <w:t>（五）制订人员</w:t>
      </w:r>
      <w:bookmarkEnd w:id="60"/>
      <w:bookmarkEnd w:id="61"/>
      <w:bookmarkEnd w:id="62"/>
      <w:bookmarkEnd w:id="63"/>
      <w:bookmarkEnd w:id="64"/>
      <w:bookmarkEnd w:id="69"/>
    </w:p>
    <w:p w:rsidR="000079B5" w:rsidRDefault="00CA1511">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1.汽车营销与服务专业教学团队成员</w:t>
      </w:r>
    </w:p>
    <w:p w:rsidR="000079B5" w:rsidRDefault="00CA1511">
      <w:pPr>
        <w:spacing w:line="360" w:lineRule="auto"/>
        <w:ind w:firstLine="480"/>
        <w:rPr>
          <w:rFonts w:ascii="宋体" w:hAnsi="宋体"/>
          <w:color w:val="000000" w:themeColor="text1"/>
          <w:sz w:val="24"/>
        </w:rPr>
      </w:pPr>
      <w:r>
        <w:rPr>
          <w:rFonts w:ascii="宋体" w:hAnsi="宋体" w:cs="宋体" w:hint="eastAsia"/>
          <w:color w:val="000000" w:themeColor="text1"/>
          <w:sz w:val="24"/>
        </w:rPr>
        <w:t>2.相关</w:t>
      </w:r>
      <w:r>
        <w:rPr>
          <w:rFonts w:ascii="宋体" w:hAnsi="宋体" w:hint="eastAsia"/>
          <w:color w:val="000000" w:themeColor="text1"/>
          <w:sz w:val="24"/>
        </w:rPr>
        <w:t>企业人员（见表2-2）。</w:t>
      </w:r>
    </w:p>
    <w:p w:rsidR="000079B5" w:rsidRDefault="00CA1511">
      <w:pPr>
        <w:spacing w:line="360" w:lineRule="auto"/>
        <w:rPr>
          <w:rFonts w:ascii="宋体" w:hAnsi="宋体" w:cs="宋体"/>
          <w:b/>
          <w:bCs/>
        </w:rPr>
      </w:pPr>
      <w:r>
        <w:rPr>
          <w:rFonts w:ascii="宋体" w:hAnsi="宋体" w:cs="宋体" w:hint="eastAsia"/>
          <w:b/>
          <w:bCs/>
        </w:rPr>
        <w:t>表2-2 汽车营销与服务专业人才培养方案企业制订人员一览表</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42"/>
        <w:gridCol w:w="3958"/>
      </w:tblGrid>
      <w:tr w:rsidR="000079B5">
        <w:trPr>
          <w:jc w:val="center"/>
        </w:trPr>
        <w:tc>
          <w:tcPr>
            <w:tcW w:w="675"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序号</w:t>
            </w:r>
          </w:p>
        </w:tc>
        <w:tc>
          <w:tcPr>
            <w:tcW w:w="3442"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制订人员及职务</w:t>
            </w:r>
          </w:p>
        </w:tc>
        <w:tc>
          <w:tcPr>
            <w:tcW w:w="3958" w:type="dxa"/>
            <w:shd w:val="clear" w:color="auto" w:fill="EAF1DD"/>
            <w:vAlign w:val="center"/>
          </w:tcPr>
          <w:p w:rsidR="000079B5" w:rsidRDefault="00CA1511">
            <w:pPr>
              <w:spacing w:line="276" w:lineRule="auto"/>
              <w:jc w:val="center"/>
              <w:rPr>
                <w:rFonts w:ascii="宋体" w:hAnsi="宋体"/>
                <w:b/>
                <w:color w:val="000000"/>
                <w:szCs w:val="21"/>
              </w:rPr>
            </w:pPr>
            <w:r>
              <w:rPr>
                <w:rFonts w:ascii="宋体" w:hAnsi="宋体" w:hint="eastAsia"/>
                <w:b/>
                <w:color w:val="000000"/>
                <w:szCs w:val="21"/>
              </w:rPr>
              <w:t>工作单位</w:t>
            </w:r>
          </w:p>
        </w:tc>
      </w:tr>
      <w:tr w:rsidR="000079B5">
        <w:trPr>
          <w:jc w:val="center"/>
        </w:trPr>
        <w:tc>
          <w:tcPr>
            <w:tcW w:w="675"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1</w:t>
            </w:r>
          </w:p>
        </w:tc>
        <w:tc>
          <w:tcPr>
            <w:tcW w:w="3442"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温长荣（汽车销售总监）</w:t>
            </w:r>
          </w:p>
        </w:tc>
        <w:tc>
          <w:tcPr>
            <w:tcW w:w="3958"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柳州华柳汽车销售有限公司</w:t>
            </w:r>
          </w:p>
        </w:tc>
      </w:tr>
      <w:tr w:rsidR="000079B5">
        <w:trPr>
          <w:jc w:val="center"/>
        </w:trPr>
        <w:tc>
          <w:tcPr>
            <w:tcW w:w="675"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2</w:t>
            </w:r>
          </w:p>
        </w:tc>
        <w:tc>
          <w:tcPr>
            <w:tcW w:w="3442"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欧阳佳智（乘用车事业部长）</w:t>
            </w:r>
          </w:p>
        </w:tc>
        <w:tc>
          <w:tcPr>
            <w:tcW w:w="3958"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柳州方盛汽车贸易有限公司</w:t>
            </w:r>
          </w:p>
        </w:tc>
      </w:tr>
      <w:tr w:rsidR="000079B5">
        <w:trPr>
          <w:jc w:val="center"/>
        </w:trPr>
        <w:tc>
          <w:tcPr>
            <w:tcW w:w="675"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3</w:t>
            </w:r>
          </w:p>
        </w:tc>
        <w:tc>
          <w:tcPr>
            <w:tcW w:w="3442"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张鑫（销售经理）</w:t>
            </w:r>
          </w:p>
        </w:tc>
        <w:tc>
          <w:tcPr>
            <w:tcW w:w="3958"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柳州盛铭汽车贸易有限公司</w:t>
            </w:r>
          </w:p>
        </w:tc>
      </w:tr>
      <w:tr w:rsidR="000079B5">
        <w:trPr>
          <w:jc w:val="center"/>
        </w:trPr>
        <w:tc>
          <w:tcPr>
            <w:tcW w:w="675" w:type="dxa"/>
            <w:vAlign w:val="center"/>
          </w:tcPr>
          <w:p w:rsidR="000079B5" w:rsidRDefault="00CA1511">
            <w:pPr>
              <w:spacing w:line="276" w:lineRule="auto"/>
              <w:jc w:val="center"/>
              <w:rPr>
                <w:rFonts w:ascii="宋体" w:hAnsi="宋体"/>
                <w:color w:val="000000"/>
                <w:szCs w:val="21"/>
              </w:rPr>
            </w:pPr>
            <w:r>
              <w:rPr>
                <w:rFonts w:ascii="宋体" w:hAnsi="宋体" w:hint="eastAsia"/>
                <w:color w:val="000000"/>
                <w:szCs w:val="21"/>
              </w:rPr>
              <w:t>4</w:t>
            </w:r>
          </w:p>
        </w:tc>
        <w:tc>
          <w:tcPr>
            <w:tcW w:w="3442"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杨敏（商用车销售部长）</w:t>
            </w:r>
          </w:p>
        </w:tc>
        <w:tc>
          <w:tcPr>
            <w:tcW w:w="3958" w:type="dxa"/>
            <w:vAlign w:val="center"/>
          </w:tcPr>
          <w:p w:rsidR="000079B5" w:rsidRDefault="00CA1511">
            <w:pPr>
              <w:spacing w:line="276" w:lineRule="auto"/>
              <w:jc w:val="center"/>
              <w:rPr>
                <w:rFonts w:ascii="宋体" w:hAnsi="宋体"/>
                <w:color w:val="000000"/>
                <w:szCs w:val="21"/>
              </w:rPr>
            </w:pPr>
            <w:r>
              <w:rPr>
                <w:rFonts w:ascii="宋体" w:hAnsi="宋体"/>
                <w:color w:val="000000"/>
                <w:szCs w:val="21"/>
              </w:rPr>
              <w:t>东风柳州汽车有限公司</w:t>
            </w:r>
          </w:p>
        </w:tc>
      </w:tr>
    </w:tbl>
    <w:p w:rsidR="000079B5" w:rsidRDefault="00CA1511">
      <w:pPr>
        <w:pStyle w:val="1"/>
        <w:numPr>
          <w:ilvl w:val="0"/>
          <w:numId w:val="1"/>
        </w:numPr>
        <w:rPr>
          <w:rFonts w:asciiTheme="minorEastAsia" w:eastAsiaTheme="minorEastAsia" w:hAnsiTheme="minorEastAsia" w:cs="宋体"/>
          <w:sz w:val="24"/>
        </w:rPr>
      </w:pPr>
      <w:bookmarkStart w:id="70" w:name="_Toc6012"/>
      <w:r>
        <w:rPr>
          <w:rFonts w:asciiTheme="minorEastAsia" w:eastAsiaTheme="minorEastAsia" w:hAnsiTheme="minorEastAsia" w:cs="宋体" w:hint="eastAsia"/>
          <w:sz w:val="24"/>
        </w:rPr>
        <w:t>培养的目标与毕业要求</w:t>
      </w:r>
      <w:bookmarkStart w:id="71" w:name="_Toc257895947"/>
      <w:bookmarkStart w:id="72" w:name="_Toc257895367"/>
      <w:bookmarkStart w:id="73" w:name="_Toc257216089"/>
      <w:bookmarkStart w:id="74" w:name="_Toc257895740"/>
      <w:bookmarkStart w:id="75" w:name="_Toc257895602"/>
      <w:bookmarkStart w:id="76" w:name="_Toc257363520"/>
      <w:bookmarkStart w:id="77" w:name="_Toc257896801"/>
      <w:bookmarkStart w:id="78" w:name="_Toc257896519"/>
      <w:bookmarkStart w:id="79" w:name="_Toc256063488"/>
      <w:bookmarkEnd w:id="65"/>
      <w:bookmarkEnd w:id="66"/>
      <w:bookmarkEnd w:id="67"/>
      <w:bookmarkEnd w:id="68"/>
      <w:bookmarkEnd w:id="70"/>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80" w:name="_Toc26149"/>
      <w:bookmarkStart w:id="81" w:name="_Toc329679296"/>
      <w:bookmarkStart w:id="82" w:name="_Toc303691785"/>
      <w:bookmarkStart w:id="83" w:name="_Toc329679016"/>
      <w:bookmarkStart w:id="84" w:name="_Toc329679428"/>
      <w:r>
        <w:rPr>
          <w:rFonts w:asciiTheme="minorEastAsia" w:eastAsiaTheme="minorEastAsia" w:hAnsiTheme="minorEastAsia" w:cs="宋体" w:hint="eastAsia"/>
          <w:color w:val="000000"/>
          <w:sz w:val="24"/>
          <w:szCs w:val="24"/>
        </w:rPr>
        <w:t>（一）培养目标</w:t>
      </w:r>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0079B5" w:rsidRDefault="00CA1511">
      <w:pPr>
        <w:spacing w:line="360" w:lineRule="auto"/>
        <w:ind w:firstLineChars="200" w:firstLine="480"/>
        <w:rPr>
          <w:rFonts w:ascii="宋体" w:hAnsi="宋体"/>
          <w:sz w:val="24"/>
        </w:rPr>
      </w:pPr>
      <w:bookmarkStart w:id="85" w:name="_Toc257896521"/>
      <w:bookmarkStart w:id="86" w:name="_Toc257896803"/>
      <w:bookmarkStart w:id="87" w:name="_Toc257895369"/>
      <w:bookmarkStart w:id="88" w:name="_Toc257895742"/>
      <w:bookmarkStart w:id="89" w:name="_Toc257895604"/>
      <w:bookmarkStart w:id="90" w:name="_Toc257895949"/>
      <w:r>
        <w:rPr>
          <w:rFonts w:ascii="宋体" w:hAnsi="宋体" w:hint="eastAsia"/>
          <w:sz w:val="24"/>
        </w:rPr>
        <w:t>对接</w:t>
      </w:r>
      <w:r>
        <w:rPr>
          <w:rFonts w:ascii="宋体" w:hAnsi="宋体" w:cs="宋体" w:hint="eastAsia"/>
          <w:sz w:val="24"/>
        </w:rPr>
        <w:t>工程机械和汽车</w:t>
      </w:r>
      <w:r>
        <w:rPr>
          <w:rFonts w:ascii="宋体" w:hAnsi="宋体" w:hint="eastAsia"/>
          <w:sz w:val="24"/>
        </w:rPr>
        <w:t>产业，定位车辆</w:t>
      </w:r>
      <w:r>
        <w:rPr>
          <w:rFonts w:ascii="宋体" w:hAnsi="宋体" w:cs="宋体" w:hint="eastAsia"/>
          <w:color w:val="000000"/>
          <w:sz w:val="24"/>
        </w:rPr>
        <w:t>销售、售后服务行业</w:t>
      </w:r>
      <w:r>
        <w:rPr>
          <w:rFonts w:ascii="宋体" w:hAnsi="宋体" w:hint="eastAsia"/>
          <w:sz w:val="24"/>
        </w:rPr>
        <w:t>领域，促进学生德才兼备和全面发展，培养具有良好的职业道德、工作态度和行为规范等素质，掌握从事就业岗位的车辆营销、售后服务、事故车查勘定损、保险理赔等知识和技术，胜任车辆</w:t>
      </w:r>
      <w:r>
        <w:rPr>
          <w:rFonts w:ascii="宋体" w:hAnsi="宋体" w:cs="宋体" w:hint="eastAsia"/>
          <w:color w:val="000000"/>
          <w:sz w:val="24"/>
        </w:rPr>
        <w:t>及其相关产品的销售服务、售后、保险、营销策划与管理方面的工作</w:t>
      </w:r>
      <w:r>
        <w:rPr>
          <w:rFonts w:ascii="宋体" w:hAnsi="宋体" w:hint="eastAsia"/>
          <w:sz w:val="24"/>
        </w:rPr>
        <w:t>，有理想信念、工匠精神、高超技艺的“</w:t>
      </w:r>
      <w:r>
        <w:rPr>
          <w:rFonts w:ascii="宋体" w:hAnsi="宋体" w:hint="eastAsia"/>
          <w:color w:val="000000"/>
          <w:sz w:val="24"/>
        </w:rPr>
        <w:t>素养·管理·创新</w:t>
      </w:r>
      <w:r>
        <w:rPr>
          <w:rFonts w:ascii="宋体" w:hAnsi="宋体" w:hint="eastAsia"/>
          <w:sz w:val="24"/>
        </w:rPr>
        <w:t>”的国际化复合人才。</w:t>
      </w:r>
    </w:p>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91" w:name="_Toc11370"/>
      <w:r>
        <w:rPr>
          <w:rFonts w:asciiTheme="minorEastAsia" w:eastAsiaTheme="minorEastAsia" w:hAnsiTheme="minorEastAsia" w:cs="宋体" w:hint="eastAsia"/>
          <w:color w:val="000000"/>
          <w:sz w:val="24"/>
          <w:szCs w:val="24"/>
        </w:rPr>
        <w:t>（二）毕业要求</w:t>
      </w:r>
      <w:bookmarkEnd w:id="91"/>
    </w:p>
    <w:p w:rsidR="000079B5" w:rsidRDefault="00CA1511">
      <w:pPr>
        <w:spacing w:line="360" w:lineRule="auto"/>
        <w:ind w:firstLineChars="200" w:firstLine="480"/>
        <w:rPr>
          <w:rFonts w:ascii="宋体" w:hAnsi="宋体"/>
          <w:sz w:val="24"/>
        </w:rPr>
      </w:pPr>
      <w:bookmarkStart w:id="92" w:name="_Toc18020833"/>
      <w:r>
        <w:rPr>
          <w:rFonts w:ascii="宋体" w:hAnsi="宋体" w:hint="eastAsia"/>
          <w:sz w:val="24"/>
        </w:rPr>
        <w:t>1.学分、活动分和诚信分要求</w:t>
      </w:r>
      <w:bookmarkEnd w:id="92"/>
    </w:p>
    <w:p w:rsidR="000079B5" w:rsidRDefault="00CA1511">
      <w:pPr>
        <w:spacing w:line="360" w:lineRule="auto"/>
        <w:ind w:firstLineChars="200" w:firstLine="480"/>
        <w:rPr>
          <w:rFonts w:ascii="宋体" w:hAnsi="宋体"/>
          <w:sz w:val="24"/>
        </w:rPr>
      </w:pPr>
      <w:bookmarkStart w:id="93" w:name="_Toc18020834"/>
      <w:r>
        <w:rPr>
          <w:rFonts w:ascii="宋体" w:hAnsi="宋体" w:hint="eastAsia"/>
          <w:sz w:val="24"/>
        </w:rPr>
        <w:t>学分要求：专业的总学分为150学分，其中必修课学分135学分，选修课不低于15学分。其中，公共选修课不低于6学分，专业选修课学分不低于5学分。</w:t>
      </w:r>
      <w:bookmarkEnd w:id="93"/>
    </w:p>
    <w:p w:rsidR="000079B5" w:rsidRDefault="00CA1511">
      <w:pPr>
        <w:spacing w:line="360" w:lineRule="auto"/>
        <w:ind w:firstLineChars="200" w:firstLine="480"/>
        <w:rPr>
          <w:rFonts w:ascii="宋体" w:hAnsi="宋体"/>
          <w:sz w:val="24"/>
        </w:rPr>
      </w:pPr>
      <w:bookmarkStart w:id="94" w:name="_Toc18020835"/>
      <w:r>
        <w:rPr>
          <w:rFonts w:ascii="宋体" w:hAnsi="宋体" w:hint="eastAsia"/>
          <w:sz w:val="24"/>
        </w:rPr>
        <w:t>课外活动分要求：120分。</w:t>
      </w:r>
      <w:bookmarkEnd w:id="94"/>
    </w:p>
    <w:p w:rsidR="000079B5" w:rsidRDefault="00CA1511">
      <w:pPr>
        <w:spacing w:line="360" w:lineRule="auto"/>
        <w:ind w:firstLineChars="200" w:firstLine="480"/>
        <w:rPr>
          <w:rFonts w:ascii="宋体" w:hAnsi="宋体"/>
          <w:sz w:val="24"/>
        </w:rPr>
      </w:pPr>
      <w:bookmarkStart w:id="95" w:name="_Toc18020836"/>
      <w:r>
        <w:rPr>
          <w:rFonts w:ascii="宋体" w:hAnsi="宋体" w:hint="eastAsia"/>
          <w:sz w:val="24"/>
        </w:rPr>
        <w:t>诚信分要求：1800分。</w:t>
      </w:r>
      <w:bookmarkEnd w:id="95"/>
    </w:p>
    <w:p w:rsidR="000079B5" w:rsidRDefault="00CA1511">
      <w:pPr>
        <w:spacing w:line="360" w:lineRule="auto"/>
        <w:ind w:firstLineChars="200" w:firstLine="480"/>
        <w:rPr>
          <w:rFonts w:ascii="宋体" w:hAnsi="宋体"/>
          <w:sz w:val="24"/>
        </w:rPr>
      </w:pPr>
      <w:bookmarkStart w:id="96" w:name="_Toc18020837"/>
      <w:r>
        <w:rPr>
          <w:rFonts w:ascii="宋体" w:hAnsi="宋体" w:hint="eastAsia"/>
          <w:sz w:val="24"/>
        </w:rPr>
        <w:t>2.证书要求</w:t>
      </w:r>
      <w:bookmarkEnd w:id="96"/>
    </w:p>
    <w:p w:rsidR="000079B5" w:rsidRDefault="00CA1511">
      <w:pPr>
        <w:spacing w:line="360" w:lineRule="auto"/>
        <w:ind w:firstLineChars="200" w:firstLine="480"/>
        <w:rPr>
          <w:rFonts w:ascii="宋体" w:hAnsi="宋体"/>
          <w:sz w:val="24"/>
        </w:rPr>
      </w:pPr>
      <w:bookmarkStart w:id="97" w:name="_Toc18020838"/>
      <w:r>
        <w:rPr>
          <w:rFonts w:ascii="宋体" w:hAnsi="宋体" w:hint="eastAsia"/>
          <w:sz w:val="24"/>
        </w:rPr>
        <w:t>计算机及英语证书要求及职业资格证书和职业技能等级证书要求见表3-1。</w:t>
      </w:r>
      <w:bookmarkEnd w:id="97"/>
    </w:p>
    <w:p w:rsidR="000079B5" w:rsidRDefault="00CA1511">
      <w:pPr>
        <w:spacing w:line="360" w:lineRule="auto"/>
        <w:jc w:val="center"/>
        <w:rPr>
          <w:rFonts w:ascii="宋体" w:hAnsi="宋体" w:cs="宋体"/>
          <w:b/>
          <w:bCs/>
        </w:rPr>
      </w:pPr>
      <w:r>
        <w:rPr>
          <w:rFonts w:ascii="宋体" w:hAnsi="宋体" w:cs="宋体" w:hint="eastAsia"/>
          <w:b/>
          <w:bCs/>
        </w:rPr>
        <w:t>表3-1 汽车营销与服务专业毕业生所要取得的职业资格证书</w:t>
      </w:r>
    </w:p>
    <w:tbl>
      <w:tblPr>
        <w:tblW w:w="85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0"/>
        <w:gridCol w:w="3441"/>
        <w:gridCol w:w="2835"/>
        <w:gridCol w:w="670"/>
        <w:gridCol w:w="887"/>
      </w:tblGrid>
      <w:tr w:rsidR="000079B5">
        <w:trPr>
          <w:trHeight w:val="311"/>
          <w:jc w:val="center"/>
        </w:trPr>
        <w:tc>
          <w:tcPr>
            <w:tcW w:w="670" w:type="dxa"/>
            <w:shd w:val="clear" w:color="auto" w:fill="EAF1DD"/>
            <w:vAlign w:val="center"/>
          </w:tcPr>
          <w:p w:rsidR="000079B5" w:rsidRDefault="00CA1511">
            <w:pPr>
              <w:widowControl/>
              <w:spacing w:line="276" w:lineRule="auto"/>
              <w:ind w:leftChars="10" w:left="21"/>
              <w:jc w:val="center"/>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序号</w:t>
            </w:r>
          </w:p>
        </w:tc>
        <w:tc>
          <w:tcPr>
            <w:tcW w:w="3441" w:type="dxa"/>
            <w:tcBorders>
              <w:right w:val="single" w:sz="4" w:space="0" w:color="auto"/>
            </w:tcBorders>
            <w:shd w:val="clear" w:color="auto" w:fill="EAF1DD"/>
            <w:vAlign w:val="center"/>
          </w:tcPr>
          <w:p w:rsidR="000079B5" w:rsidRDefault="00CA1511">
            <w:pPr>
              <w:widowControl/>
              <w:spacing w:line="276" w:lineRule="auto"/>
              <w:ind w:leftChars="10" w:left="21"/>
              <w:jc w:val="center"/>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职业资格（证书）名称</w:t>
            </w:r>
          </w:p>
        </w:tc>
        <w:tc>
          <w:tcPr>
            <w:tcW w:w="2835" w:type="dxa"/>
            <w:tcBorders>
              <w:left w:val="single" w:sz="4" w:space="0" w:color="auto"/>
            </w:tcBorders>
            <w:shd w:val="clear" w:color="auto" w:fill="EAF1DD"/>
            <w:vAlign w:val="center"/>
          </w:tcPr>
          <w:p w:rsidR="000079B5" w:rsidRDefault="00CA1511">
            <w:pPr>
              <w:widowControl/>
              <w:spacing w:line="276" w:lineRule="auto"/>
              <w:jc w:val="center"/>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发证机构</w:t>
            </w:r>
          </w:p>
        </w:tc>
        <w:tc>
          <w:tcPr>
            <w:tcW w:w="670" w:type="dxa"/>
            <w:shd w:val="clear" w:color="auto" w:fill="EAF1DD"/>
            <w:vAlign w:val="center"/>
          </w:tcPr>
          <w:p w:rsidR="000079B5" w:rsidRDefault="00CA1511">
            <w:pPr>
              <w:widowControl/>
              <w:spacing w:line="276" w:lineRule="auto"/>
              <w:ind w:leftChars="10" w:left="21"/>
              <w:jc w:val="center"/>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等级</w:t>
            </w:r>
          </w:p>
        </w:tc>
        <w:tc>
          <w:tcPr>
            <w:tcW w:w="887" w:type="dxa"/>
            <w:shd w:val="clear" w:color="auto" w:fill="EAF1DD"/>
            <w:vAlign w:val="center"/>
          </w:tcPr>
          <w:p w:rsidR="000079B5" w:rsidRDefault="00CA1511">
            <w:pPr>
              <w:widowControl/>
              <w:spacing w:line="276" w:lineRule="auto"/>
              <w:ind w:leftChars="10" w:left="21"/>
              <w:jc w:val="center"/>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备注</w:t>
            </w:r>
          </w:p>
        </w:tc>
      </w:tr>
      <w:tr w:rsidR="000079B5">
        <w:trPr>
          <w:trHeight w:val="311"/>
          <w:jc w:val="center"/>
        </w:trPr>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3441" w:type="dxa"/>
            <w:tcBorders>
              <w:right w:val="single" w:sz="4" w:space="0" w:color="auto"/>
            </w:tcBorders>
            <w:vAlign w:val="center"/>
          </w:tcPr>
          <w:p w:rsidR="000079B5" w:rsidRDefault="00CA1511">
            <w:pPr>
              <w:widowControl/>
              <w:spacing w:line="276"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商用车销售服务1+X职业技能等级</w:t>
            </w:r>
            <w:r>
              <w:rPr>
                <w:rFonts w:asciiTheme="minorEastAsia" w:eastAsiaTheme="minorEastAsia" w:hAnsiTheme="minorEastAsia" w:cstheme="minorEastAsia" w:hint="eastAsia"/>
                <w:color w:val="000000"/>
                <w:szCs w:val="21"/>
              </w:rPr>
              <w:lastRenderedPageBreak/>
              <w:t>证书</w:t>
            </w:r>
          </w:p>
        </w:tc>
        <w:tc>
          <w:tcPr>
            <w:tcW w:w="2835" w:type="dxa"/>
            <w:tcBorders>
              <w:left w:val="single" w:sz="4" w:space="0" w:color="auto"/>
            </w:tcBorders>
            <w:vAlign w:val="center"/>
          </w:tcPr>
          <w:p w:rsidR="000079B5" w:rsidRDefault="00CA1511">
            <w:pPr>
              <w:widowControl/>
              <w:spacing w:line="276" w:lineRule="auto"/>
              <w:ind w:firstLineChars="150" w:firstLine="315"/>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lastRenderedPageBreak/>
              <w:t>中德诺浩（北京）教育科</w:t>
            </w:r>
            <w:r>
              <w:rPr>
                <w:rFonts w:asciiTheme="minorEastAsia" w:eastAsiaTheme="minorEastAsia" w:hAnsiTheme="minorEastAsia" w:cstheme="minorEastAsia" w:hint="eastAsia"/>
                <w:color w:val="000000"/>
                <w:szCs w:val="21"/>
              </w:rPr>
              <w:lastRenderedPageBreak/>
              <w:t>技股份有限公司</w:t>
            </w:r>
          </w:p>
        </w:tc>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lastRenderedPageBreak/>
              <w:t>中级</w:t>
            </w:r>
          </w:p>
        </w:tc>
        <w:tc>
          <w:tcPr>
            <w:tcW w:w="887"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选考</w:t>
            </w:r>
          </w:p>
        </w:tc>
      </w:tr>
      <w:tr w:rsidR="000079B5">
        <w:trPr>
          <w:trHeight w:val="311"/>
          <w:jc w:val="center"/>
        </w:trPr>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lastRenderedPageBreak/>
              <w:t>2</w:t>
            </w:r>
          </w:p>
        </w:tc>
        <w:tc>
          <w:tcPr>
            <w:tcW w:w="3441" w:type="dxa"/>
            <w:tcBorders>
              <w:right w:val="single" w:sz="4" w:space="0" w:color="auto"/>
            </w:tcBorders>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汽车运用与维修职业技能等级证书</w:t>
            </w:r>
          </w:p>
        </w:tc>
        <w:tc>
          <w:tcPr>
            <w:tcW w:w="2835" w:type="dxa"/>
            <w:tcBorders>
              <w:left w:val="single" w:sz="4" w:space="0" w:color="auto"/>
            </w:tcBorders>
            <w:vAlign w:val="center"/>
          </w:tcPr>
          <w:p w:rsidR="000079B5" w:rsidRDefault="00CA1511">
            <w:pPr>
              <w:widowControl/>
              <w:spacing w:line="276" w:lineRule="auto"/>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szCs w:val="21"/>
              </w:rPr>
              <w:t>北京中车行高新技术有限公司</w:t>
            </w:r>
          </w:p>
        </w:tc>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中级</w:t>
            </w:r>
          </w:p>
        </w:tc>
        <w:tc>
          <w:tcPr>
            <w:tcW w:w="887"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选考</w:t>
            </w:r>
          </w:p>
        </w:tc>
      </w:tr>
      <w:tr w:rsidR="000079B5">
        <w:trPr>
          <w:trHeight w:val="311"/>
          <w:jc w:val="center"/>
        </w:trPr>
        <w:tc>
          <w:tcPr>
            <w:tcW w:w="670"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3</w:t>
            </w:r>
          </w:p>
        </w:tc>
        <w:tc>
          <w:tcPr>
            <w:tcW w:w="3441" w:type="dxa"/>
            <w:tcBorders>
              <w:right w:val="single" w:sz="4" w:space="0" w:color="auto"/>
            </w:tcBorders>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二手车鉴定评估师中级岗位技能证</w:t>
            </w:r>
          </w:p>
        </w:tc>
        <w:tc>
          <w:tcPr>
            <w:tcW w:w="2835" w:type="dxa"/>
            <w:tcBorders>
              <w:left w:val="single" w:sz="4" w:space="0" w:color="auto"/>
            </w:tcBorders>
            <w:vAlign w:val="center"/>
          </w:tcPr>
          <w:p w:rsidR="000079B5" w:rsidRDefault="00CA1511">
            <w:pPr>
              <w:ind w:firstLineChars="150" w:firstLine="315"/>
              <w:jc w:val="lef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中国汽车流通协会</w:t>
            </w:r>
          </w:p>
        </w:tc>
        <w:tc>
          <w:tcPr>
            <w:tcW w:w="670"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四级</w:t>
            </w:r>
          </w:p>
        </w:tc>
        <w:tc>
          <w:tcPr>
            <w:tcW w:w="887"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选考</w:t>
            </w:r>
          </w:p>
        </w:tc>
      </w:tr>
      <w:tr w:rsidR="000079B5">
        <w:trPr>
          <w:trHeight w:val="311"/>
          <w:jc w:val="center"/>
        </w:trPr>
        <w:tc>
          <w:tcPr>
            <w:tcW w:w="670"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4</w:t>
            </w:r>
          </w:p>
        </w:tc>
        <w:tc>
          <w:tcPr>
            <w:tcW w:w="3441" w:type="dxa"/>
            <w:tcBorders>
              <w:right w:val="single" w:sz="4" w:space="0" w:color="auto"/>
            </w:tcBorders>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汽车勘察估损师高级岗位能力证书</w:t>
            </w:r>
          </w:p>
        </w:tc>
        <w:tc>
          <w:tcPr>
            <w:tcW w:w="2835" w:type="dxa"/>
            <w:tcBorders>
              <w:left w:val="single" w:sz="4" w:space="0" w:color="auto"/>
            </w:tcBorders>
            <w:vAlign w:val="center"/>
          </w:tcPr>
          <w:p w:rsidR="000079B5" w:rsidRDefault="00CA1511">
            <w:pPr>
              <w:jc w:val="lef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全国汽车专项技能认证技术认证中心</w:t>
            </w:r>
          </w:p>
        </w:tc>
        <w:tc>
          <w:tcPr>
            <w:tcW w:w="670"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三级</w:t>
            </w:r>
          </w:p>
        </w:tc>
        <w:tc>
          <w:tcPr>
            <w:tcW w:w="887" w:type="dxa"/>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szCs w:val="21"/>
              </w:rPr>
              <w:t>选考</w:t>
            </w:r>
          </w:p>
        </w:tc>
      </w:tr>
      <w:tr w:rsidR="000079B5">
        <w:trPr>
          <w:trHeight w:val="688"/>
          <w:jc w:val="center"/>
        </w:trPr>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5</w:t>
            </w:r>
          </w:p>
        </w:tc>
        <w:tc>
          <w:tcPr>
            <w:tcW w:w="3441" w:type="dxa"/>
            <w:tcBorders>
              <w:right w:val="single" w:sz="4" w:space="0" w:color="auto"/>
            </w:tcBorders>
            <w:vAlign w:val="center"/>
          </w:tcPr>
          <w:p w:rsidR="000079B5" w:rsidRDefault="00CA1511">
            <w:pPr>
              <w:widowControl/>
              <w:spacing w:line="276" w:lineRule="auto"/>
              <w:ind w:leftChars="10" w:left="21"/>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szCs w:val="21"/>
              </w:rPr>
              <w:t>高等学校英语应用能力考试证书</w:t>
            </w:r>
          </w:p>
        </w:tc>
        <w:tc>
          <w:tcPr>
            <w:tcW w:w="2835" w:type="dxa"/>
            <w:tcBorders>
              <w:left w:val="single" w:sz="4" w:space="0" w:color="auto"/>
            </w:tcBorders>
            <w:vAlign w:val="center"/>
          </w:tcPr>
          <w:p w:rsidR="000079B5" w:rsidRDefault="00CA1511">
            <w:pPr>
              <w:widowControl/>
              <w:spacing w:line="276" w:lineRule="auto"/>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教育部</w:t>
            </w:r>
          </w:p>
        </w:tc>
        <w:tc>
          <w:tcPr>
            <w:tcW w:w="670"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szCs w:val="21"/>
              </w:rPr>
              <w:t>B级</w:t>
            </w:r>
          </w:p>
        </w:tc>
        <w:tc>
          <w:tcPr>
            <w:tcW w:w="887" w:type="dxa"/>
            <w:vAlign w:val="center"/>
          </w:tcPr>
          <w:p w:rsidR="000079B5" w:rsidRDefault="00CA1511">
            <w:pPr>
              <w:widowControl/>
              <w:spacing w:line="276" w:lineRule="auto"/>
              <w:ind w:leftChars="10" w:left="21"/>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选考</w:t>
            </w:r>
          </w:p>
        </w:tc>
      </w:tr>
    </w:tbl>
    <w:p w:rsidR="000079B5" w:rsidRDefault="00CA1511">
      <w:pPr>
        <w:spacing w:line="360" w:lineRule="auto"/>
        <w:ind w:firstLineChars="200" w:firstLine="480"/>
        <w:rPr>
          <w:rFonts w:ascii="宋体" w:hAnsi="宋体"/>
          <w:sz w:val="24"/>
        </w:rPr>
      </w:pPr>
      <w:bookmarkStart w:id="98" w:name="_Toc18020839"/>
      <w:r>
        <w:rPr>
          <w:rFonts w:ascii="宋体" w:hAnsi="宋体" w:hint="eastAsia"/>
          <w:sz w:val="24"/>
        </w:rPr>
        <w:t>注：部分本科院校要求“专升本”学生需通过全国大学英语应用能力B级考试，全国计算机等级考试（一级）考核标准。</w:t>
      </w:r>
      <w:bookmarkEnd w:id="98"/>
    </w:p>
    <w:p w:rsidR="000079B5" w:rsidRDefault="00CA1511">
      <w:pPr>
        <w:spacing w:line="360" w:lineRule="auto"/>
        <w:ind w:firstLineChars="200" w:firstLine="480"/>
        <w:rPr>
          <w:rFonts w:ascii="宋体" w:hAnsi="宋体"/>
          <w:sz w:val="24"/>
        </w:rPr>
      </w:pPr>
      <w:r>
        <w:rPr>
          <w:rFonts w:ascii="宋体" w:hAnsi="宋体" w:hint="eastAsia"/>
          <w:sz w:val="24"/>
        </w:rPr>
        <w:t>3.培养规格</w:t>
      </w:r>
    </w:p>
    <w:p w:rsidR="000079B5" w:rsidRDefault="00CA1511">
      <w:pPr>
        <w:spacing w:line="360" w:lineRule="auto"/>
        <w:ind w:firstLineChars="200" w:firstLine="480"/>
        <w:rPr>
          <w:rFonts w:ascii="宋体" w:hAnsi="宋体"/>
          <w:sz w:val="24"/>
        </w:rPr>
      </w:pPr>
      <w:r>
        <w:rPr>
          <w:rFonts w:ascii="宋体" w:hAnsi="宋体" w:hint="eastAsia"/>
          <w:sz w:val="24"/>
        </w:rPr>
        <w:t>本专业人才培养规格主要包括专业能力、社会能力、方法能力三方面。见表4-2。</w:t>
      </w:r>
    </w:p>
    <w:p w:rsidR="000079B5" w:rsidRDefault="00CA1511">
      <w:pPr>
        <w:spacing w:line="360" w:lineRule="auto"/>
        <w:jc w:val="center"/>
        <w:rPr>
          <w:rFonts w:ascii="宋体" w:hAnsi="宋体" w:cs="宋体"/>
          <w:b/>
          <w:bCs/>
        </w:rPr>
      </w:pPr>
      <w:r>
        <w:rPr>
          <w:rFonts w:ascii="宋体" w:hAnsi="宋体" w:cs="宋体" w:hint="eastAsia"/>
          <w:b/>
          <w:bCs/>
        </w:rPr>
        <w:t>表3-2 汽车营销与服务专业培养规格对应的能力要求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713"/>
      </w:tblGrid>
      <w:tr w:rsidR="000079B5">
        <w:trPr>
          <w:trHeight w:val="375"/>
        </w:trPr>
        <w:tc>
          <w:tcPr>
            <w:tcW w:w="1809" w:type="dxa"/>
            <w:vAlign w:val="center"/>
          </w:tcPr>
          <w:p w:rsidR="000079B5" w:rsidRDefault="00CA1511" w:rsidP="00CA1511">
            <w:pPr>
              <w:spacing w:line="360" w:lineRule="auto"/>
              <w:ind w:firstLineChars="200" w:firstLine="422"/>
              <w:rPr>
                <w:rFonts w:ascii="宋体" w:hAnsi="宋体"/>
                <w:b/>
                <w:bCs/>
                <w:szCs w:val="21"/>
              </w:rPr>
            </w:pPr>
            <w:bookmarkStart w:id="99" w:name="_Toc18020840"/>
            <w:r>
              <w:rPr>
                <w:rFonts w:ascii="宋体" w:hAnsi="宋体" w:hint="eastAsia"/>
                <w:b/>
                <w:bCs/>
                <w:szCs w:val="21"/>
              </w:rPr>
              <w:t>能力类别</w:t>
            </w:r>
            <w:bookmarkEnd w:id="99"/>
          </w:p>
        </w:tc>
        <w:tc>
          <w:tcPr>
            <w:tcW w:w="6713" w:type="dxa"/>
            <w:vAlign w:val="center"/>
          </w:tcPr>
          <w:p w:rsidR="000079B5" w:rsidRDefault="00CA1511" w:rsidP="00CA1511">
            <w:pPr>
              <w:spacing w:line="360" w:lineRule="auto"/>
              <w:ind w:firstLineChars="200" w:firstLine="422"/>
              <w:rPr>
                <w:rFonts w:ascii="宋体" w:hAnsi="宋体"/>
                <w:b/>
                <w:bCs/>
                <w:szCs w:val="21"/>
              </w:rPr>
            </w:pPr>
            <w:bookmarkStart w:id="100" w:name="_Toc18020841"/>
            <w:r>
              <w:rPr>
                <w:rFonts w:ascii="宋体" w:hAnsi="宋体" w:hint="eastAsia"/>
                <w:b/>
                <w:bCs/>
                <w:szCs w:val="21"/>
              </w:rPr>
              <w:t>能力要求</w:t>
            </w:r>
            <w:bookmarkEnd w:id="100"/>
          </w:p>
        </w:tc>
      </w:tr>
      <w:tr w:rsidR="000079B5">
        <w:tc>
          <w:tcPr>
            <w:tcW w:w="1809" w:type="dxa"/>
            <w:vAlign w:val="center"/>
          </w:tcPr>
          <w:p w:rsidR="000079B5" w:rsidRDefault="00CA1511">
            <w:pPr>
              <w:spacing w:line="360" w:lineRule="auto"/>
              <w:rPr>
                <w:rFonts w:ascii="宋体" w:hAnsi="宋体"/>
                <w:szCs w:val="21"/>
              </w:rPr>
            </w:pPr>
            <w:bookmarkStart w:id="101" w:name="_Toc18020842"/>
            <w:r>
              <w:rPr>
                <w:rFonts w:ascii="宋体" w:hAnsi="宋体" w:hint="eastAsia"/>
                <w:szCs w:val="21"/>
              </w:rPr>
              <w:t>专业能力要求</w:t>
            </w:r>
            <w:bookmarkEnd w:id="101"/>
          </w:p>
        </w:tc>
        <w:tc>
          <w:tcPr>
            <w:tcW w:w="6713" w:type="dxa"/>
            <w:vAlign w:val="center"/>
          </w:tcPr>
          <w:p w:rsidR="000079B5" w:rsidRDefault="00CA1511">
            <w:pPr>
              <w:spacing w:line="360" w:lineRule="auto"/>
              <w:ind w:firstLineChars="200" w:firstLine="420"/>
              <w:rPr>
                <w:rFonts w:ascii="宋体" w:hAnsi="宋体"/>
                <w:szCs w:val="21"/>
              </w:rPr>
            </w:pPr>
            <w:bookmarkStart w:id="102" w:name="_Toc18020843"/>
            <w:r>
              <w:rPr>
                <w:rFonts w:ascii="宋体" w:hAnsi="宋体" w:hint="eastAsia"/>
                <w:szCs w:val="21"/>
              </w:rPr>
              <w:t>1.1 能有对消费者进行心理分析的能力；</w:t>
            </w:r>
            <w:bookmarkEnd w:id="102"/>
          </w:p>
          <w:p w:rsidR="000079B5" w:rsidRDefault="00CA1511">
            <w:pPr>
              <w:spacing w:line="360" w:lineRule="auto"/>
              <w:ind w:firstLineChars="200" w:firstLine="420"/>
              <w:rPr>
                <w:rFonts w:ascii="宋体" w:hAnsi="宋体"/>
                <w:szCs w:val="21"/>
              </w:rPr>
            </w:pPr>
            <w:bookmarkStart w:id="103" w:name="_Toc18020844"/>
            <w:r>
              <w:rPr>
                <w:rFonts w:ascii="宋体" w:hAnsi="宋体" w:hint="eastAsia"/>
                <w:szCs w:val="21"/>
              </w:rPr>
              <w:t>1.2 能熟练按规范流程进行车辆相关产品营销及服务；</w:t>
            </w:r>
            <w:bookmarkEnd w:id="103"/>
          </w:p>
          <w:p w:rsidR="000079B5" w:rsidRDefault="00CA1511">
            <w:pPr>
              <w:spacing w:line="360" w:lineRule="auto"/>
              <w:ind w:firstLineChars="200" w:firstLine="420"/>
              <w:rPr>
                <w:rFonts w:ascii="宋体" w:hAnsi="宋体"/>
                <w:szCs w:val="21"/>
              </w:rPr>
            </w:pPr>
            <w:bookmarkStart w:id="104" w:name="_Toc18020845"/>
            <w:r>
              <w:rPr>
                <w:rFonts w:ascii="宋体" w:hAnsi="宋体" w:hint="eastAsia"/>
                <w:szCs w:val="21"/>
              </w:rPr>
              <w:t>1.3 能对目标市场展开调研，进而数据分析及总结；</w:t>
            </w:r>
            <w:bookmarkEnd w:id="104"/>
          </w:p>
          <w:p w:rsidR="000079B5" w:rsidRDefault="00CA1511">
            <w:pPr>
              <w:spacing w:line="360" w:lineRule="auto"/>
              <w:ind w:firstLineChars="200" w:firstLine="420"/>
              <w:rPr>
                <w:rFonts w:ascii="宋体" w:hAnsi="宋体"/>
                <w:szCs w:val="21"/>
              </w:rPr>
            </w:pPr>
            <w:bookmarkStart w:id="105" w:name="_Toc18020846"/>
            <w:r>
              <w:rPr>
                <w:rFonts w:ascii="宋体" w:hAnsi="宋体" w:hint="eastAsia"/>
                <w:szCs w:val="21"/>
              </w:rPr>
              <w:t>1.4 能对车辆营销活动进行有效的策划；</w:t>
            </w:r>
            <w:bookmarkEnd w:id="105"/>
          </w:p>
          <w:p w:rsidR="000079B5" w:rsidRDefault="00CA1511">
            <w:pPr>
              <w:spacing w:line="360" w:lineRule="auto"/>
              <w:ind w:firstLineChars="200" w:firstLine="420"/>
              <w:rPr>
                <w:rFonts w:ascii="宋体" w:hAnsi="宋体"/>
                <w:szCs w:val="21"/>
              </w:rPr>
            </w:pPr>
            <w:bookmarkStart w:id="106" w:name="_Toc18020847"/>
            <w:r>
              <w:rPr>
                <w:rFonts w:ascii="宋体" w:hAnsi="宋体" w:hint="eastAsia"/>
                <w:szCs w:val="21"/>
              </w:rPr>
              <w:t>1.5 能熟练进行售后服务接待的能力；</w:t>
            </w:r>
            <w:bookmarkEnd w:id="106"/>
          </w:p>
          <w:p w:rsidR="000079B5" w:rsidRDefault="00CA1511">
            <w:pPr>
              <w:spacing w:line="360" w:lineRule="auto"/>
              <w:ind w:firstLineChars="200" w:firstLine="420"/>
              <w:rPr>
                <w:rFonts w:ascii="宋体" w:hAnsi="宋体"/>
                <w:szCs w:val="21"/>
              </w:rPr>
            </w:pPr>
            <w:bookmarkStart w:id="107" w:name="_Toc18020848"/>
            <w:r>
              <w:rPr>
                <w:rFonts w:ascii="宋体" w:hAnsi="宋体" w:hint="eastAsia"/>
                <w:szCs w:val="21"/>
              </w:rPr>
              <w:t>1.6 能具备开展保险市场营销的能力；</w:t>
            </w:r>
            <w:bookmarkEnd w:id="107"/>
          </w:p>
          <w:p w:rsidR="000079B5" w:rsidRDefault="00CA1511">
            <w:pPr>
              <w:spacing w:line="360" w:lineRule="auto"/>
              <w:ind w:firstLineChars="200" w:firstLine="420"/>
              <w:rPr>
                <w:rFonts w:ascii="宋体" w:hAnsi="宋体"/>
                <w:szCs w:val="21"/>
              </w:rPr>
            </w:pPr>
            <w:bookmarkStart w:id="108" w:name="_Toc18020849"/>
            <w:r>
              <w:rPr>
                <w:rFonts w:ascii="宋体" w:hAnsi="宋体" w:hint="eastAsia"/>
                <w:szCs w:val="21"/>
              </w:rPr>
              <w:t>1.7 能进行配件仓库管理及营销的能力；</w:t>
            </w:r>
            <w:bookmarkEnd w:id="108"/>
          </w:p>
          <w:p w:rsidR="000079B5" w:rsidRDefault="00CA1511">
            <w:pPr>
              <w:spacing w:line="360" w:lineRule="auto"/>
              <w:ind w:firstLineChars="200" w:firstLine="420"/>
              <w:rPr>
                <w:rFonts w:ascii="宋体" w:hAnsi="宋体"/>
                <w:szCs w:val="21"/>
              </w:rPr>
            </w:pPr>
            <w:bookmarkStart w:id="109" w:name="_Toc18020850"/>
            <w:r>
              <w:rPr>
                <w:rFonts w:ascii="宋体" w:hAnsi="宋体" w:hint="eastAsia"/>
                <w:szCs w:val="21"/>
              </w:rPr>
              <w:t>1.8 能对车辆金融业务进行办理的能力；</w:t>
            </w:r>
            <w:bookmarkEnd w:id="109"/>
          </w:p>
          <w:p w:rsidR="000079B5" w:rsidRDefault="00CA1511">
            <w:pPr>
              <w:spacing w:line="360" w:lineRule="auto"/>
              <w:ind w:firstLineChars="200" w:firstLine="420"/>
              <w:rPr>
                <w:rFonts w:ascii="宋体" w:hAnsi="宋体"/>
                <w:szCs w:val="21"/>
              </w:rPr>
            </w:pPr>
            <w:bookmarkStart w:id="110" w:name="_Toc18020851"/>
            <w:r>
              <w:rPr>
                <w:rFonts w:ascii="宋体" w:hAnsi="宋体" w:hint="eastAsia"/>
                <w:szCs w:val="21"/>
              </w:rPr>
              <w:t>1.9 能熟练掌握车辆电子商务平台的能力；</w:t>
            </w:r>
            <w:bookmarkEnd w:id="110"/>
          </w:p>
          <w:p w:rsidR="000079B5" w:rsidRDefault="00CA1511">
            <w:pPr>
              <w:spacing w:line="360" w:lineRule="auto"/>
              <w:ind w:firstLineChars="200" w:firstLine="420"/>
              <w:rPr>
                <w:rFonts w:ascii="宋体" w:hAnsi="宋体"/>
                <w:szCs w:val="21"/>
              </w:rPr>
            </w:pPr>
            <w:bookmarkStart w:id="111" w:name="_Toc18020852"/>
            <w:r>
              <w:rPr>
                <w:rFonts w:ascii="宋体" w:hAnsi="宋体" w:hint="eastAsia"/>
                <w:szCs w:val="21"/>
              </w:rPr>
              <w:t>1.10能进行车辆维护保养的能力；</w:t>
            </w:r>
            <w:bookmarkEnd w:id="111"/>
          </w:p>
          <w:p w:rsidR="000079B5" w:rsidRDefault="00CA1511">
            <w:pPr>
              <w:spacing w:line="360" w:lineRule="auto"/>
              <w:ind w:firstLineChars="200" w:firstLine="420"/>
              <w:rPr>
                <w:rFonts w:ascii="宋体" w:hAnsi="宋体"/>
                <w:szCs w:val="21"/>
              </w:rPr>
            </w:pPr>
            <w:bookmarkStart w:id="112" w:name="_Toc18020853"/>
            <w:r>
              <w:rPr>
                <w:rFonts w:ascii="宋体" w:hAnsi="宋体" w:hint="eastAsia"/>
                <w:szCs w:val="21"/>
              </w:rPr>
              <w:t>1.11能对车辆总成进行拆装及检修的能力；能对底盘、发动机进行拆装及调整的能力；</w:t>
            </w:r>
            <w:bookmarkEnd w:id="112"/>
          </w:p>
          <w:p w:rsidR="000079B5" w:rsidRDefault="00CA1511">
            <w:pPr>
              <w:spacing w:line="360" w:lineRule="auto"/>
              <w:ind w:firstLineChars="200" w:firstLine="420"/>
              <w:rPr>
                <w:rFonts w:ascii="宋体" w:hAnsi="宋体"/>
                <w:szCs w:val="21"/>
              </w:rPr>
            </w:pPr>
            <w:bookmarkStart w:id="113" w:name="_Toc18020854"/>
            <w:r>
              <w:rPr>
                <w:rFonts w:ascii="宋体" w:hAnsi="宋体" w:hint="eastAsia"/>
                <w:szCs w:val="21"/>
              </w:rPr>
              <w:t>1.12能对汽车电气系统进行检修的能力；</w:t>
            </w:r>
            <w:bookmarkEnd w:id="113"/>
          </w:p>
          <w:p w:rsidR="000079B5" w:rsidRDefault="00CA1511">
            <w:pPr>
              <w:spacing w:line="360" w:lineRule="auto"/>
              <w:ind w:firstLineChars="200" w:firstLine="420"/>
              <w:rPr>
                <w:rFonts w:ascii="宋体" w:hAnsi="宋体"/>
                <w:szCs w:val="21"/>
              </w:rPr>
            </w:pPr>
            <w:bookmarkStart w:id="114" w:name="_Toc18020855"/>
            <w:r>
              <w:rPr>
                <w:rFonts w:ascii="宋体" w:hAnsi="宋体" w:hint="eastAsia"/>
                <w:szCs w:val="21"/>
              </w:rPr>
              <w:t>1.13能有对客户进行沟通及服务能力</w:t>
            </w:r>
            <w:bookmarkEnd w:id="114"/>
            <w:r>
              <w:rPr>
                <w:rFonts w:ascii="宋体" w:hAnsi="宋体" w:hint="eastAsia"/>
                <w:szCs w:val="21"/>
              </w:rPr>
              <w:t>。</w:t>
            </w:r>
          </w:p>
        </w:tc>
      </w:tr>
      <w:tr w:rsidR="000079B5">
        <w:tc>
          <w:tcPr>
            <w:tcW w:w="1809" w:type="dxa"/>
            <w:vAlign w:val="center"/>
          </w:tcPr>
          <w:p w:rsidR="000079B5" w:rsidRDefault="00CA1511">
            <w:pPr>
              <w:spacing w:line="360" w:lineRule="auto"/>
              <w:rPr>
                <w:rFonts w:ascii="宋体" w:hAnsi="宋体"/>
                <w:szCs w:val="21"/>
              </w:rPr>
            </w:pPr>
            <w:bookmarkStart w:id="115" w:name="_Toc18020856"/>
            <w:r>
              <w:rPr>
                <w:rFonts w:ascii="宋体" w:hAnsi="宋体" w:hint="eastAsia"/>
                <w:szCs w:val="21"/>
              </w:rPr>
              <w:t>方法能力要求</w:t>
            </w:r>
            <w:bookmarkEnd w:id="115"/>
          </w:p>
        </w:tc>
        <w:tc>
          <w:tcPr>
            <w:tcW w:w="6713" w:type="dxa"/>
            <w:vAlign w:val="center"/>
          </w:tcPr>
          <w:p w:rsidR="000079B5" w:rsidRDefault="00CA1511">
            <w:pPr>
              <w:spacing w:line="360" w:lineRule="auto"/>
              <w:ind w:firstLineChars="200" w:firstLine="420"/>
              <w:rPr>
                <w:rFonts w:ascii="宋体" w:hAnsi="宋体"/>
                <w:szCs w:val="21"/>
              </w:rPr>
            </w:pPr>
            <w:bookmarkStart w:id="116" w:name="_Toc18020857"/>
            <w:r>
              <w:rPr>
                <w:rFonts w:ascii="宋体" w:hAnsi="宋体" w:hint="eastAsia"/>
                <w:szCs w:val="21"/>
              </w:rPr>
              <w:t>2.1能在工作活动中，根据个人岗位发展需要，自主确定学习目标和计划，灵活运用各种有效的学习方法，获取新知识、新技术；</w:t>
            </w:r>
            <w:bookmarkEnd w:id="116"/>
          </w:p>
          <w:p w:rsidR="000079B5" w:rsidRDefault="00CA1511">
            <w:pPr>
              <w:spacing w:line="360" w:lineRule="auto"/>
              <w:ind w:firstLineChars="200" w:firstLine="420"/>
              <w:rPr>
                <w:rFonts w:ascii="宋体" w:hAnsi="宋体"/>
                <w:szCs w:val="21"/>
              </w:rPr>
            </w:pPr>
            <w:bookmarkStart w:id="117" w:name="_Toc18020858"/>
            <w:r>
              <w:rPr>
                <w:rFonts w:ascii="宋体" w:hAnsi="宋体" w:hint="eastAsia"/>
                <w:szCs w:val="21"/>
              </w:rPr>
              <w:t>2.2能根据工作任务的需要，利用专业文献、计算机网络等手段，</w:t>
            </w:r>
            <w:r>
              <w:rPr>
                <w:rFonts w:ascii="宋体" w:hAnsi="宋体" w:hint="eastAsia"/>
                <w:szCs w:val="21"/>
              </w:rPr>
              <w:lastRenderedPageBreak/>
              <w:t>进行信息的收集、整理和展示；</w:t>
            </w:r>
            <w:bookmarkEnd w:id="117"/>
          </w:p>
          <w:p w:rsidR="000079B5" w:rsidRDefault="00CA1511">
            <w:pPr>
              <w:spacing w:line="360" w:lineRule="auto"/>
              <w:ind w:firstLineChars="200" w:firstLine="420"/>
              <w:rPr>
                <w:rFonts w:ascii="宋体" w:hAnsi="宋体"/>
                <w:szCs w:val="21"/>
              </w:rPr>
            </w:pPr>
            <w:bookmarkStart w:id="118" w:name="_Toc18020859"/>
            <w:r>
              <w:rPr>
                <w:rFonts w:ascii="宋体" w:hAnsi="宋体" w:hint="eastAsia"/>
                <w:szCs w:val="21"/>
              </w:rPr>
              <w:t>2.3能在工作中发现问题、分析判断问题，并制订工作计划并组织实施；</w:t>
            </w:r>
            <w:bookmarkEnd w:id="118"/>
          </w:p>
          <w:p w:rsidR="000079B5" w:rsidRDefault="00CA1511">
            <w:pPr>
              <w:spacing w:line="360" w:lineRule="auto"/>
              <w:ind w:firstLineChars="200" w:firstLine="420"/>
              <w:rPr>
                <w:rFonts w:ascii="宋体" w:hAnsi="宋体"/>
                <w:szCs w:val="21"/>
              </w:rPr>
            </w:pPr>
            <w:bookmarkStart w:id="119" w:name="_Toc18020860"/>
            <w:r>
              <w:rPr>
                <w:rFonts w:ascii="宋体" w:hAnsi="宋体" w:hint="eastAsia"/>
                <w:szCs w:val="21"/>
              </w:rPr>
              <w:t>2.4能正确评估工作结果；进行反思，并能提出改进与优化建议。</w:t>
            </w:r>
            <w:bookmarkEnd w:id="119"/>
          </w:p>
        </w:tc>
      </w:tr>
      <w:tr w:rsidR="000079B5">
        <w:tc>
          <w:tcPr>
            <w:tcW w:w="1809" w:type="dxa"/>
            <w:vAlign w:val="center"/>
          </w:tcPr>
          <w:p w:rsidR="000079B5" w:rsidRDefault="00CA1511">
            <w:pPr>
              <w:spacing w:line="360" w:lineRule="auto"/>
              <w:rPr>
                <w:rFonts w:ascii="宋体" w:hAnsi="宋体"/>
                <w:szCs w:val="21"/>
              </w:rPr>
            </w:pPr>
            <w:bookmarkStart w:id="120" w:name="_Toc18020861"/>
            <w:r>
              <w:rPr>
                <w:rFonts w:ascii="宋体" w:hAnsi="宋体" w:hint="eastAsia"/>
                <w:szCs w:val="21"/>
              </w:rPr>
              <w:lastRenderedPageBreak/>
              <w:t>社会能力要求</w:t>
            </w:r>
            <w:bookmarkEnd w:id="120"/>
          </w:p>
        </w:tc>
        <w:tc>
          <w:tcPr>
            <w:tcW w:w="6713" w:type="dxa"/>
            <w:vAlign w:val="center"/>
          </w:tcPr>
          <w:p w:rsidR="000079B5" w:rsidRDefault="00CA1511">
            <w:pPr>
              <w:spacing w:line="360" w:lineRule="auto"/>
              <w:ind w:firstLineChars="200" w:firstLine="420"/>
              <w:rPr>
                <w:rFonts w:ascii="宋体" w:hAnsi="宋体"/>
                <w:szCs w:val="21"/>
              </w:rPr>
            </w:pPr>
            <w:bookmarkStart w:id="121" w:name="_Toc18020862"/>
            <w:r>
              <w:rPr>
                <w:rFonts w:ascii="宋体" w:hAnsi="宋体" w:hint="eastAsia"/>
                <w:szCs w:val="21"/>
              </w:rPr>
              <w:t>3.1能遵守法律、社会公德和职业道德；具备良好工作态度、职业素养和创新精神；</w:t>
            </w:r>
            <w:bookmarkEnd w:id="121"/>
          </w:p>
          <w:p w:rsidR="000079B5" w:rsidRDefault="00CA1511">
            <w:pPr>
              <w:spacing w:line="360" w:lineRule="auto"/>
              <w:ind w:firstLineChars="200" w:firstLine="420"/>
              <w:rPr>
                <w:rFonts w:ascii="宋体" w:hAnsi="宋体"/>
                <w:szCs w:val="21"/>
              </w:rPr>
            </w:pPr>
            <w:bookmarkStart w:id="122" w:name="_Toc18020863"/>
            <w:r>
              <w:rPr>
                <w:rFonts w:ascii="宋体" w:hAnsi="宋体" w:hint="eastAsia"/>
                <w:szCs w:val="21"/>
              </w:rPr>
              <w:t>3.2能正确自我定位，并进行自我调节，适应工作环境；</w:t>
            </w:r>
            <w:bookmarkEnd w:id="122"/>
          </w:p>
          <w:p w:rsidR="000079B5" w:rsidRDefault="00CA1511">
            <w:pPr>
              <w:spacing w:line="360" w:lineRule="auto"/>
              <w:ind w:firstLineChars="200" w:firstLine="420"/>
              <w:rPr>
                <w:rFonts w:ascii="宋体" w:hAnsi="宋体"/>
                <w:szCs w:val="21"/>
              </w:rPr>
            </w:pPr>
            <w:bookmarkStart w:id="123" w:name="_Toc18020864"/>
            <w:r>
              <w:rPr>
                <w:rFonts w:ascii="宋体" w:hAnsi="宋体" w:hint="eastAsia"/>
                <w:szCs w:val="21"/>
              </w:rPr>
              <w:t>3.3能与上级、同事及顾客合作、沟通、交流和协商；</w:t>
            </w:r>
            <w:bookmarkEnd w:id="123"/>
          </w:p>
          <w:p w:rsidR="000079B5" w:rsidRDefault="00CA1511">
            <w:pPr>
              <w:spacing w:line="360" w:lineRule="auto"/>
              <w:ind w:firstLineChars="200" w:firstLine="420"/>
              <w:rPr>
                <w:rFonts w:ascii="宋体" w:hAnsi="宋体"/>
                <w:szCs w:val="21"/>
              </w:rPr>
            </w:pPr>
            <w:bookmarkStart w:id="124" w:name="_Toc18020865"/>
            <w:r>
              <w:rPr>
                <w:rFonts w:ascii="宋体" w:hAnsi="宋体" w:hint="eastAsia"/>
                <w:szCs w:val="21"/>
              </w:rPr>
              <w:t>3.4能认真负责、按照质量要求按时完成所承担的工作任务；</w:t>
            </w:r>
            <w:bookmarkEnd w:id="124"/>
          </w:p>
          <w:p w:rsidR="000079B5" w:rsidRDefault="00CA1511">
            <w:pPr>
              <w:spacing w:line="360" w:lineRule="auto"/>
              <w:ind w:firstLineChars="200" w:firstLine="420"/>
              <w:rPr>
                <w:rFonts w:ascii="宋体" w:hAnsi="宋体"/>
                <w:szCs w:val="21"/>
              </w:rPr>
            </w:pPr>
            <w:bookmarkStart w:id="125" w:name="_Toc18020866"/>
            <w:r>
              <w:rPr>
                <w:rFonts w:ascii="宋体" w:hAnsi="宋体" w:hint="eastAsia"/>
                <w:szCs w:val="21"/>
              </w:rPr>
              <w:t>3.5能有意识地按照环境保护、节能减排进行工作；</w:t>
            </w:r>
            <w:bookmarkEnd w:id="125"/>
          </w:p>
          <w:p w:rsidR="000079B5" w:rsidRDefault="00CA1511">
            <w:pPr>
              <w:spacing w:line="360" w:lineRule="auto"/>
              <w:ind w:firstLineChars="200" w:firstLine="420"/>
              <w:rPr>
                <w:rFonts w:ascii="宋体" w:hAnsi="宋体"/>
                <w:szCs w:val="21"/>
              </w:rPr>
            </w:pPr>
            <w:bookmarkStart w:id="126" w:name="_Toc18020867"/>
            <w:r>
              <w:rPr>
                <w:rFonts w:ascii="宋体" w:hAnsi="宋体" w:hint="eastAsia"/>
                <w:szCs w:val="21"/>
              </w:rPr>
              <w:t>3.6有决策能力和执行能力。</w:t>
            </w:r>
            <w:bookmarkEnd w:id="126"/>
          </w:p>
        </w:tc>
      </w:tr>
    </w:tbl>
    <w:p w:rsidR="000079B5" w:rsidRDefault="00CA1511">
      <w:pPr>
        <w:pStyle w:val="1"/>
        <w:numPr>
          <w:ilvl w:val="0"/>
          <w:numId w:val="1"/>
        </w:numPr>
        <w:rPr>
          <w:rFonts w:asciiTheme="minorEastAsia" w:eastAsiaTheme="minorEastAsia" w:hAnsiTheme="minorEastAsia" w:cs="宋体"/>
          <w:sz w:val="24"/>
        </w:rPr>
      </w:pPr>
      <w:bookmarkStart w:id="127" w:name="_Toc5768"/>
      <w:r>
        <w:rPr>
          <w:rFonts w:asciiTheme="minorEastAsia" w:eastAsiaTheme="minorEastAsia" w:hAnsiTheme="minorEastAsia" w:cs="宋体" w:hint="eastAsia"/>
          <w:sz w:val="24"/>
        </w:rPr>
        <w:t>人才培养模式</w:t>
      </w:r>
      <w:bookmarkEnd w:id="127"/>
    </w:p>
    <w:bookmarkEnd w:id="85"/>
    <w:bookmarkEnd w:id="86"/>
    <w:bookmarkEnd w:id="87"/>
    <w:bookmarkEnd w:id="88"/>
    <w:bookmarkEnd w:id="89"/>
    <w:bookmarkEnd w:id="90"/>
    <w:p w:rsidR="000079B5" w:rsidRDefault="00CA1511">
      <w:pPr>
        <w:spacing w:line="360" w:lineRule="auto"/>
        <w:ind w:firstLineChars="200" w:firstLine="480"/>
        <w:rPr>
          <w:rFonts w:ascii="宋体" w:hAnsi="宋体"/>
          <w:sz w:val="24"/>
        </w:rPr>
      </w:pPr>
      <w:r>
        <w:rPr>
          <w:rFonts w:ascii="宋体" w:hAnsi="宋体" w:hint="eastAsia"/>
          <w:sz w:val="24"/>
        </w:rPr>
        <w:t>汽车营销与服务专业人才培养体系采用探索“国际平台、育训融合”的中国特色现代学徒制人才培养模式改革，对接工程机械和汽车企业链龙头，利用产业要素促进专业发展和人才培养，借助工程车辆国际产业学院平台，依托众多生产性实训基地“柳工-柳职院全球客户体验中心”、 “新能源汽车实训基地”、“二手车鉴定评估实训基地”、“定损与理赔实训基地”、“汽车营销实训基地”等，育训融合，与企业共建了车辆营销、租赁、售后服务人才培养链。</w:t>
      </w:r>
    </w:p>
    <w:p w:rsidR="000079B5" w:rsidRDefault="00CA1511">
      <w:pPr>
        <w:pStyle w:val="1"/>
        <w:numPr>
          <w:ilvl w:val="0"/>
          <w:numId w:val="1"/>
        </w:numPr>
        <w:rPr>
          <w:rFonts w:asciiTheme="minorEastAsia" w:eastAsiaTheme="minorEastAsia" w:hAnsiTheme="minorEastAsia" w:cs="宋体"/>
          <w:sz w:val="24"/>
        </w:rPr>
      </w:pPr>
      <w:bookmarkStart w:id="128" w:name="_Toc26202"/>
      <w:r>
        <w:rPr>
          <w:rFonts w:asciiTheme="minorEastAsia" w:eastAsiaTheme="minorEastAsia" w:hAnsiTheme="minorEastAsia" w:cs="宋体" w:hint="eastAsia"/>
          <w:sz w:val="24"/>
        </w:rPr>
        <w:t>“双元三维四体系”设计</w:t>
      </w:r>
      <w:bookmarkEnd w:id="128"/>
    </w:p>
    <w:p w:rsidR="000079B5" w:rsidRDefault="00CA1511">
      <w:pPr>
        <w:spacing w:line="360" w:lineRule="auto"/>
        <w:ind w:firstLineChars="200" w:firstLine="480"/>
        <w:rPr>
          <w:rFonts w:ascii="宋体" w:hAnsi="宋体"/>
          <w:sz w:val="24"/>
        </w:rPr>
      </w:pPr>
      <w:bookmarkStart w:id="129" w:name="_Toc18020870"/>
      <w:r>
        <w:rPr>
          <w:rFonts w:ascii="宋体" w:hAnsi="宋体" w:hint="eastAsia"/>
          <w:sz w:val="24"/>
        </w:rPr>
        <w:t>本专业的主要合作企业及需求定位，见表5-1。</w:t>
      </w:r>
      <w:bookmarkEnd w:id="129"/>
    </w:p>
    <w:p w:rsidR="000079B5" w:rsidRDefault="00CA1511">
      <w:pPr>
        <w:spacing w:line="360" w:lineRule="auto"/>
        <w:jc w:val="center"/>
        <w:rPr>
          <w:rFonts w:ascii="宋体" w:hAnsi="宋体" w:cs="宋体"/>
          <w:b/>
          <w:bCs/>
        </w:rPr>
      </w:pPr>
      <w:bookmarkStart w:id="130" w:name="_Toc18020881"/>
      <w:r>
        <w:rPr>
          <w:rFonts w:ascii="宋体" w:hAnsi="宋体" w:cs="宋体" w:hint="eastAsia"/>
          <w:b/>
          <w:bCs/>
        </w:rPr>
        <w:t>表5-1合作企业信息表</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992"/>
        <w:gridCol w:w="2835"/>
        <w:gridCol w:w="2466"/>
      </w:tblGrid>
      <w:tr w:rsidR="000079B5">
        <w:trPr>
          <w:jc w:val="center"/>
        </w:trPr>
        <w:tc>
          <w:tcPr>
            <w:tcW w:w="675" w:type="dxa"/>
            <w:vAlign w:val="center"/>
          </w:tcPr>
          <w:p w:rsidR="000079B5" w:rsidRDefault="00CA1511">
            <w:pPr>
              <w:jc w:val="center"/>
              <w:rPr>
                <w:rFonts w:ascii="宋体" w:hAnsi="宋体" w:cs="宋体"/>
                <w:b/>
                <w:bCs/>
                <w:szCs w:val="21"/>
              </w:rPr>
            </w:pPr>
            <w:r>
              <w:rPr>
                <w:rFonts w:ascii="宋体" w:hAnsi="宋体" w:cs="宋体" w:hint="eastAsia"/>
                <w:b/>
                <w:bCs/>
                <w:szCs w:val="21"/>
              </w:rPr>
              <w:t>序号</w:t>
            </w:r>
          </w:p>
        </w:tc>
        <w:tc>
          <w:tcPr>
            <w:tcW w:w="1560" w:type="dxa"/>
            <w:vAlign w:val="center"/>
          </w:tcPr>
          <w:p w:rsidR="000079B5" w:rsidRDefault="00CA1511">
            <w:pPr>
              <w:rPr>
                <w:rFonts w:ascii="宋体" w:hAnsi="宋体" w:cs="宋体"/>
                <w:b/>
                <w:bCs/>
                <w:szCs w:val="21"/>
              </w:rPr>
            </w:pPr>
            <w:r>
              <w:rPr>
                <w:rFonts w:ascii="宋体" w:hAnsi="宋体" w:cs="宋体" w:hint="eastAsia"/>
                <w:b/>
                <w:bCs/>
                <w:szCs w:val="21"/>
              </w:rPr>
              <w:t>企业所属产业</w:t>
            </w:r>
          </w:p>
        </w:tc>
        <w:tc>
          <w:tcPr>
            <w:tcW w:w="992" w:type="dxa"/>
            <w:vAlign w:val="center"/>
          </w:tcPr>
          <w:p w:rsidR="000079B5" w:rsidRDefault="00CA1511">
            <w:pPr>
              <w:jc w:val="center"/>
              <w:rPr>
                <w:rFonts w:ascii="宋体" w:hAnsi="宋体" w:cs="宋体"/>
                <w:b/>
                <w:bCs/>
                <w:szCs w:val="21"/>
              </w:rPr>
            </w:pPr>
            <w:r>
              <w:rPr>
                <w:rFonts w:ascii="宋体" w:hAnsi="宋体" w:cs="宋体" w:hint="eastAsia"/>
                <w:b/>
                <w:bCs/>
                <w:szCs w:val="21"/>
              </w:rPr>
              <w:t>企业所在城市</w:t>
            </w:r>
          </w:p>
        </w:tc>
        <w:tc>
          <w:tcPr>
            <w:tcW w:w="2835" w:type="dxa"/>
            <w:vAlign w:val="center"/>
          </w:tcPr>
          <w:p w:rsidR="000079B5" w:rsidRDefault="00CA1511" w:rsidP="00CA1511">
            <w:pPr>
              <w:ind w:firstLineChars="200" w:firstLine="422"/>
              <w:rPr>
                <w:rFonts w:ascii="宋体" w:hAnsi="宋体" w:cs="宋体"/>
                <w:b/>
                <w:bCs/>
                <w:szCs w:val="21"/>
              </w:rPr>
            </w:pPr>
            <w:r>
              <w:rPr>
                <w:rFonts w:ascii="宋体" w:hAnsi="宋体" w:cs="宋体" w:hint="eastAsia"/>
                <w:b/>
                <w:bCs/>
                <w:szCs w:val="21"/>
              </w:rPr>
              <w:t>主要合作内容</w:t>
            </w:r>
          </w:p>
        </w:tc>
        <w:tc>
          <w:tcPr>
            <w:tcW w:w="2466" w:type="dxa"/>
            <w:vAlign w:val="center"/>
          </w:tcPr>
          <w:p w:rsidR="000079B5" w:rsidRDefault="00CA1511" w:rsidP="00CA1511">
            <w:pPr>
              <w:ind w:firstLineChars="200" w:firstLine="422"/>
              <w:rPr>
                <w:rFonts w:ascii="宋体" w:hAnsi="宋体" w:cs="宋体"/>
                <w:b/>
                <w:bCs/>
                <w:szCs w:val="21"/>
              </w:rPr>
            </w:pPr>
            <w:r>
              <w:rPr>
                <w:rFonts w:ascii="宋体" w:hAnsi="宋体" w:cs="宋体" w:hint="eastAsia"/>
                <w:b/>
                <w:bCs/>
                <w:szCs w:val="21"/>
              </w:rPr>
              <w:t>合作企业名称</w:t>
            </w:r>
          </w:p>
        </w:tc>
      </w:tr>
      <w:tr w:rsidR="000079B5">
        <w:trPr>
          <w:jc w:val="center"/>
        </w:trPr>
        <w:tc>
          <w:tcPr>
            <w:tcW w:w="675" w:type="dxa"/>
            <w:vAlign w:val="center"/>
          </w:tcPr>
          <w:p w:rsidR="000079B5" w:rsidRDefault="00CA1511">
            <w:pPr>
              <w:jc w:val="center"/>
              <w:rPr>
                <w:rFonts w:ascii="宋体" w:hAnsi="宋体" w:cs="宋体"/>
                <w:szCs w:val="21"/>
              </w:rPr>
            </w:pPr>
            <w:r>
              <w:rPr>
                <w:rFonts w:ascii="宋体" w:hAnsi="宋体" w:cs="宋体" w:hint="eastAsia"/>
                <w:szCs w:val="21"/>
              </w:rPr>
              <w:t>1</w:t>
            </w:r>
          </w:p>
        </w:tc>
        <w:tc>
          <w:tcPr>
            <w:tcW w:w="1560" w:type="dxa"/>
            <w:vAlign w:val="center"/>
          </w:tcPr>
          <w:p w:rsidR="000079B5" w:rsidRDefault="00CA1511">
            <w:pPr>
              <w:ind w:firstLineChars="200" w:firstLine="420"/>
              <w:rPr>
                <w:rFonts w:ascii="宋体" w:hAnsi="宋体" w:cs="宋体"/>
                <w:szCs w:val="21"/>
              </w:rPr>
            </w:pPr>
            <w:r>
              <w:rPr>
                <w:rFonts w:ascii="宋体" w:hAnsi="宋体" w:cs="宋体" w:hint="eastAsia"/>
                <w:szCs w:val="21"/>
              </w:rPr>
              <w:t>汽车</w:t>
            </w:r>
          </w:p>
        </w:tc>
        <w:tc>
          <w:tcPr>
            <w:tcW w:w="992" w:type="dxa"/>
            <w:vAlign w:val="center"/>
          </w:tcPr>
          <w:p w:rsidR="000079B5" w:rsidRDefault="00CA1511">
            <w:pPr>
              <w:jc w:val="center"/>
              <w:rPr>
                <w:rFonts w:ascii="宋体" w:hAnsi="宋体" w:cs="宋体"/>
                <w:szCs w:val="21"/>
              </w:rPr>
            </w:pPr>
            <w:r>
              <w:rPr>
                <w:rFonts w:ascii="宋体" w:hAnsi="宋体" w:cs="宋体" w:hint="eastAsia"/>
                <w:szCs w:val="21"/>
              </w:rPr>
              <w:t>柳州</w:t>
            </w:r>
          </w:p>
        </w:tc>
        <w:tc>
          <w:tcPr>
            <w:tcW w:w="2835" w:type="dxa"/>
            <w:vAlign w:val="center"/>
          </w:tcPr>
          <w:p w:rsidR="000079B5" w:rsidRDefault="00CA1511">
            <w:pPr>
              <w:rPr>
                <w:rFonts w:ascii="宋体" w:hAnsi="宋体" w:cs="宋体"/>
                <w:szCs w:val="21"/>
              </w:rPr>
            </w:pPr>
            <w:r>
              <w:rPr>
                <w:rFonts w:ascii="宋体" w:hAnsi="宋体" w:cs="宋体" w:hint="eastAsia"/>
                <w:szCs w:val="21"/>
              </w:rPr>
              <w:t>订单班，共同培养销售及售后服务人才</w:t>
            </w:r>
          </w:p>
        </w:tc>
        <w:tc>
          <w:tcPr>
            <w:tcW w:w="2466" w:type="dxa"/>
            <w:vAlign w:val="center"/>
          </w:tcPr>
          <w:p w:rsidR="000079B5" w:rsidRDefault="00CA1511">
            <w:pPr>
              <w:rPr>
                <w:rFonts w:ascii="宋体" w:hAnsi="宋体" w:cs="宋体"/>
                <w:szCs w:val="21"/>
              </w:rPr>
            </w:pPr>
            <w:r>
              <w:rPr>
                <w:rFonts w:ascii="宋体" w:hAnsi="宋体" w:cs="宋体" w:hint="eastAsia"/>
                <w:szCs w:val="21"/>
              </w:rPr>
              <w:t>柳州华柳汽车销售有限公司</w:t>
            </w:r>
          </w:p>
        </w:tc>
      </w:tr>
      <w:tr w:rsidR="000079B5">
        <w:trPr>
          <w:jc w:val="center"/>
        </w:trPr>
        <w:tc>
          <w:tcPr>
            <w:tcW w:w="675" w:type="dxa"/>
            <w:vAlign w:val="center"/>
          </w:tcPr>
          <w:p w:rsidR="000079B5" w:rsidRDefault="00CA1511">
            <w:pPr>
              <w:jc w:val="center"/>
              <w:rPr>
                <w:rFonts w:ascii="宋体" w:hAnsi="宋体" w:cs="宋体"/>
                <w:szCs w:val="21"/>
              </w:rPr>
            </w:pPr>
            <w:r>
              <w:rPr>
                <w:rFonts w:ascii="宋体" w:hAnsi="宋体" w:cs="宋体" w:hint="eastAsia"/>
                <w:szCs w:val="21"/>
              </w:rPr>
              <w:t>2</w:t>
            </w:r>
          </w:p>
        </w:tc>
        <w:tc>
          <w:tcPr>
            <w:tcW w:w="1560" w:type="dxa"/>
            <w:vAlign w:val="center"/>
          </w:tcPr>
          <w:p w:rsidR="000079B5" w:rsidRDefault="00CA1511">
            <w:pPr>
              <w:ind w:firstLineChars="200" w:firstLine="420"/>
              <w:rPr>
                <w:rFonts w:ascii="宋体" w:hAnsi="宋体" w:cs="宋体"/>
                <w:szCs w:val="21"/>
              </w:rPr>
            </w:pPr>
            <w:r>
              <w:rPr>
                <w:rFonts w:ascii="宋体" w:hAnsi="宋体" w:cs="宋体" w:hint="eastAsia"/>
                <w:szCs w:val="21"/>
              </w:rPr>
              <w:t>汽车</w:t>
            </w:r>
          </w:p>
        </w:tc>
        <w:tc>
          <w:tcPr>
            <w:tcW w:w="992" w:type="dxa"/>
            <w:vAlign w:val="center"/>
          </w:tcPr>
          <w:p w:rsidR="000079B5" w:rsidRDefault="00CA1511">
            <w:pPr>
              <w:jc w:val="center"/>
              <w:rPr>
                <w:rFonts w:ascii="宋体" w:hAnsi="宋体" w:cs="宋体"/>
                <w:szCs w:val="21"/>
              </w:rPr>
            </w:pPr>
            <w:r>
              <w:rPr>
                <w:rFonts w:ascii="宋体" w:hAnsi="宋体" w:cs="宋体" w:hint="eastAsia"/>
                <w:szCs w:val="21"/>
              </w:rPr>
              <w:t>柳州</w:t>
            </w:r>
          </w:p>
        </w:tc>
        <w:tc>
          <w:tcPr>
            <w:tcW w:w="2835" w:type="dxa"/>
            <w:vAlign w:val="center"/>
          </w:tcPr>
          <w:p w:rsidR="000079B5" w:rsidRDefault="00CA1511">
            <w:pPr>
              <w:rPr>
                <w:rFonts w:ascii="宋体" w:hAnsi="宋体" w:cs="宋体"/>
                <w:szCs w:val="21"/>
              </w:rPr>
            </w:pPr>
            <w:r>
              <w:rPr>
                <w:rFonts w:ascii="宋体" w:hAnsi="宋体" w:cs="宋体" w:hint="eastAsia"/>
                <w:szCs w:val="21"/>
              </w:rPr>
              <w:t>订单班，共同培养销售及售后服务人才</w:t>
            </w:r>
          </w:p>
        </w:tc>
        <w:tc>
          <w:tcPr>
            <w:tcW w:w="2466" w:type="dxa"/>
            <w:vAlign w:val="center"/>
          </w:tcPr>
          <w:p w:rsidR="000079B5" w:rsidRDefault="00CA1511">
            <w:pPr>
              <w:rPr>
                <w:rFonts w:ascii="宋体" w:hAnsi="宋体" w:cs="宋体"/>
                <w:szCs w:val="21"/>
              </w:rPr>
            </w:pPr>
            <w:r>
              <w:rPr>
                <w:rFonts w:ascii="宋体" w:hAnsi="宋体" w:cs="宋体" w:hint="eastAsia"/>
                <w:szCs w:val="21"/>
              </w:rPr>
              <w:t>广西三江联实业集团</w:t>
            </w:r>
          </w:p>
        </w:tc>
      </w:tr>
      <w:tr w:rsidR="000079B5">
        <w:trPr>
          <w:trHeight w:val="834"/>
          <w:jc w:val="center"/>
        </w:trPr>
        <w:tc>
          <w:tcPr>
            <w:tcW w:w="675" w:type="dxa"/>
            <w:vAlign w:val="center"/>
          </w:tcPr>
          <w:p w:rsidR="000079B5" w:rsidRDefault="00CA1511">
            <w:pPr>
              <w:jc w:val="center"/>
              <w:rPr>
                <w:rFonts w:ascii="宋体" w:hAnsi="宋体" w:cs="宋体"/>
                <w:szCs w:val="21"/>
              </w:rPr>
            </w:pPr>
            <w:r>
              <w:rPr>
                <w:rFonts w:ascii="宋体" w:hAnsi="宋体" w:cs="宋体" w:hint="eastAsia"/>
                <w:szCs w:val="21"/>
              </w:rPr>
              <w:t>3</w:t>
            </w:r>
          </w:p>
        </w:tc>
        <w:tc>
          <w:tcPr>
            <w:tcW w:w="1560" w:type="dxa"/>
            <w:vAlign w:val="center"/>
          </w:tcPr>
          <w:p w:rsidR="000079B5" w:rsidRDefault="00CA1511">
            <w:pPr>
              <w:ind w:firstLineChars="200" w:firstLine="420"/>
              <w:rPr>
                <w:rFonts w:ascii="宋体" w:hAnsi="宋体" w:cs="宋体"/>
                <w:szCs w:val="21"/>
              </w:rPr>
            </w:pPr>
            <w:r>
              <w:rPr>
                <w:rFonts w:ascii="宋体" w:hAnsi="宋体" w:cs="宋体" w:hint="eastAsia"/>
                <w:szCs w:val="21"/>
              </w:rPr>
              <w:t>汽车</w:t>
            </w:r>
          </w:p>
        </w:tc>
        <w:tc>
          <w:tcPr>
            <w:tcW w:w="992" w:type="dxa"/>
            <w:vAlign w:val="center"/>
          </w:tcPr>
          <w:p w:rsidR="000079B5" w:rsidRDefault="00CA1511">
            <w:pPr>
              <w:jc w:val="center"/>
              <w:rPr>
                <w:rFonts w:ascii="宋体" w:hAnsi="宋体" w:cs="宋体"/>
                <w:szCs w:val="21"/>
              </w:rPr>
            </w:pPr>
            <w:r>
              <w:rPr>
                <w:rFonts w:ascii="宋体" w:hAnsi="宋体" w:cs="宋体" w:hint="eastAsia"/>
                <w:szCs w:val="21"/>
              </w:rPr>
              <w:t>柳州</w:t>
            </w:r>
          </w:p>
        </w:tc>
        <w:tc>
          <w:tcPr>
            <w:tcW w:w="2835" w:type="dxa"/>
            <w:vAlign w:val="center"/>
          </w:tcPr>
          <w:p w:rsidR="000079B5" w:rsidRDefault="00CA1511">
            <w:pPr>
              <w:rPr>
                <w:rFonts w:ascii="宋体" w:hAnsi="宋体" w:cs="宋体"/>
                <w:szCs w:val="21"/>
              </w:rPr>
            </w:pPr>
            <w:r>
              <w:rPr>
                <w:rFonts w:ascii="宋体" w:hAnsi="宋体" w:cs="宋体" w:hint="eastAsia"/>
                <w:szCs w:val="21"/>
              </w:rPr>
              <w:t>订单班，共同培养销售及售后服务人才</w:t>
            </w:r>
          </w:p>
        </w:tc>
        <w:tc>
          <w:tcPr>
            <w:tcW w:w="2466" w:type="dxa"/>
            <w:vAlign w:val="center"/>
          </w:tcPr>
          <w:p w:rsidR="000079B5" w:rsidRDefault="00CA1511">
            <w:pPr>
              <w:rPr>
                <w:rFonts w:ascii="宋体" w:hAnsi="宋体" w:cs="宋体"/>
                <w:szCs w:val="21"/>
              </w:rPr>
            </w:pPr>
            <w:r>
              <w:rPr>
                <w:rFonts w:ascii="宋体" w:hAnsi="宋体" w:cs="宋体" w:hint="eastAsia"/>
                <w:szCs w:val="21"/>
              </w:rPr>
              <w:t>柳州盛铭汽车贸易有限公司</w:t>
            </w:r>
          </w:p>
        </w:tc>
      </w:tr>
      <w:tr w:rsidR="000079B5">
        <w:trPr>
          <w:trHeight w:val="597"/>
          <w:jc w:val="center"/>
        </w:trPr>
        <w:tc>
          <w:tcPr>
            <w:tcW w:w="675" w:type="dxa"/>
            <w:vAlign w:val="center"/>
          </w:tcPr>
          <w:p w:rsidR="000079B5" w:rsidRDefault="00CA1511">
            <w:pPr>
              <w:jc w:val="center"/>
              <w:rPr>
                <w:rFonts w:ascii="宋体" w:hAnsi="宋体" w:cs="宋体"/>
                <w:szCs w:val="21"/>
              </w:rPr>
            </w:pPr>
            <w:r>
              <w:rPr>
                <w:rFonts w:ascii="宋体" w:hAnsi="宋体" w:cs="宋体" w:hint="eastAsia"/>
                <w:szCs w:val="21"/>
              </w:rPr>
              <w:t>4</w:t>
            </w:r>
          </w:p>
        </w:tc>
        <w:tc>
          <w:tcPr>
            <w:tcW w:w="1560" w:type="dxa"/>
            <w:vAlign w:val="center"/>
          </w:tcPr>
          <w:p w:rsidR="000079B5" w:rsidRDefault="00CA1511">
            <w:pPr>
              <w:ind w:firstLineChars="200" w:firstLine="420"/>
              <w:rPr>
                <w:rFonts w:ascii="宋体" w:hAnsi="宋体" w:cs="宋体"/>
                <w:szCs w:val="21"/>
              </w:rPr>
            </w:pPr>
            <w:r>
              <w:rPr>
                <w:rFonts w:ascii="宋体" w:hAnsi="宋体" w:cs="宋体" w:hint="eastAsia"/>
                <w:szCs w:val="21"/>
              </w:rPr>
              <w:t>汽车</w:t>
            </w:r>
          </w:p>
        </w:tc>
        <w:tc>
          <w:tcPr>
            <w:tcW w:w="992" w:type="dxa"/>
            <w:vAlign w:val="center"/>
          </w:tcPr>
          <w:p w:rsidR="000079B5" w:rsidRDefault="00CA1511">
            <w:pPr>
              <w:jc w:val="center"/>
              <w:rPr>
                <w:rFonts w:ascii="宋体" w:hAnsi="宋体" w:cs="宋体"/>
                <w:szCs w:val="21"/>
              </w:rPr>
            </w:pPr>
            <w:r>
              <w:rPr>
                <w:rFonts w:ascii="宋体" w:hAnsi="宋体" w:cs="宋体" w:hint="eastAsia"/>
                <w:szCs w:val="21"/>
              </w:rPr>
              <w:t>柳州</w:t>
            </w:r>
          </w:p>
        </w:tc>
        <w:tc>
          <w:tcPr>
            <w:tcW w:w="2835" w:type="dxa"/>
            <w:vAlign w:val="center"/>
          </w:tcPr>
          <w:p w:rsidR="000079B5" w:rsidRDefault="00CA1511">
            <w:pPr>
              <w:rPr>
                <w:rFonts w:ascii="宋体" w:hAnsi="宋体" w:cs="宋体"/>
                <w:szCs w:val="21"/>
              </w:rPr>
            </w:pPr>
            <w:r>
              <w:rPr>
                <w:rFonts w:ascii="宋体" w:hAnsi="宋体" w:cs="宋体" w:hint="eastAsia"/>
                <w:szCs w:val="21"/>
              </w:rPr>
              <w:t>共同培养销售及售后人才</w:t>
            </w:r>
          </w:p>
        </w:tc>
        <w:tc>
          <w:tcPr>
            <w:tcW w:w="2466" w:type="dxa"/>
            <w:vAlign w:val="center"/>
          </w:tcPr>
          <w:p w:rsidR="000079B5" w:rsidRDefault="00CA1511">
            <w:pPr>
              <w:rPr>
                <w:rFonts w:ascii="宋体" w:hAnsi="宋体" w:cs="宋体"/>
                <w:szCs w:val="21"/>
              </w:rPr>
            </w:pPr>
            <w:r>
              <w:rPr>
                <w:rFonts w:ascii="宋体" w:hAnsi="宋体" w:cs="宋体" w:hint="eastAsia"/>
                <w:szCs w:val="21"/>
              </w:rPr>
              <w:t>东风柳州汽车有限公司</w:t>
            </w:r>
          </w:p>
        </w:tc>
      </w:tr>
    </w:tbl>
    <w:p w:rsidR="000079B5" w:rsidRDefault="00CA1511">
      <w:pPr>
        <w:spacing w:line="360" w:lineRule="auto"/>
        <w:ind w:firstLineChars="200" w:firstLine="480"/>
        <w:rPr>
          <w:rFonts w:ascii="宋体" w:hAnsi="宋体"/>
          <w:sz w:val="24"/>
        </w:rPr>
      </w:pPr>
      <w:r>
        <w:rPr>
          <w:rFonts w:ascii="宋体" w:hAnsi="宋体" w:hint="eastAsia"/>
          <w:sz w:val="24"/>
        </w:rPr>
        <w:lastRenderedPageBreak/>
        <w:t>校企双元协同，铺设课堂、活动、环境三维育人路径，建设思想教育体系、双创教育体系、专业能力培养体系、素养养成体系四个体系，培养培训“卓越工匠”（见表5-2）。</w:t>
      </w:r>
      <w:bookmarkEnd w:id="130"/>
    </w:p>
    <w:p w:rsidR="000079B5" w:rsidRDefault="00CA1511">
      <w:pPr>
        <w:spacing w:line="360" w:lineRule="auto"/>
        <w:jc w:val="center"/>
        <w:rPr>
          <w:rFonts w:ascii="宋体" w:hAnsi="宋体" w:cs="宋体"/>
          <w:b/>
          <w:bCs/>
        </w:rPr>
      </w:pPr>
      <w:r>
        <w:rPr>
          <w:rFonts w:ascii="宋体" w:hAnsi="宋体" w:cs="宋体" w:hint="eastAsia"/>
          <w:b/>
          <w:bCs/>
        </w:rPr>
        <w:t>表5-2“三维四体系”结构表</w:t>
      </w:r>
    </w:p>
    <w:tbl>
      <w:tblPr>
        <w:tblW w:w="9104" w:type="dxa"/>
        <w:jc w:val="center"/>
        <w:shd w:val="clear" w:color="auto" w:fill="FFFFFF"/>
        <w:tblLayout w:type="fixed"/>
        <w:tblLook w:val="04A0" w:firstRow="1" w:lastRow="0" w:firstColumn="1" w:lastColumn="0" w:noHBand="0" w:noVBand="1"/>
      </w:tblPr>
      <w:tblGrid>
        <w:gridCol w:w="2239"/>
        <w:gridCol w:w="2410"/>
        <w:gridCol w:w="1984"/>
        <w:gridCol w:w="2471"/>
      </w:tblGrid>
      <w:tr w:rsidR="000079B5">
        <w:trPr>
          <w:trHeight w:val="527"/>
          <w:jc w:val="center"/>
        </w:trPr>
        <w:tc>
          <w:tcPr>
            <w:tcW w:w="2239" w:type="dxa"/>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rsidR="000079B5" w:rsidRDefault="00CA1511">
            <w:pPr>
              <w:widowControl/>
              <w:jc w:val="right"/>
              <w:rPr>
                <w:rFonts w:ascii="宋体" w:hAnsi="宋体" w:cs="宋体"/>
                <w:b/>
                <w:bCs/>
                <w:color w:val="000000"/>
                <w:kern w:val="0"/>
                <w:szCs w:val="21"/>
              </w:rPr>
            </w:pPr>
            <w:r>
              <w:rPr>
                <w:rFonts w:ascii="宋体" w:hAnsi="宋体" w:cs="宋体" w:hint="eastAsia"/>
                <w:b/>
                <w:bCs/>
                <w:color w:val="000000"/>
                <w:kern w:val="0"/>
                <w:szCs w:val="21"/>
              </w:rPr>
              <w:t>三维</w:t>
            </w:r>
          </w:p>
          <w:p w:rsidR="000079B5" w:rsidRDefault="00CA1511">
            <w:pPr>
              <w:widowControl/>
              <w:rPr>
                <w:rFonts w:ascii="宋体" w:hAnsi="宋体" w:cs="宋体"/>
                <w:b/>
                <w:bCs/>
                <w:color w:val="000000"/>
                <w:kern w:val="0"/>
                <w:szCs w:val="21"/>
              </w:rPr>
            </w:pPr>
            <w:r>
              <w:rPr>
                <w:rFonts w:ascii="宋体" w:hAnsi="宋体" w:cs="宋体" w:hint="eastAsia"/>
                <w:b/>
                <w:bCs/>
                <w:color w:val="000000"/>
                <w:kern w:val="0"/>
                <w:szCs w:val="21"/>
              </w:rPr>
              <w:t>四体系</w:t>
            </w:r>
          </w:p>
        </w:tc>
        <w:tc>
          <w:tcPr>
            <w:tcW w:w="2410" w:type="dxa"/>
            <w:tcBorders>
              <w:top w:val="single" w:sz="4" w:space="0" w:color="auto"/>
              <w:left w:val="nil"/>
              <w:bottom w:val="single" w:sz="4" w:space="0" w:color="auto"/>
              <w:right w:val="single" w:sz="4" w:space="0" w:color="auto"/>
            </w:tcBorders>
            <w:shd w:val="clear" w:color="auto" w:fill="FFFFFF"/>
            <w:vAlign w:val="center"/>
          </w:tcPr>
          <w:p w:rsidR="000079B5" w:rsidRDefault="00CA1511">
            <w:pPr>
              <w:widowControl/>
              <w:jc w:val="center"/>
              <w:rPr>
                <w:rFonts w:ascii="宋体" w:hAnsi="宋体" w:cs="宋体"/>
                <w:b/>
                <w:bCs/>
                <w:color w:val="000000"/>
                <w:kern w:val="0"/>
                <w:szCs w:val="21"/>
              </w:rPr>
            </w:pPr>
            <w:r>
              <w:rPr>
                <w:rFonts w:ascii="宋体" w:hAnsi="宋体" w:cs="宋体" w:hint="eastAsia"/>
                <w:b/>
                <w:bCs/>
                <w:color w:val="000000"/>
                <w:kern w:val="0"/>
                <w:szCs w:val="21"/>
              </w:rPr>
              <w:t>课程</w:t>
            </w:r>
          </w:p>
        </w:tc>
        <w:tc>
          <w:tcPr>
            <w:tcW w:w="1984" w:type="dxa"/>
            <w:tcBorders>
              <w:top w:val="single" w:sz="4" w:space="0" w:color="auto"/>
              <w:left w:val="nil"/>
              <w:bottom w:val="single" w:sz="4" w:space="0" w:color="auto"/>
              <w:right w:val="single" w:sz="4" w:space="0" w:color="auto"/>
            </w:tcBorders>
            <w:shd w:val="clear" w:color="auto" w:fill="FFFFFF"/>
            <w:vAlign w:val="center"/>
          </w:tcPr>
          <w:p w:rsidR="000079B5" w:rsidRDefault="00CA1511">
            <w:pPr>
              <w:widowControl/>
              <w:jc w:val="center"/>
              <w:rPr>
                <w:rFonts w:ascii="宋体" w:hAnsi="宋体" w:cs="宋体"/>
                <w:b/>
                <w:bCs/>
                <w:color w:val="000000"/>
                <w:kern w:val="0"/>
                <w:szCs w:val="21"/>
              </w:rPr>
            </w:pPr>
            <w:r>
              <w:rPr>
                <w:rFonts w:ascii="宋体" w:hAnsi="宋体" w:cs="宋体" w:hint="eastAsia"/>
                <w:b/>
                <w:bCs/>
                <w:color w:val="000000"/>
                <w:kern w:val="0"/>
                <w:szCs w:val="21"/>
              </w:rPr>
              <w:t>活动</w:t>
            </w:r>
          </w:p>
        </w:tc>
        <w:tc>
          <w:tcPr>
            <w:tcW w:w="2471" w:type="dxa"/>
            <w:tcBorders>
              <w:top w:val="single" w:sz="4" w:space="0" w:color="auto"/>
              <w:left w:val="nil"/>
              <w:bottom w:val="single" w:sz="4" w:space="0" w:color="auto"/>
              <w:right w:val="single" w:sz="4" w:space="0" w:color="auto"/>
            </w:tcBorders>
            <w:shd w:val="clear" w:color="auto" w:fill="FFFFFF"/>
            <w:vAlign w:val="center"/>
          </w:tcPr>
          <w:p w:rsidR="000079B5" w:rsidRDefault="00CA1511">
            <w:pPr>
              <w:widowControl/>
              <w:jc w:val="center"/>
              <w:rPr>
                <w:rFonts w:ascii="宋体" w:hAnsi="宋体" w:cs="宋体"/>
                <w:b/>
                <w:bCs/>
                <w:color w:val="000000"/>
                <w:kern w:val="0"/>
                <w:szCs w:val="21"/>
              </w:rPr>
            </w:pPr>
            <w:r>
              <w:rPr>
                <w:rFonts w:ascii="宋体" w:hAnsi="宋体" w:cs="宋体" w:hint="eastAsia"/>
                <w:b/>
                <w:bCs/>
                <w:color w:val="000000"/>
                <w:kern w:val="0"/>
                <w:szCs w:val="21"/>
              </w:rPr>
              <w:t>环境</w:t>
            </w:r>
          </w:p>
        </w:tc>
      </w:tr>
      <w:tr w:rsidR="000079B5">
        <w:trPr>
          <w:trHeight w:val="710"/>
          <w:jc w:val="center"/>
        </w:trPr>
        <w:tc>
          <w:tcPr>
            <w:tcW w:w="2239" w:type="dxa"/>
            <w:tcBorders>
              <w:top w:val="nil"/>
              <w:left w:val="single" w:sz="4" w:space="0" w:color="auto"/>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bCs/>
                <w:color w:val="000000"/>
                <w:kern w:val="0"/>
                <w:szCs w:val="21"/>
              </w:rPr>
            </w:pPr>
            <w:r>
              <w:rPr>
                <w:rFonts w:ascii="宋体" w:hAnsi="宋体" w:cs="宋体" w:hint="eastAsia"/>
                <w:bCs/>
                <w:color w:val="000000"/>
                <w:kern w:val="0"/>
                <w:szCs w:val="21"/>
              </w:rPr>
              <w:t>以理想信念为引领的思想教育体系</w:t>
            </w:r>
          </w:p>
        </w:tc>
        <w:tc>
          <w:tcPr>
            <w:tcW w:w="2410"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◎思想教育类课程</w:t>
            </w:r>
          </w:p>
        </w:tc>
        <w:tc>
          <w:tcPr>
            <w:tcW w:w="1984"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cs="等线"/>
                <w:color w:val="000000"/>
                <w:kern w:val="0"/>
                <w:szCs w:val="21"/>
              </w:rPr>
            </w:pPr>
            <w:r>
              <w:rPr>
                <w:rFonts w:cs="等线" w:hint="eastAsia"/>
                <w:color w:val="000000"/>
                <w:kern w:val="0"/>
                <w:szCs w:val="21"/>
              </w:rPr>
              <w:t>◎</w:t>
            </w:r>
            <w:r>
              <w:rPr>
                <w:rFonts w:ascii="宋体" w:hAnsi="宋体" w:cs="宋体" w:hint="eastAsia"/>
                <w:color w:val="000000"/>
                <w:kern w:val="0"/>
                <w:szCs w:val="21"/>
              </w:rPr>
              <w:t>思想教育类活动</w:t>
            </w:r>
          </w:p>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思想教育</w:t>
            </w:r>
            <w:r>
              <w:rPr>
                <w:rFonts w:cs="等线" w:hint="eastAsia"/>
                <w:color w:val="000000"/>
                <w:kern w:val="0"/>
                <w:szCs w:val="21"/>
              </w:rPr>
              <w:t>类比赛</w:t>
            </w:r>
          </w:p>
        </w:tc>
        <w:tc>
          <w:tcPr>
            <w:tcW w:w="2471"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highlight w:val="yellow"/>
              </w:rPr>
            </w:pPr>
            <w:r>
              <w:rPr>
                <w:rFonts w:cs="等线" w:hint="eastAsia"/>
                <w:color w:val="000000"/>
                <w:kern w:val="0"/>
                <w:szCs w:val="21"/>
              </w:rPr>
              <w:t>◎理想信念培育环境</w:t>
            </w:r>
          </w:p>
        </w:tc>
      </w:tr>
      <w:tr w:rsidR="000079B5">
        <w:trPr>
          <w:trHeight w:val="830"/>
          <w:jc w:val="center"/>
        </w:trPr>
        <w:tc>
          <w:tcPr>
            <w:tcW w:w="2239" w:type="dxa"/>
            <w:tcBorders>
              <w:top w:val="nil"/>
              <w:left w:val="single" w:sz="4" w:space="0" w:color="auto"/>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bCs/>
                <w:color w:val="000000"/>
                <w:kern w:val="0"/>
                <w:szCs w:val="21"/>
              </w:rPr>
            </w:pPr>
            <w:r>
              <w:rPr>
                <w:rFonts w:ascii="宋体" w:hAnsi="宋体" w:cs="宋体" w:hint="eastAsia"/>
                <w:bCs/>
                <w:color w:val="000000"/>
                <w:kern w:val="0"/>
                <w:szCs w:val="21"/>
              </w:rPr>
              <w:t>以协同创新能力为核心的双创教育体系</w:t>
            </w:r>
          </w:p>
        </w:tc>
        <w:tc>
          <w:tcPr>
            <w:tcW w:w="2410"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◎创意创新创造类课程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◎就业创业类课程</w:t>
            </w:r>
          </w:p>
        </w:tc>
        <w:tc>
          <w:tcPr>
            <w:tcW w:w="1984"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◎创新创业类竞赛</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◎创新创业活动</w:t>
            </w:r>
          </w:p>
        </w:tc>
        <w:tc>
          <w:tcPr>
            <w:tcW w:w="2471"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双创环境</w:t>
            </w:r>
          </w:p>
        </w:tc>
      </w:tr>
      <w:tr w:rsidR="000079B5">
        <w:trPr>
          <w:trHeight w:val="699"/>
          <w:jc w:val="center"/>
        </w:trPr>
        <w:tc>
          <w:tcPr>
            <w:tcW w:w="2239" w:type="dxa"/>
            <w:tcBorders>
              <w:top w:val="nil"/>
              <w:left w:val="single" w:sz="4" w:space="0" w:color="auto"/>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bCs/>
                <w:color w:val="000000"/>
                <w:kern w:val="0"/>
                <w:szCs w:val="21"/>
              </w:rPr>
            </w:pPr>
            <w:r>
              <w:rPr>
                <w:rFonts w:ascii="宋体" w:hAnsi="宋体" w:cs="宋体" w:hint="eastAsia"/>
                <w:bCs/>
                <w:color w:val="000000"/>
                <w:kern w:val="0"/>
                <w:szCs w:val="21"/>
              </w:rPr>
              <w:t>以新技术为引领的专业能力培养体系</w:t>
            </w:r>
          </w:p>
        </w:tc>
        <w:tc>
          <w:tcPr>
            <w:tcW w:w="2410"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◎新技术通识课程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◎专业课程</w:t>
            </w:r>
          </w:p>
        </w:tc>
        <w:tc>
          <w:tcPr>
            <w:tcW w:w="1984"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◎职业技能大赛</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◎专业类活动</w:t>
            </w:r>
          </w:p>
        </w:tc>
        <w:tc>
          <w:tcPr>
            <w:tcW w:w="2471"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“精益实训”文化</w:t>
            </w:r>
          </w:p>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专业实践环境</w:t>
            </w:r>
          </w:p>
        </w:tc>
      </w:tr>
      <w:tr w:rsidR="000079B5">
        <w:trPr>
          <w:trHeight w:val="1041"/>
          <w:jc w:val="center"/>
        </w:trPr>
        <w:tc>
          <w:tcPr>
            <w:tcW w:w="2239" w:type="dxa"/>
            <w:tcBorders>
              <w:top w:val="nil"/>
              <w:left w:val="single" w:sz="4" w:space="0" w:color="auto"/>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bCs/>
                <w:color w:val="000000"/>
                <w:kern w:val="0"/>
                <w:szCs w:val="21"/>
              </w:rPr>
            </w:pPr>
            <w:r>
              <w:rPr>
                <w:rFonts w:ascii="宋体" w:hAnsi="宋体" w:cs="宋体" w:hint="eastAsia"/>
                <w:bCs/>
                <w:color w:val="000000"/>
                <w:kern w:val="0"/>
                <w:szCs w:val="21"/>
              </w:rPr>
              <w:t>以工匠精神为核心的素养养成体系</w:t>
            </w:r>
          </w:p>
        </w:tc>
        <w:tc>
          <w:tcPr>
            <w:tcW w:w="2410"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◎职业素养类课程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◎身心健康类课程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◎劳动教育类课程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◎应用基础类课程</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◎文化类课程</w:t>
            </w:r>
          </w:p>
        </w:tc>
        <w:tc>
          <w:tcPr>
            <w:tcW w:w="1984"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◎通用能力大赛</w:t>
            </w:r>
          </w:p>
          <w:p w:rsidR="000079B5" w:rsidRDefault="00CA1511">
            <w:pPr>
              <w:widowControl/>
              <w:jc w:val="left"/>
              <w:rPr>
                <w:rFonts w:ascii="宋体" w:hAnsi="宋体" w:cs="宋体"/>
                <w:color w:val="000000"/>
                <w:kern w:val="0"/>
                <w:szCs w:val="21"/>
              </w:rPr>
            </w:pPr>
            <w:r>
              <w:rPr>
                <w:rFonts w:ascii="宋体" w:hAnsi="宋体" w:cs="宋体" w:hint="eastAsia"/>
                <w:color w:val="000000"/>
                <w:kern w:val="0"/>
                <w:szCs w:val="21"/>
              </w:rPr>
              <w:t>◎素养类活动</w:t>
            </w:r>
          </w:p>
        </w:tc>
        <w:tc>
          <w:tcPr>
            <w:tcW w:w="2471" w:type="dxa"/>
            <w:tcBorders>
              <w:top w:val="nil"/>
              <w:left w:val="nil"/>
              <w:bottom w:val="single" w:sz="4" w:space="0" w:color="auto"/>
              <w:right w:val="single" w:sz="4" w:space="0" w:color="auto"/>
            </w:tcBorders>
            <w:shd w:val="clear" w:color="auto" w:fill="FFFFFF"/>
            <w:vAlign w:val="center"/>
          </w:tcPr>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校园文化环境</w:t>
            </w:r>
          </w:p>
          <w:p w:rsidR="000079B5" w:rsidRDefault="00CA1511">
            <w:pPr>
              <w:widowControl/>
              <w:jc w:val="left"/>
              <w:rPr>
                <w:rFonts w:ascii="宋体" w:hAnsi="宋体" w:cs="宋体"/>
                <w:color w:val="000000"/>
                <w:kern w:val="0"/>
                <w:szCs w:val="21"/>
              </w:rPr>
            </w:pPr>
            <w:r>
              <w:rPr>
                <w:rFonts w:cs="等线" w:hint="eastAsia"/>
                <w:color w:val="000000"/>
                <w:kern w:val="0"/>
                <w:szCs w:val="21"/>
              </w:rPr>
              <w:t>◎</w:t>
            </w:r>
            <w:r>
              <w:rPr>
                <w:rFonts w:ascii="宋体" w:hAnsi="宋体" w:cs="宋体" w:hint="eastAsia"/>
                <w:color w:val="000000"/>
                <w:kern w:val="0"/>
                <w:szCs w:val="21"/>
              </w:rPr>
              <w:t>工业实践环境</w:t>
            </w:r>
          </w:p>
        </w:tc>
      </w:tr>
    </w:tbl>
    <w:p w:rsidR="000079B5" w:rsidRDefault="00CA1511" w:rsidP="00CA1511">
      <w:pPr>
        <w:pStyle w:val="2"/>
        <w:spacing w:before="0"/>
        <w:ind w:firstLineChars="147" w:firstLine="354"/>
        <w:rPr>
          <w:rFonts w:asciiTheme="minorEastAsia" w:eastAsiaTheme="minorEastAsia" w:hAnsiTheme="minorEastAsia" w:cs="宋体"/>
          <w:color w:val="000000"/>
          <w:sz w:val="24"/>
          <w:szCs w:val="24"/>
        </w:rPr>
      </w:pPr>
      <w:bookmarkStart w:id="131" w:name="_Toc15765"/>
      <w:bookmarkStart w:id="132" w:name="_Toc18020882"/>
      <w:r>
        <w:rPr>
          <w:rFonts w:asciiTheme="minorEastAsia" w:eastAsiaTheme="minorEastAsia" w:hAnsiTheme="minorEastAsia" w:cs="宋体" w:hint="eastAsia"/>
          <w:color w:val="000000"/>
          <w:sz w:val="24"/>
          <w:szCs w:val="24"/>
        </w:rPr>
        <w:t>（一）课程维度设计（第一课堂）</w:t>
      </w:r>
      <w:bookmarkEnd w:id="131"/>
      <w:bookmarkEnd w:id="132"/>
    </w:p>
    <w:p w:rsidR="000079B5" w:rsidRDefault="00CA1511" w:rsidP="00CA1511">
      <w:pPr>
        <w:ind w:firstLineChars="200" w:firstLine="482"/>
        <w:rPr>
          <w:b/>
          <w:bCs/>
          <w:sz w:val="24"/>
          <w:szCs w:val="32"/>
        </w:rPr>
      </w:pPr>
      <w:bookmarkStart w:id="133" w:name="_Toc18020883"/>
      <w:r>
        <w:rPr>
          <w:rFonts w:hint="eastAsia"/>
          <w:b/>
          <w:bCs/>
          <w:sz w:val="24"/>
          <w:szCs w:val="32"/>
        </w:rPr>
        <w:t>1.</w:t>
      </w:r>
      <w:r>
        <w:rPr>
          <w:rFonts w:hint="eastAsia"/>
          <w:b/>
          <w:bCs/>
          <w:sz w:val="24"/>
          <w:szCs w:val="32"/>
        </w:rPr>
        <w:t>公共课设计</w:t>
      </w:r>
      <w:bookmarkEnd w:id="133"/>
    </w:p>
    <w:p w:rsidR="000079B5" w:rsidRDefault="00CA1511">
      <w:pPr>
        <w:spacing w:line="360" w:lineRule="auto"/>
        <w:ind w:firstLineChars="200" w:firstLine="480"/>
        <w:rPr>
          <w:rFonts w:ascii="宋体" w:hAnsi="宋体"/>
          <w:sz w:val="24"/>
        </w:rPr>
      </w:pPr>
      <w:bookmarkStart w:id="134" w:name="_Toc18020884"/>
      <w:r>
        <w:rPr>
          <w:rFonts w:ascii="宋体" w:hAnsi="宋体" w:hint="eastAsia"/>
          <w:sz w:val="24"/>
        </w:rPr>
        <w:t>按照“服务社会、服务专业、服务学生；共性与个性相结合、必修与选修相结合、课内与课外相结合；在教学中有机融入价值引领、思想政治教育、职业核心能力培养”的原则，形成4个体系的公共必修课，见表5-3。</w:t>
      </w:r>
      <w:bookmarkEnd w:id="134"/>
    </w:p>
    <w:p w:rsidR="000079B5" w:rsidRDefault="00CA1511">
      <w:pPr>
        <w:spacing w:line="360" w:lineRule="auto"/>
        <w:rPr>
          <w:rFonts w:ascii="宋体" w:hAnsi="宋体" w:cs="宋体"/>
          <w:b/>
          <w:bCs/>
        </w:rPr>
      </w:pPr>
      <w:r>
        <w:rPr>
          <w:rFonts w:ascii="宋体" w:hAnsi="宋体" w:cs="宋体" w:hint="eastAsia"/>
          <w:b/>
          <w:bCs/>
        </w:rPr>
        <w:t>表5-3 公共必修课结构表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656"/>
        <w:gridCol w:w="6866"/>
      </w:tblGrid>
      <w:tr w:rsidR="000079B5">
        <w:trPr>
          <w:trHeight w:val="567"/>
          <w:jc w:val="center"/>
        </w:trPr>
        <w:tc>
          <w:tcPr>
            <w:tcW w:w="1656" w:type="dxa"/>
            <w:shd w:val="clear" w:color="auto" w:fill="FFFFFF" w:themeFill="background1"/>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课程维度</w:t>
            </w:r>
          </w:p>
        </w:tc>
        <w:tc>
          <w:tcPr>
            <w:tcW w:w="6866" w:type="dxa"/>
            <w:shd w:val="clear" w:color="auto" w:fill="FFFFFF" w:themeFill="background1"/>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公共必修课（含公共限定选修课）</w:t>
            </w:r>
          </w:p>
        </w:tc>
      </w:tr>
      <w:tr w:rsidR="000079B5">
        <w:trPr>
          <w:trHeight w:val="567"/>
          <w:jc w:val="center"/>
        </w:trPr>
        <w:tc>
          <w:tcPr>
            <w:tcW w:w="1656" w:type="dxa"/>
            <w:vAlign w:val="center"/>
          </w:tcPr>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themeColor="text1"/>
                <w:kern w:val="0"/>
                <w:szCs w:val="21"/>
              </w:rPr>
              <w:t>以理想信念为引领的思想教育体系</w:t>
            </w:r>
          </w:p>
        </w:tc>
        <w:tc>
          <w:tcPr>
            <w:tcW w:w="6866" w:type="dxa"/>
            <w:vAlign w:val="center"/>
          </w:tcPr>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 军事技能</w:t>
            </w:r>
          </w:p>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 军事理论</w:t>
            </w:r>
          </w:p>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 形势与政策</w:t>
            </w:r>
          </w:p>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 思想道德修养与法律基础</w:t>
            </w:r>
          </w:p>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 毛泽东思想和中国特色社会主义理论体系概论</w:t>
            </w:r>
          </w:p>
        </w:tc>
      </w:tr>
      <w:tr w:rsidR="000079B5">
        <w:trPr>
          <w:trHeight w:val="567"/>
          <w:jc w:val="center"/>
        </w:trPr>
        <w:tc>
          <w:tcPr>
            <w:tcW w:w="1656" w:type="dxa"/>
            <w:vAlign w:val="center"/>
          </w:tcPr>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themeColor="text1"/>
                <w:kern w:val="0"/>
                <w:szCs w:val="21"/>
              </w:rPr>
              <w:t>以协同创新能力为核心的双创教育体系</w:t>
            </w:r>
          </w:p>
        </w:tc>
        <w:tc>
          <w:tcPr>
            <w:tcW w:w="6866" w:type="dxa"/>
            <w:vAlign w:val="center"/>
          </w:tcPr>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1.职业发展与生涯规划</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2.创新思维训练</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3.职业发展与就业指导</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4.创新与创业实务</w:t>
            </w:r>
          </w:p>
        </w:tc>
      </w:tr>
      <w:tr w:rsidR="000079B5">
        <w:trPr>
          <w:trHeight w:val="567"/>
          <w:jc w:val="center"/>
        </w:trPr>
        <w:tc>
          <w:tcPr>
            <w:tcW w:w="1656" w:type="dxa"/>
            <w:vAlign w:val="center"/>
          </w:tcPr>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themeColor="text1"/>
                <w:kern w:val="0"/>
                <w:szCs w:val="21"/>
              </w:rPr>
              <w:t>以新技术为引领的专业能力培养体系</w:t>
            </w:r>
          </w:p>
        </w:tc>
        <w:tc>
          <w:tcPr>
            <w:tcW w:w="6866" w:type="dxa"/>
            <w:vAlign w:val="center"/>
          </w:tcPr>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1.精益生产与信息化基础实训</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2.云物大智基础</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3.专业入门教育（包括感受企业文化、职业认知）</w:t>
            </w:r>
          </w:p>
          <w:p w:rsidR="000079B5" w:rsidRDefault="00CA1511">
            <w:pPr>
              <w:pStyle w:val="23"/>
              <w:spacing w:beforeLines="0" w:afterLines="0" w:line="24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4.实习（职业素养实习、预就业实习）</w:t>
            </w:r>
          </w:p>
        </w:tc>
      </w:tr>
      <w:tr w:rsidR="000079B5">
        <w:trPr>
          <w:trHeight w:val="567"/>
          <w:jc w:val="center"/>
        </w:trPr>
        <w:tc>
          <w:tcPr>
            <w:tcW w:w="1656" w:type="dxa"/>
            <w:vAlign w:val="center"/>
          </w:tcPr>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themeColor="text1"/>
                <w:kern w:val="0"/>
                <w:szCs w:val="21"/>
              </w:rPr>
              <w:lastRenderedPageBreak/>
              <w:t>以工匠精神为核心的素养养成体系</w:t>
            </w:r>
          </w:p>
        </w:tc>
        <w:tc>
          <w:tcPr>
            <w:tcW w:w="6866" w:type="dxa"/>
            <w:vAlign w:val="center"/>
          </w:tcPr>
          <w:p w:rsidR="000079B5" w:rsidRDefault="00CA1511">
            <w:pPr>
              <w:pStyle w:val="23"/>
              <w:spacing w:beforeLines="0" w:afterLines="0" w:line="240" w:lineRule="auto"/>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sym w:font="Wingdings" w:char="F0A1"/>
            </w:r>
            <w:r>
              <w:rPr>
                <w:rFonts w:asciiTheme="minorEastAsia" w:eastAsiaTheme="minorEastAsia" w:hAnsiTheme="minorEastAsia" w:cstheme="minorEastAsia" w:hint="eastAsia"/>
                <w:b/>
                <w:color w:val="000000"/>
                <w:szCs w:val="21"/>
              </w:rPr>
              <w:t>职业素养类</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1.入学教育（包括学情、校情教育）</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2.大学生安全教育</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3.通用礼仪</w:t>
            </w:r>
          </w:p>
          <w:p w:rsidR="000079B5" w:rsidRDefault="00CA1511">
            <w:pPr>
              <w:pStyle w:val="23"/>
              <w:spacing w:beforeLines="0" w:afterLines="0" w:line="240" w:lineRule="auto"/>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sym w:font="Wingdings" w:char="F0A1"/>
            </w:r>
            <w:r>
              <w:rPr>
                <w:rFonts w:asciiTheme="minorEastAsia" w:eastAsiaTheme="minorEastAsia" w:hAnsiTheme="minorEastAsia" w:cstheme="minorEastAsia" w:hint="eastAsia"/>
                <w:b/>
                <w:color w:val="000000" w:themeColor="text1"/>
                <w:szCs w:val="21"/>
              </w:rPr>
              <w:t>身心健康类</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 高职学生心理健康教育</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 体育与健康</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 艺术修养</w:t>
            </w:r>
          </w:p>
          <w:p w:rsidR="000079B5" w:rsidRDefault="00CA1511">
            <w:pPr>
              <w:pStyle w:val="23"/>
              <w:spacing w:beforeLines="0" w:afterLines="0" w:line="240" w:lineRule="auto"/>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sym w:font="Wingdings" w:char="F0A1"/>
            </w:r>
            <w:r>
              <w:rPr>
                <w:rFonts w:asciiTheme="minorEastAsia" w:eastAsiaTheme="minorEastAsia" w:hAnsiTheme="minorEastAsia" w:cstheme="minorEastAsia" w:hint="eastAsia"/>
                <w:b/>
                <w:color w:val="000000" w:themeColor="text1"/>
                <w:szCs w:val="21"/>
              </w:rPr>
              <w:t>劳动教育类</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1.工业</w:t>
            </w:r>
            <w:r>
              <w:rPr>
                <w:rFonts w:asciiTheme="minorEastAsia" w:eastAsiaTheme="minorEastAsia" w:hAnsiTheme="minorEastAsia" w:cstheme="minorEastAsia" w:hint="eastAsia"/>
                <w:color w:val="000000" w:themeColor="text1"/>
                <w:szCs w:val="21"/>
              </w:rPr>
              <w:sym w:font="Wingdings" w:char="F09E"/>
            </w:r>
            <w:r>
              <w:rPr>
                <w:rFonts w:asciiTheme="minorEastAsia" w:eastAsiaTheme="minorEastAsia" w:hAnsiTheme="minorEastAsia" w:cstheme="minorEastAsia" w:hint="eastAsia"/>
                <w:color w:val="000000" w:themeColor="text1"/>
                <w:szCs w:val="21"/>
              </w:rPr>
              <w:t>匠学</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2.实习实训</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3.劳动周</w:t>
            </w:r>
          </w:p>
          <w:p w:rsidR="000079B5" w:rsidRDefault="00CA1511">
            <w:pPr>
              <w:pStyle w:val="23"/>
              <w:spacing w:beforeLines="0" w:afterLines="0" w:line="240" w:lineRule="auto"/>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
                <w:color w:val="000000" w:themeColor="text1"/>
                <w:szCs w:val="21"/>
              </w:rPr>
              <w:sym w:font="Wingdings" w:char="F0A1"/>
            </w:r>
            <w:r>
              <w:rPr>
                <w:rFonts w:asciiTheme="minorEastAsia" w:eastAsiaTheme="minorEastAsia" w:hAnsiTheme="minorEastAsia" w:cstheme="minorEastAsia" w:hint="eastAsia"/>
                <w:b/>
                <w:color w:val="000000" w:themeColor="text1"/>
                <w:szCs w:val="21"/>
              </w:rPr>
              <w:t>应用基础类</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 高职英语</w:t>
            </w:r>
          </w:p>
          <w:p w:rsidR="000079B5" w:rsidRDefault="00CA1511">
            <w:pPr>
              <w:pStyle w:val="23"/>
              <w:spacing w:beforeLines="0" w:afterLines="0" w:line="240" w:lineRule="auto"/>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 高职语文</w:t>
            </w:r>
          </w:p>
          <w:p w:rsidR="000079B5" w:rsidRDefault="00CA1511">
            <w:pPr>
              <w:pStyle w:val="23"/>
              <w:spacing w:beforeLines="0" w:afterLines="0" w:line="24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themeColor="text1"/>
                <w:szCs w:val="21"/>
              </w:rPr>
              <w:t>3. 高等数学/经济数学/经济数学与统计</w:t>
            </w:r>
          </w:p>
        </w:tc>
      </w:tr>
    </w:tbl>
    <w:p w:rsidR="000079B5" w:rsidRDefault="00CA1511" w:rsidP="00CA1511">
      <w:pPr>
        <w:spacing w:line="360" w:lineRule="auto"/>
        <w:ind w:firstLineChars="200" w:firstLine="482"/>
        <w:rPr>
          <w:b/>
          <w:bCs/>
          <w:sz w:val="24"/>
          <w:szCs w:val="32"/>
        </w:rPr>
      </w:pPr>
      <w:bookmarkStart w:id="135" w:name="_Toc18020885"/>
      <w:r>
        <w:rPr>
          <w:rFonts w:hint="eastAsia"/>
          <w:b/>
          <w:bCs/>
          <w:sz w:val="24"/>
          <w:szCs w:val="32"/>
        </w:rPr>
        <w:t>2.</w:t>
      </w:r>
      <w:r>
        <w:rPr>
          <w:rFonts w:hint="eastAsia"/>
          <w:b/>
          <w:bCs/>
          <w:sz w:val="24"/>
          <w:szCs w:val="32"/>
        </w:rPr>
        <w:t>专业课设计</w:t>
      </w:r>
      <w:bookmarkEnd w:id="135"/>
    </w:p>
    <w:p w:rsidR="000079B5" w:rsidRDefault="00CA1511">
      <w:pPr>
        <w:spacing w:line="360" w:lineRule="auto"/>
        <w:ind w:firstLineChars="200" w:firstLine="480"/>
        <w:rPr>
          <w:sz w:val="24"/>
          <w:szCs w:val="32"/>
        </w:rPr>
      </w:pPr>
      <w:bookmarkStart w:id="136" w:name="_Toc18020886"/>
      <w:r>
        <w:rPr>
          <w:rFonts w:hint="eastAsia"/>
          <w:sz w:val="24"/>
          <w:szCs w:val="32"/>
        </w:rPr>
        <w:t>（</w:t>
      </w:r>
      <w:r>
        <w:rPr>
          <w:rFonts w:hint="eastAsia"/>
          <w:sz w:val="24"/>
          <w:szCs w:val="32"/>
        </w:rPr>
        <w:t>1</w:t>
      </w:r>
      <w:r>
        <w:rPr>
          <w:rFonts w:hint="eastAsia"/>
          <w:sz w:val="24"/>
          <w:szCs w:val="32"/>
        </w:rPr>
        <w:t>）职业</w:t>
      </w:r>
      <w:r>
        <w:rPr>
          <w:rFonts w:hint="eastAsia"/>
          <w:sz w:val="24"/>
          <w:szCs w:val="32"/>
        </w:rPr>
        <w:t>/</w:t>
      </w:r>
      <w:r>
        <w:rPr>
          <w:rFonts w:hint="eastAsia"/>
          <w:sz w:val="24"/>
          <w:szCs w:val="32"/>
        </w:rPr>
        <w:t>岗位分析</w:t>
      </w:r>
      <w:bookmarkEnd w:id="136"/>
    </w:p>
    <w:p w:rsidR="000079B5" w:rsidRDefault="00CA1511">
      <w:pPr>
        <w:spacing w:line="36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表5-4 汽车营销与服务专业培养岗位及要求</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469"/>
        <w:gridCol w:w="6258"/>
      </w:tblGrid>
      <w:tr w:rsidR="000079B5">
        <w:trPr>
          <w:trHeight w:val="463"/>
          <w:jc w:val="center"/>
        </w:trPr>
        <w:tc>
          <w:tcPr>
            <w:tcW w:w="973"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工作</w:t>
            </w:r>
          </w:p>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领域</w:t>
            </w:r>
          </w:p>
        </w:tc>
        <w:tc>
          <w:tcPr>
            <w:tcW w:w="1469"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典型工作</w:t>
            </w:r>
          </w:p>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任务</w:t>
            </w:r>
          </w:p>
        </w:tc>
        <w:tc>
          <w:tcPr>
            <w:tcW w:w="6258"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能力要求</w:t>
            </w:r>
          </w:p>
        </w:tc>
      </w:tr>
      <w:tr w:rsidR="000079B5">
        <w:trPr>
          <w:trHeight w:val="299"/>
          <w:jc w:val="center"/>
        </w:trPr>
        <w:tc>
          <w:tcPr>
            <w:tcW w:w="973" w:type="dxa"/>
            <w:vMerge w:val="restart"/>
            <w:vAlign w:val="center"/>
          </w:tcPr>
          <w:p w:rsidR="000079B5" w:rsidRDefault="00CA1511">
            <w:pPr>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1.车辆销售（销售顾问）</w:t>
            </w:r>
          </w:p>
        </w:tc>
        <w:tc>
          <w:tcPr>
            <w:tcW w:w="1469" w:type="dxa"/>
            <w:vMerge w:val="restart"/>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1.1销售准备</w:t>
            </w: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熟悉车辆产品销售的政策，条件和方式</w:t>
            </w:r>
          </w:p>
        </w:tc>
      </w:tr>
      <w:tr w:rsidR="000079B5">
        <w:trPr>
          <w:trHeight w:val="29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要详细了解车辆销售过程中的各项事务，如付款方式，按揭费用的计算，新车购置税的费率，上牌的手续，保险的内容，保险的费用等等</w:t>
            </w:r>
          </w:p>
        </w:tc>
      </w:tr>
      <w:tr w:rsidR="000079B5">
        <w:trPr>
          <w:trHeight w:val="29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熟悉电话接听礼仪</w:t>
            </w:r>
          </w:p>
        </w:tc>
      </w:tr>
      <w:tr w:rsidR="000079B5">
        <w:trPr>
          <w:trHeight w:val="29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熟悉电话邀约话术</w:t>
            </w:r>
          </w:p>
        </w:tc>
      </w:tr>
      <w:tr w:rsidR="000079B5">
        <w:trPr>
          <w:trHeight w:val="29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熟悉车辆产品知识</w:t>
            </w:r>
          </w:p>
        </w:tc>
      </w:tr>
      <w:tr w:rsidR="000079B5">
        <w:trPr>
          <w:trHeight w:val="16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具备展厅车辆摆放，坏境布置的基本知识</w:t>
            </w:r>
          </w:p>
        </w:tc>
      </w:tr>
      <w:tr w:rsidR="000079B5">
        <w:trPr>
          <w:trHeight w:val="21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1.2进店接待</w:t>
            </w: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熟悉标准的接待及社交礼仪</w:t>
            </w:r>
          </w:p>
        </w:tc>
      </w:tr>
      <w:tr w:rsidR="000079B5">
        <w:trPr>
          <w:trHeight w:val="326"/>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具有良好的服务意识和职业素养</w:t>
            </w:r>
          </w:p>
        </w:tc>
      </w:tr>
      <w:tr w:rsidR="000079B5">
        <w:trPr>
          <w:trHeight w:val="30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能够在短时间内获得客户的信任</w:t>
            </w:r>
          </w:p>
        </w:tc>
      </w:tr>
      <w:tr w:rsidR="000079B5">
        <w:trPr>
          <w:trHeight w:val="30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能够通过表情、语言、动作与客户营造一个温馨自在的营销环境</w:t>
            </w:r>
          </w:p>
        </w:tc>
      </w:tr>
      <w:tr w:rsidR="000079B5">
        <w:trPr>
          <w:trHeight w:val="237"/>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1.3需求分析</w:t>
            </w:r>
          </w:p>
        </w:tc>
        <w:tc>
          <w:tcPr>
            <w:tcW w:w="6258" w:type="dxa"/>
            <w:tcBorders>
              <w:bottom w:val="single" w:sz="4" w:space="0" w:color="auto"/>
            </w:tcBorders>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shd w:val="clear" w:color="auto" w:fill="FFFFFF"/>
              </w:rPr>
              <w:t>能根据客户的言谈举止，眼神等信号来判断客户的来访目的</w:t>
            </w:r>
          </w:p>
        </w:tc>
      </w:tr>
      <w:tr w:rsidR="000079B5">
        <w:trPr>
          <w:trHeight w:val="256"/>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themeColor="text1"/>
                <w:szCs w:val="21"/>
              </w:rPr>
            </w:pPr>
          </w:p>
        </w:tc>
        <w:tc>
          <w:tcPr>
            <w:tcW w:w="1469" w:type="dxa"/>
            <w:vMerge/>
            <w:vAlign w:val="center"/>
          </w:tcPr>
          <w:p w:rsidR="000079B5" w:rsidRDefault="000079B5">
            <w:pPr>
              <w:rPr>
                <w:rFonts w:asciiTheme="minorEastAsia" w:eastAsiaTheme="minorEastAsia" w:hAnsiTheme="minorEastAsia" w:cstheme="minorEastAsia"/>
                <w:color w:val="000000" w:themeColor="text1"/>
                <w:szCs w:val="21"/>
              </w:rPr>
            </w:pPr>
          </w:p>
        </w:tc>
        <w:tc>
          <w:tcPr>
            <w:tcW w:w="6258" w:type="dxa"/>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了解车辆营销心理，分析客户的语言</w:t>
            </w:r>
          </w:p>
        </w:tc>
      </w:tr>
      <w:tr w:rsidR="000079B5">
        <w:trPr>
          <w:trHeight w:val="23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能通过沟通合理的掌握客户的背景、用车情况、购车关注点、提车时间等关键信息</w:t>
            </w:r>
          </w:p>
        </w:tc>
      </w:tr>
      <w:tr w:rsidR="000079B5">
        <w:trPr>
          <w:trHeight w:val="16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提供符合顾客需求的购车建议</w:t>
            </w:r>
          </w:p>
        </w:tc>
      </w:tr>
      <w:tr w:rsidR="000079B5">
        <w:trPr>
          <w:trHeight w:val="22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1.4产品展示</w:t>
            </w: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懂得车辆销售技巧</w:t>
            </w:r>
          </w:p>
        </w:tc>
      </w:tr>
      <w:tr w:rsidR="000079B5">
        <w:trPr>
          <w:trHeight w:val="30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会用六方位介绍法、FAB法则进行产品的介绍</w:t>
            </w:r>
          </w:p>
        </w:tc>
      </w:tr>
      <w:tr w:rsidR="000079B5">
        <w:trPr>
          <w:trHeight w:val="30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熟悉产品知识，并能根据客户需求进行产品展示</w:t>
            </w:r>
          </w:p>
        </w:tc>
      </w:tr>
      <w:tr w:rsidR="000079B5">
        <w:trPr>
          <w:trHeight w:val="9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会制作产品与竞品PK表，突出产品特点</w:t>
            </w:r>
          </w:p>
        </w:tc>
      </w:tr>
      <w:tr w:rsidR="000079B5">
        <w:trPr>
          <w:trHeight w:val="30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能通过对竞品的比较及介绍突出本产品的优势及特点</w:t>
            </w:r>
          </w:p>
        </w:tc>
      </w:tr>
      <w:tr w:rsidR="000079B5">
        <w:trPr>
          <w:trHeight w:val="30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能处理客户提出的异议进行合理的解答</w:t>
            </w:r>
          </w:p>
        </w:tc>
      </w:tr>
      <w:tr w:rsidR="000079B5">
        <w:trPr>
          <w:trHeight w:val="30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掌握二手车评估定价知识</w:t>
            </w:r>
          </w:p>
        </w:tc>
      </w:tr>
      <w:tr w:rsidR="000079B5">
        <w:trPr>
          <w:trHeight w:val="15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1.5试乘试驾</w:t>
            </w: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掌握车辆驾驶测试技术</w:t>
            </w:r>
          </w:p>
        </w:tc>
      </w:tr>
      <w:tr w:rsidR="000079B5">
        <w:trPr>
          <w:trHeight w:val="15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熟悉道路交通安全标识，运用合理的语言提醒客户主要交通安全</w:t>
            </w:r>
          </w:p>
        </w:tc>
      </w:tr>
      <w:tr w:rsidR="000079B5">
        <w:trPr>
          <w:trHeight w:val="15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会填写试乘试驾中各种表格，并能正确指导客户填写</w:t>
            </w:r>
          </w:p>
        </w:tc>
      </w:tr>
      <w:tr w:rsidR="000079B5">
        <w:trPr>
          <w:trHeight w:val="29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熟悉试乘试驾中商品介绍的要点和时机</w:t>
            </w:r>
          </w:p>
        </w:tc>
      </w:tr>
      <w:tr w:rsidR="000079B5">
        <w:trPr>
          <w:trHeight w:val="29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能把握时机询问客户感受，促成客户签约成交</w:t>
            </w:r>
          </w:p>
        </w:tc>
      </w:tr>
      <w:tr w:rsidR="000079B5">
        <w:trPr>
          <w:trHeight w:val="337"/>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1.6价格谈判</w:t>
            </w: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掌握商务谈判及价格谈判技巧</w:t>
            </w:r>
          </w:p>
        </w:tc>
      </w:tr>
      <w:tr w:rsidR="000079B5">
        <w:trPr>
          <w:trHeight w:val="28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懂市场价格行情，对产品价格一目了然</w:t>
            </w:r>
          </w:p>
        </w:tc>
      </w:tr>
      <w:tr w:rsidR="000079B5">
        <w:trPr>
          <w:trHeight w:val="23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掌握促成成交的方法及成交时注意事项</w:t>
            </w:r>
          </w:p>
        </w:tc>
      </w:tr>
      <w:tr w:rsidR="000079B5">
        <w:trPr>
          <w:trHeight w:val="351"/>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把握成交信号，不失时机的采用积极的成交技巧来促成交易</w:t>
            </w:r>
          </w:p>
        </w:tc>
      </w:tr>
      <w:tr w:rsidR="000079B5">
        <w:trPr>
          <w:trHeight w:val="36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具有良好的服务意识和职业素养</w:t>
            </w:r>
          </w:p>
        </w:tc>
      </w:tr>
      <w:tr w:rsidR="000079B5">
        <w:trPr>
          <w:trHeight w:val="36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1.7交车</w:t>
            </w: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熟悉新车的交车流程及注意事项</w:t>
            </w:r>
          </w:p>
        </w:tc>
      </w:tr>
      <w:tr w:rsidR="000079B5">
        <w:trPr>
          <w:trHeight w:val="269"/>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了解新车的保养知识</w:t>
            </w:r>
          </w:p>
        </w:tc>
      </w:tr>
      <w:tr w:rsidR="000079B5">
        <w:trPr>
          <w:trHeight w:val="37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了解厂家对新车的保修政策</w:t>
            </w:r>
          </w:p>
        </w:tc>
      </w:tr>
      <w:tr w:rsidR="000079B5">
        <w:trPr>
          <w:trHeight w:val="27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熟悉新车的车辆管理登记和上牌手续</w:t>
            </w:r>
          </w:p>
        </w:tc>
      </w:tr>
      <w:tr w:rsidR="000079B5">
        <w:trPr>
          <w:trHeight w:val="18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1.8客户回访</w:t>
            </w: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了解车辆售后回访的目的</w:t>
            </w:r>
          </w:p>
        </w:tc>
      </w:tr>
      <w:tr w:rsidR="000079B5">
        <w:trPr>
          <w:trHeight w:val="21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能够有计划的进行跟踪回访，并对客户信息进行管理</w:t>
            </w:r>
          </w:p>
        </w:tc>
      </w:tr>
      <w:tr w:rsidR="000079B5">
        <w:trPr>
          <w:trHeight w:val="29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能够顺利运用回访话术进行电话回访</w:t>
            </w:r>
          </w:p>
        </w:tc>
      </w:tr>
      <w:tr w:rsidR="000079B5">
        <w:trPr>
          <w:trHeight w:val="33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具有良好的服务意识</w:t>
            </w:r>
          </w:p>
        </w:tc>
      </w:tr>
      <w:tr w:rsidR="000079B5">
        <w:trPr>
          <w:trHeight w:val="378"/>
          <w:jc w:val="center"/>
        </w:trPr>
        <w:tc>
          <w:tcPr>
            <w:tcW w:w="973" w:type="dxa"/>
            <w:vMerge w:val="restart"/>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2.售后管理（服务顾问）</w:t>
            </w: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2.1电话招揽（预约维修）</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分清客户在意的问题</w:t>
            </w:r>
          </w:p>
        </w:tc>
      </w:tr>
      <w:tr w:rsidR="000079B5">
        <w:trPr>
          <w:trHeight w:val="36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熟悉电话礼仪</w:t>
            </w:r>
          </w:p>
        </w:tc>
      </w:tr>
      <w:tr w:rsidR="000079B5">
        <w:trPr>
          <w:trHeight w:val="34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熟悉简单的保养和维修预算</w:t>
            </w:r>
          </w:p>
        </w:tc>
      </w:tr>
      <w:tr w:rsidR="000079B5">
        <w:trPr>
          <w:trHeight w:val="42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熟悉车间的工位周转情况</w:t>
            </w:r>
          </w:p>
        </w:tc>
      </w:tr>
      <w:tr w:rsidR="000079B5">
        <w:trPr>
          <w:trHeight w:val="44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2.2维修接待</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售后进店需求分析、会问诊、懂区分车型、懂得服务意识及态度</w:t>
            </w:r>
          </w:p>
        </w:tc>
      </w:tr>
      <w:tr w:rsidR="000079B5">
        <w:trPr>
          <w:trHeight w:val="347"/>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懂维修接待流程</w:t>
            </w:r>
          </w:p>
        </w:tc>
      </w:tr>
      <w:tr w:rsidR="000079B5">
        <w:trPr>
          <w:trHeight w:val="39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懂得常见故障的判断</w:t>
            </w:r>
          </w:p>
        </w:tc>
      </w:tr>
      <w:tr w:rsidR="000079B5">
        <w:trPr>
          <w:trHeight w:val="33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熟悉维修接待礼仪</w:t>
            </w:r>
          </w:p>
        </w:tc>
      </w:tr>
      <w:tr w:rsidR="000079B5">
        <w:trPr>
          <w:trHeight w:val="377"/>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2.3工单制作及派工</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懂得制作电子表，电脑操作。</w:t>
            </w:r>
          </w:p>
        </w:tc>
      </w:tr>
      <w:tr w:rsidR="000079B5">
        <w:trPr>
          <w:trHeight w:val="36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懂得维修及保养工时费和材料费的预算</w:t>
            </w:r>
          </w:p>
        </w:tc>
      </w:tr>
      <w:tr w:rsidR="000079B5">
        <w:trPr>
          <w:trHeight w:val="33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懂得维修及保养所需的时间</w:t>
            </w:r>
          </w:p>
        </w:tc>
      </w:tr>
      <w:tr w:rsidR="000079B5">
        <w:trPr>
          <w:trHeight w:val="13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了解车间的工位周转状况和维修技师的工作状况</w:t>
            </w:r>
          </w:p>
        </w:tc>
      </w:tr>
      <w:tr w:rsidR="000079B5">
        <w:trPr>
          <w:trHeight w:val="33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2.4客户关怀</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引导客户到休息室休息并提供茶水</w:t>
            </w:r>
          </w:p>
        </w:tc>
      </w:tr>
      <w:tr w:rsidR="000079B5">
        <w:trPr>
          <w:trHeight w:val="39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定时向客户报告车辆维修进度</w:t>
            </w:r>
          </w:p>
        </w:tc>
      </w:tr>
      <w:tr w:rsidR="000079B5">
        <w:trPr>
          <w:trHeight w:val="387"/>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2.5车辆维修</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懂得维修工艺、会看电路图、会做故障分析</w:t>
            </w:r>
          </w:p>
        </w:tc>
      </w:tr>
      <w:tr w:rsidR="000079B5">
        <w:trPr>
          <w:trHeight w:val="66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车辆在维修过程中有增修情况及时与客户报告并得到客户的签字认可</w:t>
            </w:r>
          </w:p>
        </w:tc>
      </w:tr>
      <w:tr w:rsidR="000079B5">
        <w:trPr>
          <w:trHeight w:val="33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2.6质检</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维修质检包括班组、车间、总检检验</w:t>
            </w:r>
          </w:p>
        </w:tc>
      </w:tr>
      <w:tr w:rsidR="000079B5">
        <w:trPr>
          <w:trHeight w:val="279"/>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懂得检验流程和检验标准</w:t>
            </w:r>
          </w:p>
        </w:tc>
      </w:tr>
      <w:tr w:rsidR="000079B5">
        <w:trPr>
          <w:trHeight w:val="381"/>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交车前检查包括维修项目的检查、车辆清洁检查、旧件检查</w:t>
            </w:r>
          </w:p>
        </w:tc>
      </w:tr>
      <w:tr w:rsidR="000079B5">
        <w:trPr>
          <w:trHeight w:val="698"/>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2.7审核结算</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懂得收费标准、拥有财务基础知识。</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向客户说明维修费用并得到客户的签字</w:t>
            </w:r>
          </w:p>
        </w:tc>
      </w:tr>
      <w:tr w:rsidR="000079B5">
        <w:trPr>
          <w:trHeight w:val="33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2.8交车送别</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拥有维系客户能力、诚恳，会处理客户投诉。</w:t>
            </w:r>
          </w:p>
        </w:tc>
      </w:tr>
      <w:tr w:rsidR="000079B5">
        <w:trPr>
          <w:trHeight w:val="306"/>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提醒客户下次保养时间和维修里程</w:t>
            </w:r>
          </w:p>
        </w:tc>
      </w:tr>
      <w:tr w:rsidR="000079B5">
        <w:trPr>
          <w:trHeight w:val="34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提醒客户未维修项目可能出现的状况和注意事项</w:t>
            </w:r>
          </w:p>
        </w:tc>
      </w:tr>
      <w:tr w:rsidR="000079B5">
        <w:trPr>
          <w:trHeight w:val="27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目送客户</w:t>
            </w:r>
          </w:p>
        </w:tc>
      </w:tr>
      <w:tr w:rsidR="000079B5">
        <w:trPr>
          <w:trHeight w:val="291"/>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2.9维修后回访</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会保险条款、懂得汽车功能使用</w:t>
            </w:r>
          </w:p>
        </w:tc>
      </w:tr>
      <w:tr w:rsidR="000079B5">
        <w:trPr>
          <w:trHeight w:val="31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懂得回访话术</w:t>
            </w:r>
          </w:p>
        </w:tc>
      </w:tr>
      <w:tr w:rsidR="000079B5">
        <w:trPr>
          <w:trHeight w:val="30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懂得简单的故障排除方法</w:t>
            </w:r>
          </w:p>
        </w:tc>
      </w:tr>
      <w:tr w:rsidR="000079B5">
        <w:trPr>
          <w:trHeight w:val="61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其他</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会拍照、懂车型、会查勘话术、续保推销、懂区分配件、会做案例分析</w:t>
            </w:r>
          </w:p>
        </w:tc>
      </w:tr>
      <w:tr w:rsidR="000079B5">
        <w:trPr>
          <w:trHeight w:val="31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懂得“三包”法规及质量保证法规。</w:t>
            </w:r>
          </w:p>
        </w:tc>
      </w:tr>
      <w:tr w:rsidR="000079B5">
        <w:trPr>
          <w:trHeight w:val="416"/>
          <w:jc w:val="center"/>
        </w:trPr>
        <w:tc>
          <w:tcPr>
            <w:tcW w:w="973" w:type="dxa"/>
            <w:vMerge w:val="restart"/>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3.保险理赔</w:t>
            </w: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3.1接受调度</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懂查勘前准备内容</w:t>
            </w:r>
          </w:p>
        </w:tc>
      </w:tr>
      <w:tr w:rsidR="000079B5">
        <w:trPr>
          <w:trHeight w:val="35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会看保险单，懂保险条款</w:t>
            </w:r>
          </w:p>
        </w:tc>
      </w:tr>
      <w:tr w:rsidR="000079B5">
        <w:trPr>
          <w:trHeight w:val="315"/>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3.2电话联系沟通</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懂得电话礼仪</w:t>
            </w:r>
          </w:p>
        </w:tc>
      </w:tr>
      <w:tr w:rsidR="000079B5">
        <w:trPr>
          <w:trHeight w:val="379"/>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要理解客户、关注客户，及时与客户沟通</w:t>
            </w:r>
          </w:p>
        </w:tc>
      </w:tr>
      <w:tr w:rsidR="000079B5">
        <w:trPr>
          <w:trHeight w:val="342"/>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3.3保险查勘</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有驾照、熟悉查勘流程</w:t>
            </w:r>
          </w:p>
        </w:tc>
      </w:tr>
      <w:tr w:rsidR="000079B5">
        <w:trPr>
          <w:trHeight w:val="33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及时到达现场取证，记录出险情况，查验相关证件是否齐全有效</w:t>
            </w:r>
          </w:p>
        </w:tc>
      </w:tr>
      <w:tr w:rsidR="000079B5">
        <w:trPr>
          <w:trHeight w:val="36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熟悉各险种保险责任、责任免除、责任限额以及相关法律法规</w:t>
            </w:r>
          </w:p>
        </w:tc>
      </w:tr>
      <w:tr w:rsidR="000079B5">
        <w:trPr>
          <w:trHeight w:val="30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3.4车辆定损</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懂车辆构造、懂维修工艺、懂工时标准、懂理赔材料、懂得人伤赔偿标准</w:t>
            </w:r>
          </w:p>
        </w:tc>
      </w:tr>
      <w:tr w:rsidR="000079B5">
        <w:trPr>
          <w:trHeight w:val="30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与客户、维修企业现场评估定损</w:t>
            </w:r>
          </w:p>
        </w:tc>
      </w:tr>
      <w:tr w:rsidR="000079B5">
        <w:trPr>
          <w:trHeight w:val="300"/>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善于与客户沟通</w:t>
            </w:r>
          </w:p>
        </w:tc>
      </w:tr>
      <w:tr w:rsidR="000079B5">
        <w:trPr>
          <w:trHeight w:val="308"/>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会写定损单</w:t>
            </w:r>
          </w:p>
        </w:tc>
      </w:tr>
      <w:tr w:rsidR="000079B5">
        <w:trPr>
          <w:trHeight w:val="671"/>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3.5事故车核损</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取得上岗证，遵守职业道德、懂配件、懂交规常识、懂得险种、有驾照</w:t>
            </w:r>
          </w:p>
        </w:tc>
      </w:tr>
      <w:tr w:rsidR="000079B5">
        <w:trPr>
          <w:trHeight w:val="444"/>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3.6核定赔偿</w:t>
            </w: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懂维修工艺，要求维修企业按时、按质完成维修任务</w:t>
            </w:r>
          </w:p>
        </w:tc>
      </w:tr>
      <w:tr w:rsidR="000079B5">
        <w:trPr>
          <w:trHeight w:val="423"/>
          <w:jc w:val="center"/>
        </w:trPr>
        <w:tc>
          <w:tcPr>
            <w:tcW w:w="973" w:type="dxa"/>
            <w:vMerge/>
            <w:vAlign w:val="center"/>
          </w:tcPr>
          <w:p w:rsidR="000079B5" w:rsidRDefault="000079B5">
            <w:pPr>
              <w:jc w:val="center"/>
              <w:rPr>
                <w:rFonts w:asciiTheme="minorEastAsia" w:eastAsiaTheme="minorEastAsia" w:hAnsiTheme="minorEastAsia" w:cstheme="minorEastAsia"/>
                <w:b/>
                <w:color w:val="000000"/>
                <w:szCs w:val="21"/>
              </w:rPr>
            </w:pPr>
          </w:p>
        </w:tc>
        <w:tc>
          <w:tcPr>
            <w:tcW w:w="1469" w:type="dxa"/>
            <w:vMerge/>
            <w:vAlign w:val="center"/>
          </w:tcPr>
          <w:p w:rsidR="000079B5" w:rsidRDefault="000079B5">
            <w:pPr>
              <w:rPr>
                <w:rFonts w:asciiTheme="minorEastAsia" w:eastAsiaTheme="minorEastAsia" w:hAnsiTheme="minorEastAsia" w:cstheme="minorEastAsia"/>
                <w:color w:val="000000"/>
                <w:szCs w:val="21"/>
              </w:rPr>
            </w:pPr>
          </w:p>
        </w:tc>
        <w:tc>
          <w:tcPr>
            <w:tcW w:w="625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熟悉理赔流程</w:t>
            </w:r>
          </w:p>
        </w:tc>
      </w:tr>
    </w:tbl>
    <w:p w:rsidR="000079B5" w:rsidRDefault="00CA1511">
      <w:pPr>
        <w:spacing w:line="360" w:lineRule="auto"/>
        <w:ind w:firstLineChars="200" w:firstLine="480"/>
        <w:rPr>
          <w:sz w:val="24"/>
          <w:szCs w:val="32"/>
        </w:rPr>
      </w:pPr>
      <w:bookmarkStart w:id="137" w:name="_Toc18020887"/>
      <w:r>
        <w:rPr>
          <w:rFonts w:hint="eastAsia"/>
          <w:sz w:val="24"/>
          <w:szCs w:val="32"/>
        </w:rPr>
        <w:t>（</w:t>
      </w:r>
      <w:r>
        <w:rPr>
          <w:rFonts w:hint="eastAsia"/>
          <w:sz w:val="24"/>
          <w:szCs w:val="32"/>
        </w:rPr>
        <w:t>2</w:t>
      </w:r>
      <w:r>
        <w:rPr>
          <w:rFonts w:hint="eastAsia"/>
          <w:sz w:val="24"/>
          <w:szCs w:val="32"/>
        </w:rPr>
        <w:t>）专业课程结构表</w:t>
      </w:r>
      <w:bookmarkEnd w:id="137"/>
    </w:p>
    <w:p w:rsidR="000079B5" w:rsidRDefault="00CA1511">
      <w:pPr>
        <w:spacing w:line="360" w:lineRule="auto"/>
        <w:ind w:firstLineChars="200" w:firstLine="480"/>
        <w:rPr>
          <w:sz w:val="24"/>
          <w:szCs w:val="32"/>
        </w:rPr>
      </w:pPr>
      <w:bookmarkStart w:id="138" w:name="_Toc18020888"/>
      <w:r>
        <w:rPr>
          <w:rFonts w:hint="eastAsia"/>
          <w:sz w:val="24"/>
          <w:szCs w:val="32"/>
        </w:rPr>
        <w:t>专业课程有共性群平台基础课、专业方向课、专业拓展课（</w:t>
      </w:r>
      <w:r>
        <w:rPr>
          <w:rFonts w:hint="eastAsia"/>
          <w:sz w:val="24"/>
          <w:szCs w:val="32"/>
        </w:rPr>
        <w:t>X</w:t>
      </w:r>
      <w:r>
        <w:rPr>
          <w:rFonts w:hint="eastAsia"/>
          <w:sz w:val="24"/>
          <w:szCs w:val="32"/>
        </w:rPr>
        <w:t>证书）等，见表</w:t>
      </w:r>
      <w:r>
        <w:rPr>
          <w:rFonts w:hint="eastAsia"/>
          <w:sz w:val="24"/>
          <w:szCs w:val="32"/>
        </w:rPr>
        <w:t>5</w:t>
      </w:r>
      <w:r>
        <w:rPr>
          <w:sz w:val="24"/>
          <w:szCs w:val="32"/>
        </w:rPr>
        <w:t>-</w:t>
      </w:r>
      <w:r>
        <w:rPr>
          <w:rFonts w:hint="eastAsia"/>
          <w:sz w:val="24"/>
          <w:szCs w:val="32"/>
        </w:rPr>
        <w:t>5</w:t>
      </w:r>
      <w:r>
        <w:rPr>
          <w:rFonts w:hint="eastAsia"/>
          <w:sz w:val="24"/>
          <w:szCs w:val="32"/>
        </w:rPr>
        <w:t>。</w:t>
      </w:r>
      <w:bookmarkEnd w:id="138"/>
    </w:p>
    <w:p w:rsidR="000079B5" w:rsidRDefault="00CA1511">
      <w:pPr>
        <w:spacing w:line="360" w:lineRule="auto"/>
        <w:rPr>
          <w:rFonts w:ascii="宋体" w:hAnsi="宋体" w:cs="宋体"/>
          <w:b/>
          <w:bCs/>
        </w:rPr>
      </w:pPr>
      <w:bookmarkStart w:id="139" w:name="_Toc18020889"/>
      <w:r>
        <w:rPr>
          <w:rFonts w:ascii="宋体" w:hAnsi="宋体" w:cs="宋体" w:hint="eastAsia"/>
          <w:b/>
          <w:bCs/>
        </w:rPr>
        <w:t>表5-5 专业课程结构表</w:t>
      </w:r>
      <w:bookmarkEnd w:id="139"/>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987"/>
        <w:gridCol w:w="1191"/>
      </w:tblGrid>
      <w:tr w:rsidR="000079B5">
        <w:trPr>
          <w:trHeight w:val="607"/>
          <w:jc w:val="center"/>
        </w:trPr>
        <w:tc>
          <w:tcPr>
            <w:tcW w:w="1350" w:type="dxa"/>
            <w:vAlign w:val="center"/>
          </w:tcPr>
          <w:p w:rsidR="000079B5" w:rsidRDefault="00CA1511">
            <w:pPr>
              <w:jc w:val="center"/>
              <w:rPr>
                <w:rFonts w:ascii="宋体" w:hAnsi="宋体" w:cs="宋体"/>
                <w:b/>
                <w:bCs/>
                <w:szCs w:val="21"/>
              </w:rPr>
            </w:pPr>
            <w:r>
              <w:rPr>
                <w:rFonts w:ascii="宋体" w:hAnsi="宋体" w:cs="宋体" w:hint="eastAsia"/>
                <w:b/>
                <w:bCs/>
                <w:szCs w:val="21"/>
              </w:rPr>
              <w:t>课程模块</w:t>
            </w:r>
          </w:p>
        </w:tc>
        <w:tc>
          <w:tcPr>
            <w:tcW w:w="5987" w:type="dxa"/>
            <w:vAlign w:val="center"/>
          </w:tcPr>
          <w:p w:rsidR="000079B5" w:rsidRDefault="00CA1511">
            <w:pPr>
              <w:jc w:val="center"/>
              <w:rPr>
                <w:rFonts w:ascii="宋体" w:hAnsi="宋体" w:cs="宋体"/>
                <w:b/>
                <w:bCs/>
                <w:szCs w:val="21"/>
              </w:rPr>
            </w:pPr>
            <w:r>
              <w:rPr>
                <w:rFonts w:ascii="宋体" w:hAnsi="宋体" w:cs="宋体" w:hint="eastAsia"/>
                <w:b/>
                <w:bCs/>
                <w:szCs w:val="21"/>
              </w:rPr>
              <w:t>课程名称</w:t>
            </w:r>
          </w:p>
        </w:tc>
        <w:tc>
          <w:tcPr>
            <w:tcW w:w="1191" w:type="dxa"/>
            <w:vAlign w:val="center"/>
          </w:tcPr>
          <w:p w:rsidR="000079B5" w:rsidRDefault="00CA1511">
            <w:pPr>
              <w:jc w:val="center"/>
              <w:rPr>
                <w:rFonts w:ascii="宋体" w:hAnsi="宋体" w:cs="宋体"/>
                <w:b/>
                <w:bCs/>
                <w:szCs w:val="21"/>
              </w:rPr>
            </w:pPr>
            <w:r>
              <w:rPr>
                <w:rFonts w:ascii="宋体" w:hAnsi="宋体" w:cs="宋体" w:hint="eastAsia"/>
                <w:b/>
                <w:bCs/>
                <w:szCs w:val="21"/>
              </w:rPr>
              <w:t>备注</w:t>
            </w:r>
          </w:p>
        </w:tc>
      </w:tr>
      <w:tr w:rsidR="000079B5">
        <w:trPr>
          <w:trHeight w:val="784"/>
          <w:jc w:val="center"/>
        </w:trPr>
        <w:tc>
          <w:tcPr>
            <w:tcW w:w="1350" w:type="dxa"/>
            <w:vAlign w:val="center"/>
          </w:tcPr>
          <w:p w:rsidR="000079B5" w:rsidRDefault="00CA1511">
            <w:pPr>
              <w:rPr>
                <w:rFonts w:ascii="宋体" w:hAnsi="宋体" w:cs="宋体"/>
                <w:b/>
                <w:bCs/>
                <w:szCs w:val="21"/>
              </w:rPr>
            </w:pPr>
            <w:r>
              <w:rPr>
                <w:rFonts w:ascii="宋体" w:hAnsi="宋体" w:cs="宋体" w:hint="eastAsia"/>
                <w:b/>
                <w:bCs/>
                <w:szCs w:val="21"/>
              </w:rPr>
              <w:t>共性群平台基础课</w:t>
            </w:r>
          </w:p>
        </w:tc>
        <w:tc>
          <w:tcPr>
            <w:tcW w:w="5987" w:type="dxa"/>
            <w:vAlign w:val="center"/>
          </w:tcPr>
          <w:p w:rsidR="000079B5" w:rsidRDefault="00CA1511">
            <w:pPr>
              <w:rPr>
                <w:rFonts w:ascii="宋体" w:hAnsi="宋体" w:cs="宋体"/>
                <w:szCs w:val="21"/>
              </w:rPr>
            </w:pPr>
            <w:r>
              <w:rPr>
                <w:rFonts w:ascii="宋体" w:hAnsi="宋体" w:cs="宋体" w:hint="eastAsia"/>
                <w:szCs w:val="21"/>
              </w:rPr>
              <w:t>车辆总成拆装与修配、发动机构造与拆装、电子电气系统检修、供电和启动系统检修、车辆基本养护</w:t>
            </w:r>
          </w:p>
        </w:tc>
        <w:tc>
          <w:tcPr>
            <w:tcW w:w="1191" w:type="dxa"/>
            <w:vAlign w:val="center"/>
          </w:tcPr>
          <w:p w:rsidR="000079B5" w:rsidRDefault="000079B5">
            <w:pPr>
              <w:rPr>
                <w:rFonts w:ascii="宋体" w:hAnsi="宋体" w:cs="宋体"/>
                <w:color w:val="000000" w:themeColor="text1"/>
                <w:szCs w:val="21"/>
              </w:rPr>
            </w:pPr>
          </w:p>
        </w:tc>
      </w:tr>
      <w:tr w:rsidR="000079B5">
        <w:trPr>
          <w:trHeight w:val="784"/>
          <w:jc w:val="center"/>
        </w:trPr>
        <w:tc>
          <w:tcPr>
            <w:tcW w:w="1350" w:type="dxa"/>
            <w:vAlign w:val="center"/>
          </w:tcPr>
          <w:p w:rsidR="000079B5" w:rsidRDefault="00CA1511">
            <w:pPr>
              <w:rPr>
                <w:rFonts w:ascii="宋体" w:hAnsi="宋体" w:cs="宋体"/>
                <w:b/>
                <w:bCs/>
                <w:szCs w:val="21"/>
              </w:rPr>
            </w:pPr>
            <w:r>
              <w:rPr>
                <w:rFonts w:ascii="宋体" w:hAnsi="宋体" w:cs="宋体" w:hint="eastAsia"/>
                <w:b/>
                <w:bCs/>
                <w:szCs w:val="21"/>
              </w:rPr>
              <w:lastRenderedPageBreak/>
              <w:t>专业方向课</w:t>
            </w:r>
          </w:p>
        </w:tc>
        <w:tc>
          <w:tcPr>
            <w:tcW w:w="5987" w:type="dxa"/>
            <w:vAlign w:val="center"/>
          </w:tcPr>
          <w:p w:rsidR="000079B5" w:rsidRDefault="00CA1511">
            <w:pPr>
              <w:rPr>
                <w:rFonts w:ascii="宋体" w:hAnsi="宋体" w:cs="宋体"/>
                <w:szCs w:val="21"/>
              </w:rPr>
            </w:pPr>
            <w:r>
              <w:rPr>
                <w:rFonts w:ascii="宋体" w:hAnsi="宋体" w:cs="宋体" w:hint="eastAsia"/>
                <w:szCs w:val="21"/>
              </w:rPr>
              <w:t>车辆文化、车辆新技术、车辆底盘拆装与调整、车辆保险营销车辆配件管理与销售、车辆销售与服务、车辆金融服务、车辆电子商务、车辆维修接待、车辆市场调查与分析、车辆专业英语</w:t>
            </w:r>
          </w:p>
        </w:tc>
        <w:tc>
          <w:tcPr>
            <w:tcW w:w="1191" w:type="dxa"/>
            <w:vAlign w:val="center"/>
          </w:tcPr>
          <w:p w:rsidR="000079B5" w:rsidRDefault="000079B5">
            <w:pPr>
              <w:rPr>
                <w:rFonts w:ascii="宋体" w:hAnsi="宋体" w:cs="宋体"/>
                <w:color w:val="000000" w:themeColor="text1"/>
                <w:szCs w:val="21"/>
              </w:rPr>
            </w:pPr>
          </w:p>
        </w:tc>
      </w:tr>
      <w:tr w:rsidR="000079B5">
        <w:trPr>
          <w:trHeight w:val="784"/>
          <w:jc w:val="center"/>
        </w:trPr>
        <w:tc>
          <w:tcPr>
            <w:tcW w:w="1350" w:type="dxa"/>
            <w:vAlign w:val="center"/>
          </w:tcPr>
          <w:p w:rsidR="000079B5" w:rsidRDefault="00CA1511">
            <w:pPr>
              <w:rPr>
                <w:rFonts w:ascii="宋体" w:hAnsi="宋体" w:cs="宋体"/>
                <w:b/>
                <w:bCs/>
                <w:color w:val="000000" w:themeColor="text1"/>
                <w:szCs w:val="21"/>
              </w:rPr>
            </w:pPr>
            <w:r>
              <w:rPr>
                <w:rFonts w:ascii="宋体" w:hAnsi="宋体" w:cs="宋体" w:hint="eastAsia"/>
                <w:b/>
                <w:bCs/>
                <w:color w:val="000000" w:themeColor="text1"/>
                <w:szCs w:val="21"/>
              </w:rPr>
              <w:t>专业拓展课（1+X证书）</w:t>
            </w:r>
          </w:p>
        </w:tc>
        <w:tc>
          <w:tcPr>
            <w:tcW w:w="5987"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二手车评估与营销、市场开拓与集客、客户关系管理、车辆查勘与定损</w:t>
            </w:r>
          </w:p>
        </w:tc>
        <w:tc>
          <w:tcPr>
            <w:tcW w:w="1191" w:type="dxa"/>
            <w:vAlign w:val="center"/>
          </w:tcPr>
          <w:p w:rsidR="000079B5" w:rsidRDefault="000079B5">
            <w:pPr>
              <w:rPr>
                <w:rFonts w:ascii="宋体" w:hAnsi="宋体" w:cs="宋体"/>
                <w:color w:val="FF0000"/>
                <w:szCs w:val="21"/>
              </w:rPr>
            </w:pPr>
          </w:p>
        </w:tc>
      </w:tr>
      <w:tr w:rsidR="000079B5">
        <w:trPr>
          <w:trHeight w:val="784"/>
          <w:jc w:val="center"/>
        </w:trPr>
        <w:tc>
          <w:tcPr>
            <w:tcW w:w="1350" w:type="dxa"/>
            <w:vAlign w:val="center"/>
          </w:tcPr>
          <w:p w:rsidR="000079B5" w:rsidRDefault="00CA1511">
            <w:pPr>
              <w:rPr>
                <w:rFonts w:ascii="宋体" w:hAnsi="宋体" w:cs="宋体"/>
                <w:b/>
                <w:bCs/>
                <w:szCs w:val="21"/>
              </w:rPr>
            </w:pPr>
            <w:r>
              <w:rPr>
                <w:rFonts w:ascii="宋体" w:hAnsi="宋体" w:cs="宋体" w:hint="eastAsia"/>
                <w:b/>
                <w:bCs/>
                <w:szCs w:val="21"/>
              </w:rPr>
              <w:t>综合实践课</w:t>
            </w:r>
          </w:p>
        </w:tc>
        <w:tc>
          <w:tcPr>
            <w:tcW w:w="5987" w:type="dxa"/>
            <w:vAlign w:val="center"/>
          </w:tcPr>
          <w:p w:rsidR="000079B5" w:rsidRDefault="00CA1511">
            <w:pPr>
              <w:rPr>
                <w:rFonts w:ascii="宋体" w:hAnsi="宋体" w:cs="宋体"/>
                <w:szCs w:val="21"/>
              </w:rPr>
            </w:pPr>
            <w:r>
              <w:rPr>
                <w:rFonts w:ascii="宋体" w:hAnsi="宋体" w:cs="宋体" w:hint="eastAsia"/>
                <w:szCs w:val="21"/>
              </w:rPr>
              <w:t>通用核心能力测试、毕业设计（论文）/职业能力测试、专业入门教育、职业素养实习与劳动教育实践、预就业实习</w:t>
            </w:r>
          </w:p>
        </w:tc>
        <w:tc>
          <w:tcPr>
            <w:tcW w:w="1191" w:type="dxa"/>
            <w:vAlign w:val="center"/>
          </w:tcPr>
          <w:p w:rsidR="000079B5" w:rsidRDefault="000079B5">
            <w:pPr>
              <w:rPr>
                <w:rFonts w:ascii="宋体" w:hAnsi="宋体" w:cs="宋体"/>
                <w:color w:val="000000" w:themeColor="text1"/>
                <w:szCs w:val="21"/>
              </w:rPr>
            </w:pPr>
          </w:p>
        </w:tc>
      </w:tr>
      <w:tr w:rsidR="000079B5">
        <w:trPr>
          <w:trHeight w:val="784"/>
          <w:jc w:val="center"/>
        </w:trPr>
        <w:tc>
          <w:tcPr>
            <w:tcW w:w="1350" w:type="dxa"/>
            <w:vAlign w:val="center"/>
          </w:tcPr>
          <w:p w:rsidR="000079B5" w:rsidRDefault="00CA1511">
            <w:pPr>
              <w:rPr>
                <w:rFonts w:ascii="宋体" w:hAnsi="宋体" w:cs="宋体"/>
                <w:b/>
                <w:bCs/>
                <w:szCs w:val="21"/>
              </w:rPr>
            </w:pPr>
            <w:r>
              <w:rPr>
                <w:rFonts w:ascii="宋体" w:hAnsi="宋体" w:cs="宋体" w:hint="eastAsia"/>
                <w:b/>
                <w:bCs/>
                <w:szCs w:val="21"/>
              </w:rPr>
              <w:t>专业选修课</w:t>
            </w:r>
          </w:p>
        </w:tc>
        <w:tc>
          <w:tcPr>
            <w:tcW w:w="5987" w:type="dxa"/>
            <w:vAlign w:val="center"/>
          </w:tcPr>
          <w:p w:rsidR="000079B5" w:rsidRDefault="00CA1511">
            <w:pPr>
              <w:rPr>
                <w:rFonts w:ascii="宋体" w:hAnsi="宋体" w:cs="宋体"/>
                <w:szCs w:val="21"/>
              </w:rPr>
            </w:pPr>
            <w:r>
              <w:rPr>
                <w:rFonts w:ascii="宋体" w:hAnsi="宋体" w:cs="宋体" w:hint="eastAsia"/>
                <w:color w:val="000000" w:themeColor="text1"/>
                <w:szCs w:val="21"/>
              </w:rPr>
              <w:t>演讲与口才、汽车消费心理、汽车驾驶、客户沟通与交流、汽车性能检验、网上商城运营、直播营销</w:t>
            </w:r>
          </w:p>
        </w:tc>
        <w:tc>
          <w:tcPr>
            <w:tcW w:w="1191" w:type="dxa"/>
            <w:vAlign w:val="center"/>
          </w:tcPr>
          <w:p w:rsidR="000079B5" w:rsidRDefault="000079B5">
            <w:pPr>
              <w:rPr>
                <w:rFonts w:ascii="宋体" w:hAnsi="宋体" w:cs="宋体"/>
                <w:color w:val="000000"/>
                <w:szCs w:val="21"/>
              </w:rPr>
            </w:pPr>
          </w:p>
        </w:tc>
      </w:tr>
    </w:tbl>
    <w:p w:rsidR="000079B5" w:rsidRDefault="00CA1511">
      <w:pPr>
        <w:spacing w:line="360" w:lineRule="auto"/>
        <w:ind w:firstLineChars="200" w:firstLine="480"/>
        <w:rPr>
          <w:rFonts w:asciiTheme="minorEastAsia" w:eastAsiaTheme="minorEastAsia" w:hAnsiTheme="minorEastAsia" w:cstheme="minorEastAsia"/>
          <w:sz w:val="24"/>
        </w:rPr>
      </w:pPr>
      <w:bookmarkStart w:id="140" w:name="_Toc18020890"/>
      <w:r>
        <w:rPr>
          <w:rFonts w:asciiTheme="minorEastAsia" w:eastAsiaTheme="minorEastAsia" w:hAnsiTheme="minorEastAsia" w:cstheme="minorEastAsia" w:hint="eastAsia"/>
          <w:sz w:val="24"/>
        </w:rPr>
        <w:t>（3）课程矩阵</w:t>
      </w:r>
      <w:bookmarkEnd w:id="140"/>
    </w:p>
    <w:p w:rsidR="000079B5" w:rsidRDefault="00CA1511">
      <w:pPr>
        <w:spacing w:line="360" w:lineRule="auto"/>
        <w:ind w:firstLineChars="200" w:firstLine="480"/>
        <w:rPr>
          <w:rFonts w:asciiTheme="minorEastAsia" w:eastAsiaTheme="minorEastAsia" w:hAnsiTheme="minorEastAsia" w:cstheme="minorEastAsia"/>
          <w:sz w:val="24"/>
        </w:rPr>
      </w:pPr>
      <w:bookmarkStart w:id="141" w:name="_Toc18020891"/>
      <w:r>
        <w:rPr>
          <w:rFonts w:asciiTheme="minorEastAsia" w:eastAsiaTheme="minorEastAsia" w:hAnsiTheme="minorEastAsia" w:cstheme="minorEastAsia" w:hint="eastAsia"/>
          <w:sz w:val="24"/>
        </w:rPr>
        <w:t>课程矩阵用来确定“专业课程与培养规格之间的对应关系及相关度”。专业课程与培养规格的对应关系，有对应关系就标注，无则用“——”标注。专业课程与培养规格的相关度，按照高相关、中相关、低相关三级划分，分别用H、M、L在表中标注。</w:t>
      </w:r>
      <w:bookmarkEnd w:id="141"/>
    </w:p>
    <w:p w:rsidR="000079B5" w:rsidRDefault="00CA1511">
      <w:pPr>
        <w:spacing w:line="360" w:lineRule="auto"/>
        <w:ind w:firstLineChars="200" w:firstLine="480"/>
        <w:rPr>
          <w:rFonts w:asciiTheme="minorEastAsia" w:eastAsiaTheme="minorEastAsia" w:hAnsiTheme="minorEastAsia" w:cstheme="minorEastAsia"/>
          <w:sz w:val="24"/>
        </w:rPr>
        <w:sectPr w:rsidR="000079B5">
          <w:footerReference w:type="default" r:id="rId17"/>
          <w:footerReference w:type="first" r:id="rId18"/>
          <w:pgSz w:w="11906" w:h="16838"/>
          <w:pgMar w:top="1418" w:right="1588" w:bottom="1418" w:left="1537" w:header="851" w:footer="992" w:gutter="0"/>
          <w:pgNumType w:start="1"/>
          <w:cols w:space="720"/>
          <w:titlePg/>
          <w:docGrid w:type="linesAndChars" w:linePitch="312"/>
        </w:sectPr>
      </w:pPr>
      <w:r>
        <w:rPr>
          <w:rFonts w:asciiTheme="minorEastAsia" w:eastAsiaTheme="minorEastAsia" w:hAnsiTheme="minorEastAsia" w:cstheme="minorEastAsia" w:hint="eastAsia"/>
          <w:sz w:val="24"/>
        </w:rPr>
        <w:t>表6-5中“培养规格”与表4-2中“能力要求”一致；“课程名称”与附件3中的“专业必修课程”对应。</w:t>
      </w:r>
    </w:p>
    <w:tbl>
      <w:tblPr>
        <w:tblpPr w:leftFromText="180" w:rightFromText="180" w:vertAnchor="text" w:horzAnchor="margin" w:tblpY="147"/>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647"/>
        <w:gridCol w:w="489"/>
        <w:gridCol w:w="489"/>
        <w:gridCol w:w="489"/>
        <w:gridCol w:w="489"/>
        <w:gridCol w:w="489"/>
        <w:gridCol w:w="489"/>
        <w:gridCol w:w="489"/>
        <w:gridCol w:w="489"/>
        <w:gridCol w:w="489"/>
        <w:gridCol w:w="489"/>
        <w:gridCol w:w="489"/>
        <w:gridCol w:w="489"/>
        <w:gridCol w:w="824"/>
        <w:gridCol w:w="692"/>
        <w:gridCol w:w="17"/>
        <w:gridCol w:w="709"/>
        <w:gridCol w:w="709"/>
        <w:gridCol w:w="709"/>
        <w:gridCol w:w="706"/>
        <w:gridCol w:w="567"/>
        <w:gridCol w:w="709"/>
        <w:gridCol w:w="709"/>
        <w:gridCol w:w="561"/>
      </w:tblGrid>
      <w:tr w:rsidR="000079B5">
        <w:trPr>
          <w:trHeight w:val="836"/>
        </w:trPr>
        <w:tc>
          <w:tcPr>
            <w:tcW w:w="2117" w:type="dxa"/>
            <w:gridSpan w:val="2"/>
            <w:tcBorders>
              <w:tl2br w:val="single" w:sz="4" w:space="0" w:color="auto"/>
            </w:tcBorders>
          </w:tcPr>
          <w:p w:rsidR="000079B5" w:rsidRDefault="000079B5">
            <w:pPr>
              <w:spacing w:line="360" w:lineRule="auto"/>
              <w:rPr>
                <w:rFonts w:asciiTheme="minorEastAsia" w:eastAsiaTheme="minorEastAsia" w:hAnsiTheme="minorEastAsia" w:cstheme="minorEastAsia"/>
                <w:szCs w:val="21"/>
              </w:rPr>
            </w:pPr>
          </w:p>
          <w:p w:rsidR="000079B5" w:rsidRDefault="00CA1511">
            <w:pPr>
              <w:spacing w:line="360" w:lineRule="auto"/>
              <w:ind w:firstLineChars="400" w:firstLine="84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培养规格</w:t>
            </w:r>
          </w:p>
          <w:p w:rsidR="000079B5" w:rsidRDefault="00CA1511">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课程</w:t>
            </w:r>
          </w:p>
          <w:p w:rsidR="000079B5" w:rsidRDefault="00CA151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名称</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themeColor="text1"/>
                <w:szCs w:val="21"/>
              </w:rPr>
              <w:t xml:space="preserve">1.1 </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1.6</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1.7</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1.8</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1.9</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1.10</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w:t>
            </w:r>
          </w:p>
          <w:p w:rsidR="000079B5" w:rsidRDefault="000079B5">
            <w:pPr>
              <w:jc w:val="center"/>
              <w:rPr>
                <w:rFonts w:asciiTheme="minorEastAsia" w:eastAsiaTheme="minorEastAsia" w:hAnsiTheme="minorEastAsia" w:cstheme="minorEastAsia"/>
                <w:szCs w:val="21"/>
              </w:rPr>
            </w:pPr>
          </w:p>
        </w:tc>
        <w:tc>
          <w:tcPr>
            <w:tcW w:w="824"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2.1</w:t>
            </w:r>
          </w:p>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术</w:t>
            </w:r>
          </w:p>
        </w:tc>
        <w:tc>
          <w:tcPr>
            <w:tcW w:w="709" w:type="dxa"/>
            <w:gridSpan w:val="2"/>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2.2</w:t>
            </w:r>
          </w:p>
        </w:tc>
        <w:tc>
          <w:tcPr>
            <w:tcW w:w="70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2.3</w:t>
            </w:r>
          </w:p>
          <w:p w:rsidR="000079B5" w:rsidRDefault="000079B5">
            <w:pPr>
              <w:jc w:val="center"/>
              <w:rPr>
                <w:rFonts w:asciiTheme="minorEastAsia" w:eastAsiaTheme="minorEastAsia" w:hAnsiTheme="minorEastAsia" w:cstheme="minorEastAsia"/>
                <w:szCs w:val="21"/>
              </w:rPr>
            </w:pPr>
          </w:p>
        </w:tc>
        <w:tc>
          <w:tcPr>
            <w:tcW w:w="70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2.4</w:t>
            </w:r>
          </w:p>
        </w:tc>
        <w:tc>
          <w:tcPr>
            <w:tcW w:w="70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3.1</w:t>
            </w:r>
          </w:p>
          <w:p w:rsidR="000079B5" w:rsidRDefault="000079B5">
            <w:pPr>
              <w:jc w:val="center"/>
              <w:rPr>
                <w:rFonts w:asciiTheme="minorEastAsia" w:eastAsiaTheme="minorEastAsia" w:hAnsiTheme="minorEastAsia" w:cstheme="minorEastAsia"/>
                <w:szCs w:val="21"/>
              </w:rPr>
            </w:pPr>
          </w:p>
        </w:tc>
        <w:tc>
          <w:tcPr>
            <w:tcW w:w="706"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3.2</w:t>
            </w:r>
          </w:p>
        </w:tc>
        <w:tc>
          <w:tcPr>
            <w:tcW w:w="567"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3.3</w:t>
            </w:r>
          </w:p>
        </w:tc>
        <w:tc>
          <w:tcPr>
            <w:tcW w:w="70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3.4</w:t>
            </w:r>
          </w:p>
        </w:tc>
        <w:tc>
          <w:tcPr>
            <w:tcW w:w="70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3.5</w:t>
            </w:r>
          </w:p>
        </w:tc>
        <w:tc>
          <w:tcPr>
            <w:tcW w:w="561"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3.6</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车辆总成拆装与修配</w:t>
            </w:r>
          </w:p>
          <w:p w:rsidR="000079B5" w:rsidRDefault="000079B5">
            <w:pPr>
              <w:rPr>
                <w:rFonts w:asciiTheme="minorEastAsia" w:eastAsiaTheme="minorEastAsia" w:hAnsiTheme="minorEastAsia" w:cstheme="minorEastAsia"/>
                <w:color w:val="000000"/>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发动机构造与拆装</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电子电气系统检修</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0079B5">
            <w:pPr>
              <w:rPr>
                <w:rFonts w:asciiTheme="minorEastAsia" w:eastAsiaTheme="minorEastAsia" w:hAnsiTheme="minorEastAsia" w:cstheme="minorEastAsia"/>
                <w:szCs w:val="21"/>
              </w:rPr>
            </w:pP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供电和启动系统检修</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rPr>
          <w:trHeight w:val="571"/>
        </w:trPr>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车辆基本养护</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rPr>
          <w:trHeight w:val="457"/>
        </w:trPr>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1647"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车辆专业英语</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0079B5">
            <w:pP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车辆销售与服务</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车辆保险营销</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rPr>
          <w:trHeight w:val="557"/>
        </w:trPr>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车辆金融服务</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车辆电子商务</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rPr>
          <w:trHeight w:val="503"/>
        </w:trPr>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车辆新技术</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561" w:type="dxa"/>
            <w:vAlign w:val="center"/>
          </w:tcPr>
          <w:p w:rsidR="000079B5" w:rsidRDefault="000079B5">
            <w:pPr>
              <w:jc w:val="center"/>
              <w:rPr>
                <w:rFonts w:asciiTheme="minorEastAsia" w:eastAsiaTheme="minorEastAsia" w:hAnsiTheme="minorEastAsia" w:cstheme="minorEastAsia"/>
                <w:szCs w:val="21"/>
              </w:rPr>
            </w:pP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12</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车辆配件管理与销售</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车辆营销策划</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14</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车辆市场调查与分析</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color w:val="000000"/>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车辆维修接待</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L</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16</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事故车查勘与定损</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CA1511">
            <w:pPr>
              <w:ind w:firstLineChars="50" w:firstLine="1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17</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二手车评估与贸易</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18</w:t>
            </w:r>
          </w:p>
        </w:tc>
        <w:tc>
          <w:tcPr>
            <w:tcW w:w="1647" w:type="dxa"/>
            <w:vAlign w:val="center"/>
          </w:tcPr>
          <w:p w:rsidR="000079B5" w:rsidRDefault="00CA1511">
            <w:pPr>
              <w:spacing w:line="280" w:lineRule="exac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市场开拓及集客</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rPr>
          <w:trHeight w:val="495"/>
        </w:trPr>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19</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客户管理</w:t>
            </w:r>
          </w:p>
        </w:tc>
        <w:tc>
          <w:tcPr>
            <w:tcW w:w="489" w:type="dxa"/>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20</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职业素养实习</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L</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21</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预就业实习</w:t>
            </w:r>
          </w:p>
          <w:p w:rsidR="000079B5" w:rsidRDefault="000079B5">
            <w:pPr>
              <w:spacing w:line="280" w:lineRule="exact"/>
              <w:rPr>
                <w:rFonts w:asciiTheme="minorEastAsia" w:eastAsiaTheme="minorEastAsia" w:hAnsiTheme="minorEastAsia" w:cstheme="minorEastAsia"/>
                <w:color w:val="0000FF"/>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L</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26" w:type="dxa"/>
            <w:gridSpan w:val="2"/>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6"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567"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70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561"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r>
      <w:tr w:rsidR="000079B5">
        <w:tc>
          <w:tcPr>
            <w:tcW w:w="47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22</w:t>
            </w:r>
          </w:p>
        </w:tc>
        <w:tc>
          <w:tcPr>
            <w:tcW w:w="1647" w:type="dxa"/>
            <w:vAlign w:val="center"/>
          </w:tcPr>
          <w:p w:rsidR="000079B5" w:rsidRDefault="00CA1511">
            <w:pPr>
              <w:spacing w:line="280" w:lineRule="exact"/>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职业能力测评</w:t>
            </w:r>
          </w:p>
          <w:p w:rsidR="000079B5" w:rsidRDefault="000079B5">
            <w:pPr>
              <w:spacing w:line="280" w:lineRule="exact"/>
              <w:rPr>
                <w:rFonts w:asciiTheme="minorEastAsia" w:eastAsiaTheme="minorEastAsia" w:hAnsiTheme="minorEastAsia" w:cstheme="minorEastAsia"/>
                <w:color w:val="000000"/>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M</w:t>
            </w:r>
          </w:p>
        </w:tc>
        <w:tc>
          <w:tcPr>
            <w:tcW w:w="489" w:type="dxa"/>
          </w:tcPr>
          <w:p w:rsidR="000079B5" w:rsidRDefault="000079B5">
            <w:pPr>
              <w:jc w:val="center"/>
              <w:rPr>
                <w:rFonts w:asciiTheme="minorEastAsia" w:eastAsiaTheme="minorEastAsia" w:hAnsiTheme="minorEastAsia" w:cstheme="minorEastAsia"/>
                <w:szCs w:val="21"/>
              </w:rPr>
            </w:pPr>
          </w:p>
        </w:tc>
        <w:tc>
          <w:tcPr>
            <w:tcW w:w="489" w:type="dxa"/>
          </w:tcPr>
          <w:p w:rsidR="000079B5" w:rsidRDefault="000079B5">
            <w:pPr>
              <w:jc w:val="center"/>
              <w:rPr>
                <w:rFonts w:asciiTheme="minorEastAsia" w:eastAsiaTheme="minorEastAsia" w:hAnsiTheme="minorEastAsia" w:cstheme="minorEastAsia"/>
                <w:szCs w:val="21"/>
              </w:rPr>
            </w:pPr>
          </w:p>
        </w:tc>
        <w:tc>
          <w:tcPr>
            <w:tcW w:w="824"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L</w:t>
            </w:r>
          </w:p>
        </w:tc>
        <w:tc>
          <w:tcPr>
            <w:tcW w:w="692"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L</w:t>
            </w:r>
          </w:p>
        </w:tc>
        <w:tc>
          <w:tcPr>
            <w:tcW w:w="726" w:type="dxa"/>
            <w:gridSpan w:val="2"/>
            <w:vAlign w:val="center"/>
          </w:tcPr>
          <w:p w:rsidR="000079B5" w:rsidRDefault="000079B5">
            <w:pPr>
              <w:jc w:val="center"/>
              <w:rPr>
                <w:rFonts w:asciiTheme="minorEastAsia" w:eastAsiaTheme="minorEastAsia" w:hAnsiTheme="minorEastAsia" w:cstheme="minorEastAsia"/>
                <w:szCs w:val="21"/>
              </w:rPr>
            </w:pP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706" w:type="dxa"/>
            <w:vAlign w:val="center"/>
          </w:tcPr>
          <w:p w:rsidR="000079B5" w:rsidRDefault="000079B5">
            <w:pPr>
              <w:jc w:val="center"/>
              <w:rPr>
                <w:rFonts w:asciiTheme="minorEastAsia" w:eastAsiaTheme="minorEastAsia" w:hAnsiTheme="minorEastAsia" w:cstheme="minorEastAsia"/>
                <w:szCs w:val="21"/>
              </w:rPr>
            </w:pPr>
          </w:p>
        </w:tc>
        <w:tc>
          <w:tcPr>
            <w:tcW w:w="567" w:type="dxa"/>
            <w:vAlign w:val="center"/>
          </w:tcPr>
          <w:p w:rsidR="000079B5" w:rsidRDefault="000079B5">
            <w:pPr>
              <w:jc w:val="center"/>
              <w:rPr>
                <w:rFonts w:asciiTheme="minorEastAsia" w:eastAsiaTheme="minorEastAsia" w:hAnsiTheme="minorEastAsia" w:cstheme="minorEastAsia"/>
                <w:szCs w:val="21"/>
              </w:rPr>
            </w:pP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709" w:type="dxa"/>
            <w:vAlign w:val="center"/>
          </w:tcPr>
          <w:p w:rsidR="000079B5" w:rsidRDefault="000079B5">
            <w:pPr>
              <w:jc w:val="center"/>
              <w:rPr>
                <w:rFonts w:asciiTheme="minorEastAsia" w:eastAsiaTheme="minorEastAsia" w:hAnsiTheme="minorEastAsia" w:cstheme="minorEastAsia"/>
                <w:szCs w:val="21"/>
              </w:rPr>
            </w:pPr>
          </w:p>
        </w:tc>
        <w:tc>
          <w:tcPr>
            <w:tcW w:w="561" w:type="dxa"/>
            <w:vAlign w:val="center"/>
          </w:tcPr>
          <w:p w:rsidR="000079B5" w:rsidRDefault="000079B5">
            <w:pPr>
              <w:jc w:val="center"/>
              <w:rPr>
                <w:rFonts w:asciiTheme="minorEastAsia" w:eastAsiaTheme="minorEastAsia" w:hAnsiTheme="minorEastAsia" w:cstheme="minorEastAsia"/>
                <w:szCs w:val="21"/>
              </w:rPr>
            </w:pPr>
          </w:p>
        </w:tc>
      </w:tr>
    </w:tbl>
    <w:p w:rsidR="000079B5" w:rsidRDefault="000079B5">
      <w:pPr>
        <w:widowControl/>
        <w:spacing w:line="360" w:lineRule="auto"/>
        <w:jc w:val="left"/>
        <w:rPr>
          <w:rFonts w:ascii="宋体" w:hAnsi="宋体"/>
          <w:sz w:val="24"/>
        </w:rPr>
        <w:sectPr w:rsidR="000079B5">
          <w:pgSz w:w="16838" w:h="11906" w:orient="landscape"/>
          <w:pgMar w:top="1797" w:right="1440" w:bottom="1797" w:left="1440" w:header="851" w:footer="992" w:gutter="0"/>
          <w:cols w:space="720"/>
          <w:titlePg/>
          <w:docGrid w:linePitch="312"/>
        </w:sectPr>
      </w:pPr>
    </w:p>
    <w:p w:rsidR="000079B5" w:rsidRDefault="00CA1511" w:rsidP="00CA1511">
      <w:pPr>
        <w:spacing w:beforeLines="50" w:before="120" w:afterLines="50" w:after="120" w:line="440" w:lineRule="exact"/>
        <w:ind w:firstLineChars="100" w:firstLine="240"/>
        <w:rPr>
          <w:rFonts w:asciiTheme="minorEastAsia" w:eastAsiaTheme="minorEastAsia" w:hAnsiTheme="minorEastAsia"/>
          <w:sz w:val="24"/>
        </w:rPr>
      </w:pPr>
      <w:r>
        <w:rPr>
          <w:rFonts w:asciiTheme="minorEastAsia" w:eastAsiaTheme="minorEastAsia" w:hAnsiTheme="minorEastAsia" w:hint="eastAsia"/>
          <w:color w:val="000000"/>
          <w:sz w:val="24"/>
        </w:rPr>
        <w:lastRenderedPageBreak/>
        <w:t>（4）专业核心课程描述</w:t>
      </w:r>
    </w:p>
    <w:p w:rsidR="000079B5" w:rsidRDefault="00CA1511">
      <w:pPr>
        <w:spacing w:line="360" w:lineRule="auto"/>
        <w:rPr>
          <w:rFonts w:ascii="宋体" w:hAnsi="宋体" w:cs="宋体"/>
          <w:b/>
          <w:bCs/>
        </w:rPr>
      </w:pPr>
      <w:r>
        <w:rPr>
          <w:rFonts w:ascii="宋体" w:hAnsi="宋体" w:cs="宋体" w:hint="eastAsia"/>
          <w:b/>
          <w:bCs/>
        </w:rPr>
        <w:t>表5-6 汽车营销与服务专业核心课程描述表</w:t>
      </w:r>
    </w:p>
    <w:tbl>
      <w:tblPr>
        <w:tblW w:w="14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1937"/>
        <w:gridCol w:w="4679"/>
        <w:gridCol w:w="4538"/>
        <w:gridCol w:w="567"/>
        <w:gridCol w:w="742"/>
      </w:tblGrid>
      <w:tr w:rsidR="000079B5">
        <w:trPr>
          <w:trHeight w:val="567"/>
          <w:jc w:val="center"/>
        </w:trPr>
        <w:tc>
          <w:tcPr>
            <w:tcW w:w="1700"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专业名称</w:t>
            </w:r>
          </w:p>
        </w:tc>
        <w:tc>
          <w:tcPr>
            <w:tcW w:w="1937"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课程名称</w:t>
            </w:r>
          </w:p>
        </w:tc>
        <w:tc>
          <w:tcPr>
            <w:tcW w:w="4679"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课程目标</w:t>
            </w:r>
          </w:p>
        </w:tc>
        <w:tc>
          <w:tcPr>
            <w:tcW w:w="4538"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课程主要内容</w:t>
            </w:r>
          </w:p>
        </w:tc>
        <w:tc>
          <w:tcPr>
            <w:tcW w:w="567"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学时</w:t>
            </w:r>
          </w:p>
        </w:tc>
        <w:tc>
          <w:tcPr>
            <w:tcW w:w="742" w:type="dxa"/>
            <w:vAlign w:val="center"/>
          </w:tcPr>
          <w:p w:rsidR="000079B5" w:rsidRDefault="00CA1511">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开设学期</w:t>
            </w:r>
          </w:p>
        </w:tc>
      </w:tr>
      <w:tr w:rsidR="000079B5">
        <w:trPr>
          <w:trHeight w:val="274"/>
          <w:jc w:val="center"/>
        </w:trPr>
        <w:tc>
          <w:tcPr>
            <w:tcW w:w="1700"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汽车营销与服务</w:t>
            </w:r>
          </w:p>
        </w:tc>
        <w:tc>
          <w:tcPr>
            <w:tcW w:w="193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车辆销售与服务</w:t>
            </w:r>
          </w:p>
        </w:tc>
        <w:tc>
          <w:tcPr>
            <w:tcW w:w="4679"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通过本课程学习，使学生能够运用营销及销售理论的知识和方法解决实际中遇到的问题，形成解决方案，具有良好的商务礼仪，对车辆销售业务全过程熟练的把握和销售技巧灵活的运用，同时具有娴熟的语言沟通技巧和灵活恰当的应变能力。同时通过小组工作、协作完成项目任务等学习方式，让学生通过自我建构完成学习，培养学生发现问题、解决问题的方法能力，培养学生与人合作、交流的社会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专业能力目标：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1.会查询专业技术信息；</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2.懂得市场营销的基本规律；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3.懂得汽车销售业务流程；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4.能掌握最新的汽车市场动态；</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5.懂得现代企业生产管理知识和理念；</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6.会推销汽车产品和服务；</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7.会填写各种工作表单。</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方法能力目标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1.掌握收集车辆信息的能力；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2.有再学习能力；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3.能制定工作计划并进行实施；</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4.会评估工作结果。</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社会能力目标：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1.良好的职业道德，工作态度和责任感；</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2.具有较强团队协作能力；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3.有亲和力与人际沟通能力；</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4.具有自我调节能力。</w:t>
            </w:r>
          </w:p>
        </w:tc>
        <w:tc>
          <w:tcPr>
            <w:tcW w:w="4538" w:type="dxa"/>
            <w:vAlign w:val="center"/>
          </w:tcPr>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情境一“车辆销售基本功”，以车辆销售顾问的工作流程为参考，熟悉车型资料为主题，要求学生熟悉车辆分类；车辆生产地域、集团、品牌及旗下在国内的主销车型；掌握车辆参数的识读；掌握六方位绕车介绍法，对车型资料辆进行熟记。学生通过学习掌握一名汽车销售人员应该具备的销售基础知识。</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情境二“展厅销售”，是以展厅销售项目为载体，贯穿销售技巧，学生完成完整的销售流程，包括布置展厅、准备销售工具、接待客户技巧、介绍车辆、试乘试驾、选购车型、签订购车合同、交车及上牌、回访客户及客户服务。</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情境三“车辆营销综合技能训练”，是完成销售目标为载体，贯穿行业基本规范及要求，让学生进行全面的标准化车辆销售，综合性运用各项销售技巧完成销售目标（具体的以不同环境、不同客户、不同需求、不同车型为几个练习点，强化学生运用销售技巧解决销售问题。</w:t>
            </w:r>
          </w:p>
        </w:tc>
        <w:tc>
          <w:tcPr>
            <w:tcW w:w="56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108</w:t>
            </w:r>
          </w:p>
        </w:tc>
        <w:tc>
          <w:tcPr>
            <w:tcW w:w="742"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w:t>
            </w:r>
          </w:p>
        </w:tc>
      </w:tr>
      <w:tr w:rsidR="000079B5">
        <w:trPr>
          <w:trHeight w:val="567"/>
          <w:jc w:val="center"/>
        </w:trPr>
        <w:tc>
          <w:tcPr>
            <w:tcW w:w="170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lastRenderedPageBreak/>
              <w:t>汽车营销与服务</w:t>
            </w:r>
          </w:p>
        </w:tc>
        <w:tc>
          <w:tcPr>
            <w:tcW w:w="193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车辆配件管理与销售</w:t>
            </w:r>
          </w:p>
        </w:tc>
        <w:tc>
          <w:tcPr>
            <w:tcW w:w="4679"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1.通过本课程学习，要求学生掌握配件销售、管理业务流程；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2.能通过查阅、分析技术资料等工具书及网络、社会资源，使用现代化的技术进行学习，以提高学生对本课程的学习兴趣；</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3.在各个教学环节的训练中，学习专业知识的同时，养成良好的职业道德。</w:t>
            </w:r>
          </w:p>
        </w:tc>
        <w:tc>
          <w:tcPr>
            <w:tcW w:w="4538"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1.配件市场的基本规律认识；</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2.专用件、标准件及其常用材料的识别；</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3.配件的编码与查询；</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4.制定配件的订货与采购计划；</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5.配件仓库管理的流程及要求；</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6.配件目标市场营销和营销组合策略；</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7.配件销售。</w:t>
            </w:r>
          </w:p>
        </w:tc>
        <w:tc>
          <w:tcPr>
            <w:tcW w:w="56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63</w:t>
            </w:r>
          </w:p>
        </w:tc>
        <w:tc>
          <w:tcPr>
            <w:tcW w:w="742"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3.5</w:t>
            </w:r>
          </w:p>
        </w:tc>
      </w:tr>
      <w:tr w:rsidR="000079B5">
        <w:trPr>
          <w:trHeight w:val="567"/>
          <w:jc w:val="center"/>
        </w:trPr>
        <w:tc>
          <w:tcPr>
            <w:tcW w:w="170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汽车营销与服务</w:t>
            </w:r>
          </w:p>
        </w:tc>
        <w:tc>
          <w:tcPr>
            <w:tcW w:w="193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车辆保险营销</w:t>
            </w:r>
          </w:p>
        </w:tc>
        <w:tc>
          <w:tcPr>
            <w:tcW w:w="4679"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1.知识目标</w:t>
            </w:r>
            <w:r>
              <w:rPr>
                <w:rFonts w:asciiTheme="minorEastAsia" w:eastAsiaTheme="minorEastAsia" w:hAnsiTheme="minorEastAsia" w:cstheme="minorEastAsia" w:hint="eastAsia"/>
                <w:bCs/>
                <w:color w:val="000000"/>
                <w:szCs w:val="21"/>
              </w:rPr>
              <w:br/>
              <w:t>（1）熟悉保险市场营销活动的主要流程；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（2）熟悉保险市场营销活动的一般规律。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（1）具备能敏锐地发现市场需求的能力；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（2）具备快速熟悉所经营的产品及行业或企业背景的能力；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（3）具备对具体的市场需求进行细分并有效选择目标市场的能力；</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（4）具备针对目标市场根据具体的营销环境有针对性地策划、组织营销活动的能力； </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（5）具备有效地组织和控制营销活动，并对营销活动进行客观地评估的能力。</w:t>
            </w:r>
          </w:p>
        </w:tc>
        <w:tc>
          <w:tcPr>
            <w:tcW w:w="4538"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1.认识保险市场营销；</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2.开展保险市场营销调研；</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3.分析保险市场营销环境；</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4.分析保险市场需求与购买者行为；</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5.分析保险竞争对手析；</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6.进行保险目标市场决策；</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7.制定保险产品策略；</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8.制定保险营销渠道策略；</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9.制定保险产品定价；</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10.运用保险促销策略。</w:t>
            </w:r>
          </w:p>
        </w:tc>
        <w:tc>
          <w:tcPr>
            <w:tcW w:w="56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63</w:t>
            </w:r>
          </w:p>
        </w:tc>
        <w:tc>
          <w:tcPr>
            <w:tcW w:w="742"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3.5</w:t>
            </w:r>
          </w:p>
        </w:tc>
      </w:tr>
      <w:tr w:rsidR="000079B5">
        <w:trPr>
          <w:trHeight w:val="567"/>
          <w:jc w:val="center"/>
        </w:trPr>
        <w:tc>
          <w:tcPr>
            <w:tcW w:w="170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汽车营销与服务</w:t>
            </w:r>
          </w:p>
        </w:tc>
        <w:tc>
          <w:tcPr>
            <w:tcW w:w="193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车辆维修接待</w:t>
            </w:r>
          </w:p>
        </w:tc>
        <w:tc>
          <w:tcPr>
            <w:tcW w:w="4679"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1.专业能力目标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通过本课程学习，要求学生能按照礼仪的要求接待客户；能掌握维修服务接待工作流程；能描述客户预约的方法；能描述客户接待的方法；熟练的与客户进行有效沟通；能描述维修车型的主要维修服务项目；掌握主要维修服务项目的预计工时和费用；熟练交车和结算的工作内容和流程。</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2.方法能力目标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认识本课程学习的一般过程和基本方法，学会通过多种途径、运用多种手段收集售后服务内容，注意观察各种售后服务动态及政治新闻事件。学会从不同的角度提出问题、解决问题，进而不断地体验汽车售后接待工作流程，激发专业课程的学习兴趣。有助于就业岗位的制定。</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3.社会能力目标</w:t>
            </w:r>
          </w:p>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融知识传授、能力培养、素质教育于一体，使学生树立现代服务意识，养成良好的职业道德、较强的亲和力与人际沟通能力、良好的自我调节能力。养成团队合作的工作作风具备顾客至上、全心全意的的服务意识。通过课程大上课时的参与，观察，表演等环节，提高对课程的兴趣，树立更多的为汽车服务行业做出应有的贡献。</w:t>
            </w:r>
          </w:p>
        </w:tc>
        <w:tc>
          <w:tcPr>
            <w:tcW w:w="4538" w:type="dxa"/>
            <w:vAlign w:val="center"/>
          </w:tcPr>
          <w:p w:rsidR="000079B5" w:rsidRDefault="00CA1511">
            <w:pP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情境一：“识别车辆售后服务市场”主要任务是了解售后服务市场的现状，售后服务的相关概念，售后服务的经营方式，售后服务的特性，服务顾问应该具备的职业素质，掌握服务顾问的重要作用及岗位职责，养成良好的服务意识。</w:t>
            </w:r>
          </w:p>
          <w:p w:rsidR="000079B5" w:rsidRDefault="00CA1511">
            <w:pPr>
              <w:tabs>
                <w:tab w:val="left" w:pos="6300"/>
              </w:tabs>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情境二：“客户分析”是以当今车辆售后服务客户特点作为载体，让学生分析并制定出如何提高</w:t>
            </w:r>
            <w:r>
              <w:rPr>
                <w:rFonts w:asciiTheme="minorEastAsia" w:eastAsiaTheme="minorEastAsia" w:hAnsiTheme="minorEastAsia" w:cstheme="minorEastAsia" w:hint="eastAsia"/>
                <w:bCs/>
                <w:color w:val="000000"/>
                <w:szCs w:val="21"/>
              </w:rPr>
              <w:lastRenderedPageBreak/>
              <w:t>客户满意度的方案。</w:t>
            </w:r>
          </w:p>
          <w:p w:rsidR="000079B5" w:rsidRDefault="00CA1511">
            <w:pPr>
              <w:tabs>
                <w:tab w:val="left" w:pos="6300"/>
              </w:tabs>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情境三：“车辆维修接待服务”是以提高客户满意度作为项目载体，让学生合作制定并完成某品牌店接待流程。</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情境四：“车辆维修过程处理”是以实际案例为项目载体，让学生独立处理在维修接待过程中遇到的问题。</w:t>
            </w:r>
          </w:p>
        </w:tc>
        <w:tc>
          <w:tcPr>
            <w:tcW w:w="56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lastRenderedPageBreak/>
              <w:t>81</w:t>
            </w:r>
          </w:p>
        </w:tc>
        <w:tc>
          <w:tcPr>
            <w:tcW w:w="742"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w:t>
            </w:r>
          </w:p>
        </w:tc>
      </w:tr>
      <w:tr w:rsidR="000079B5">
        <w:trPr>
          <w:trHeight w:val="567"/>
          <w:jc w:val="center"/>
        </w:trPr>
        <w:tc>
          <w:tcPr>
            <w:tcW w:w="1700" w:type="dxa"/>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lastRenderedPageBreak/>
              <w:t>汽车营销与服务</w:t>
            </w:r>
          </w:p>
        </w:tc>
        <w:tc>
          <w:tcPr>
            <w:tcW w:w="193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Cs/>
                <w:color w:val="000000"/>
                <w:szCs w:val="21"/>
              </w:rPr>
              <w:t>车辆营销策划</w:t>
            </w:r>
          </w:p>
        </w:tc>
        <w:tc>
          <w:tcPr>
            <w:tcW w:w="4679" w:type="dxa"/>
            <w:vAlign w:val="center"/>
          </w:tcPr>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通过实践、实训为主导的教学与操作，使汽车营销与服务专业的学生了解营销策划的流程及其各种策划方案侧重点和内容，培养学生初步具有创新思维和分析问题、解决问题的能力，并能制定具体的市场调研策划、营销战略规划、产品上市及品牌策划、营销策略组合策划和各种促销活动策划等方面的策划技能，使学生在知识、能力、素质方面达到以下要求：</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知识目标：</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1.掌握营销策划的基本原理及方法；</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2.了解营销策划的整个过程，掌握营销策划书的内容和写作要求；</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3.能对营销策划项目进行项目预算，能够判断营销策划书的优劣；</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4.能够策划企业的市场调研活动；</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5.能够对企业的广告宣传进行策划；</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6.能够在调研的基础上进行全面系统的分析，提出创意，制定并撰写产品上市、品牌策划、促销和商演活动的策划方案; </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7.能够制定调研策划，进行全面调研，并进行全面系统的分析调研结果，在市场调研的基础上，提出创意，制定各类营销战略、策略及具体的行动方案，撰写市场营销策划方案。</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能力目标：</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1.具有本专业所必需的各类营销策划能力。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2.具有商务谈判及书面写作的能力。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3.具有市场调查的计划、组织、实施和数据分析的能力。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4.具有营销管理能力。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5.具有广告策划能力。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6.具有一定的综合技能和对社会、环境的适应能力。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7.具有知识自我更新的能力。</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方法目标:</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1.树立科学的世界观和方法论，有正确的人生观和世界观、价值观。</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2.遵守职业道德、社会公德，有理想、有道德、有纪律、有文化，具有良</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好的社会道德，爱岗、敬业。</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3.掌握人文社科基础知识，能运用马列主义、毛泽东思想、邓小平理论分</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析问题，解决问题； 掌握法律基础知识， 能运用法律维护社会公共利益和个人合</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法利益。</w:t>
            </w:r>
          </w:p>
          <w:p w:rsidR="000079B5" w:rsidRDefault="00CA1511">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4.具有专业技术素质，能利用管理学和营销学知</w:t>
            </w:r>
            <w:r>
              <w:rPr>
                <w:rFonts w:asciiTheme="minorEastAsia" w:eastAsiaTheme="minorEastAsia" w:hAnsiTheme="minorEastAsia" w:cstheme="minorEastAsia" w:hint="eastAsia"/>
                <w:szCs w:val="21"/>
              </w:rPr>
              <w:lastRenderedPageBreak/>
              <w:t>识组织和执行企业的营销管理；能利用市场调研知识、消费者行为知识72分析解决一定的实际营销问题；能利营销知识和促销方法解决现场问题。</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5.具有再学习，提高和更新知识，不断发展和拓宽业务领域的素质。</w:t>
            </w:r>
          </w:p>
        </w:tc>
        <w:tc>
          <w:tcPr>
            <w:tcW w:w="4538" w:type="dxa"/>
            <w:vAlign w:val="center"/>
          </w:tcPr>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1.策划项目背景分析</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2.市场调研</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3.营销目标确定</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4.营销策略选择</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5.活动流程计划制定</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6.营销活动实施</w:t>
            </w:r>
          </w:p>
          <w:p w:rsidR="000079B5" w:rsidRDefault="00CA1511">
            <w:pPr>
              <w:tabs>
                <w:tab w:val="left" w:pos="6300"/>
              </w:tabs>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7.活动评价</w:t>
            </w:r>
          </w:p>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rPr>
              <w:t>8.沙盘规划</w:t>
            </w:r>
          </w:p>
        </w:tc>
        <w:tc>
          <w:tcPr>
            <w:tcW w:w="567"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72</w:t>
            </w:r>
          </w:p>
        </w:tc>
        <w:tc>
          <w:tcPr>
            <w:tcW w:w="742" w:type="dxa"/>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r>
    </w:tbl>
    <w:p w:rsidR="000079B5" w:rsidRDefault="000079B5">
      <w:pPr>
        <w:adjustRightInd w:val="0"/>
        <w:snapToGrid w:val="0"/>
        <w:spacing w:line="360" w:lineRule="auto"/>
        <w:jc w:val="center"/>
        <w:rPr>
          <w:rFonts w:asciiTheme="minorEastAsia" w:eastAsiaTheme="minorEastAsia" w:hAnsiTheme="minorEastAsia"/>
          <w:b/>
          <w:szCs w:val="21"/>
        </w:rPr>
      </w:pPr>
    </w:p>
    <w:p w:rsidR="000079B5" w:rsidRDefault="000079B5">
      <w:pPr>
        <w:snapToGrid w:val="0"/>
        <w:spacing w:line="360" w:lineRule="auto"/>
        <w:outlineLvl w:val="0"/>
        <w:rPr>
          <w:rFonts w:ascii="宋体" w:hAnsi="宋体"/>
          <w:sz w:val="24"/>
        </w:rPr>
      </w:pPr>
    </w:p>
    <w:p w:rsidR="000079B5" w:rsidRDefault="000079B5" w:rsidP="00CA1511">
      <w:pPr>
        <w:spacing w:beforeLines="50" w:before="120" w:afterLines="50" w:after="120" w:line="440" w:lineRule="exact"/>
        <w:ind w:firstLineChars="200" w:firstLine="480"/>
        <w:rPr>
          <w:rFonts w:asciiTheme="minorEastAsia" w:eastAsiaTheme="minorEastAsia" w:hAnsiTheme="minorEastAsia"/>
          <w:color w:val="000000"/>
          <w:sz w:val="24"/>
        </w:rPr>
        <w:sectPr w:rsidR="000079B5">
          <w:footerReference w:type="default" r:id="rId19"/>
          <w:footerReference w:type="first" r:id="rId20"/>
          <w:pgSz w:w="16838" w:h="11906" w:orient="landscape"/>
          <w:pgMar w:top="1797" w:right="1440" w:bottom="1797" w:left="1440" w:header="851" w:footer="992" w:gutter="0"/>
          <w:cols w:space="720"/>
          <w:titlePg/>
          <w:docGrid w:linePitch="312"/>
        </w:sectPr>
      </w:pPr>
    </w:p>
    <w:p w:rsidR="000079B5" w:rsidRDefault="00CA1511">
      <w:pPr>
        <w:spacing w:line="360" w:lineRule="auto"/>
        <w:ind w:firstLineChars="200" w:firstLine="482"/>
        <w:rPr>
          <w:b/>
          <w:bCs/>
          <w:sz w:val="24"/>
        </w:rPr>
      </w:pPr>
      <w:bookmarkStart w:id="142" w:name="_Toc18020892"/>
      <w:bookmarkStart w:id="143" w:name="_Toc303691791"/>
      <w:bookmarkStart w:id="144" w:name="_Toc257895764"/>
      <w:bookmarkStart w:id="145" w:name="_Toc257895971"/>
      <w:bookmarkStart w:id="146" w:name="_Toc257895390"/>
      <w:bookmarkStart w:id="147" w:name="_Toc257896539"/>
      <w:bookmarkStart w:id="148" w:name="_Toc257896821"/>
      <w:bookmarkStart w:id="149" w:name="_Toc257895626"/>
      <w:r>
        <w:rPr>
          <w:rFonts w:hint="eastAsia"/>
          <w:b/>
          <w:bCs/>
          <w:sz w:val="24"/>
        </w:rPr>
        <w:lastRenderedPageBreak/>
        <w:t>3.</w:t>
      </w:r>
      <w:r>
        <w:rPr>
          <w:rFonts w:hint="eastAsia"/>
          <w:b/>
          <w:bCs/>
          <w:sz w:val="24"/>
        </w:rPr>
        <w:t>实习设计</w:t>
      </w:r>
      <w:bookmarkEnd w:id="142"/>
    </w:p>
    <w:p w:rsidR="000079B5" w:rsidRDefault="00CA1511">
      <w:pPr>
        <w:spacing w:line="360" w:lineRule="auto"/>
        <w:ind w:firstLineChars="200" w:firstLine="480"/>
        <w:rPr>
          <w:rFonts w:asciiTheme="minorEastAsia" w:eastAsiaTheme="minorEastAsia" w:hAnsiTheme="minorEastAsia" w:cstheme="minorEastAsia"/>
          <w:sz w:val="24"/>
        </w:rPr>
      </w:pPr>
      <w:bookmarkStart w:id="150" w:name="_Toc18020893"/>
      <w:r>
        <w:rPr>
          <w:rFonts w:asciiTheme="minorEastAsia" w:eastAsiaTheme="minorEastAsia" w:hAnsiTheme="minorEastAsia" w:cstheme="minorEastAsia" w:hint="eastAsia"/>
          <w:sz w:val="24"/>
        </w:rPr>
        <w:t>实习总时间一般不少于6个月，不超过12个月（含假期）。实习分阶段安排：</w:t>
      </w:r>
      <w:bookmarkEnd w:id="150"/>
    </w:p>
    <w:p w:rsidR="000079B5" w:rsidRDefault="00CA1511">
      <w:pPr>
        <w:spacing w:line="360" w:lineRule="auto"/>
        <w:ind w:firstLineChars="200" w:firstLine="480"/>
        <w:rPr>
          <w:rFonts w:asciiTheme="minorEastAsia" w:eastAsiaTheme="minorEastAsia" w:hAnsiTheme="minorEastAsia" w:cstheme="minorEastAsia"/>
          <w:sz w:val="24"/>
        </w:rPr>
      </w:pPr>
      <w:bookmarkStart w:id="151" w:name="_Toc18020894"/>
      <w:r>
        <w:rPr>
          <w:rFonts w:asciiTheme="minorEastAsia" w:eastAsiaTheme="minorEastAsia" w:hAnsiTheme="minorEastAsia" w:cstheme="minorEastAsia" w:hint="eastAsia"/>
          <w:sz w:val="24"/>
        </w:rPr>
        <w:t>专业入门教育实习。专业入门教育实习一般为认知实习，以认知企业环境、感受企业文化为主，安排在专门入门教育课程中进行。</w:t>
      </w:r>
      <w:bookmarkEnd w:id="151"/>
    </w:p>
    <w:p w:rsidR="000079B5" w:rsidRDefault="00CA1511">
      <w:pPr>
        <w:spacing w:line="360" w:lineRule="auto"/>
        <w:ind w:firstLineChars="200" w:firstLine="480"/>
        <w:rPr>
          <w:rFonts w:asciiTheme="minorEastAsia" w:eastAsiaTheme="minorEastAsia" w:hAnsiTheme="minorEastAsia" w:cstheme="minorEastAsia"/>
          <w:sz w:val="24"/>
        </w:rPr>
      </w:pPr>
      <w:bookmarkStart w:id="152" w:name="_Toc18020895"/>
      <w:r>
        <w:rPr>
          <w:rFonts w:asciiTheme="minorEastAsia" w:eastAsiaTheme="minorEastAsia" w:hAnsiTheme="minorEastAsia" w:cstheme="minorEastAsia" w:hint="eastAsia"/>
          <w:sz w:val="24"/>
        </w:rPr>
        <w:t>职业素养实习。职业素养实习一般为跟岗实习，以养成职业素养、感受企业文化、认知职业工作为主，时间安排为1-2个月，一般不超过2个月。</w:t>
      </w:r>
      <w:bookmarkEnd w:id="152"/>
    </w:p>
    <w:p w:rsidR="000079B5" w:rsidRDefault="00CA1511">
      <w:pPr>
        <w:spacing w:line="360" w:lineRule="auto"/>
        <w:ind w:firstLineChars="200" w:firstLine="480"/>
        <w:rPr>
          <w:rFonts w:asciiTheme="minorEastAsia" w:eastAsiaTheme="minorEastAsia" w:hAnsiTheme="minorEastAsia" w:cstheme="minorEastAsia"/>
          <w:sz w:val="24"/>
        </w:rPr>
      </w:pPr>
      <w:bookmarkStart w:id="153" w:name="_Toc18020896"/>
      <w:r>
        <w:rPr>
          <w:rFonts w:asciiTheme="minorEastAsia" w:eastAsiaTheme="minorEastAsia" w:hAnsiTheme="minorEastAsia" w:cstheme="minorEastAsia" w:hint="eastAsia"/>
          <w:sz w:val="24"/>
        </w:rPr>
        <w:t>预就业实习。预就业实习一般为顶岗实习，以巩固熟练专业基本技能、培养或提升职业能力和职业素养为主，时间安排不少于6个月。原则上，开始进行预就业实习的时间，在第五学期12月第一次学校组织的“双选会”以后。</w:t>
      </w:r>
      <w:bookmarkEnd w:id="153"/>
    </w:p>
    <w:p w:rsidR="000079B5" w:rsidRDefault="00CA1511">
      <w:pPr>
        <w:spacing w:line="360" w:lineRule="auto"/>
        <w:ind w:firstLineChars="200" w:firstLine="480"/>
        <w:rPr>
          <w:sz w:val="24"/>
        </w:rPr>
      </w:pPr>
      <w:bookmarkStart w:id="154" w:name="_Toc18020897"/>
      <w:r>
        <w:rPr>
          <w:rFonts w:hint="eastAsia"/>
          <w:sz w:val="24"/>
        </w:rPr>
        <w:t>实习设计见表</w:t>
      </w:r>
      <w:r>
        <w:rPr>
          <w:rFonts w:hint="eastAsia"/>
          <w:sz w:val="24"/>
        </w:rPr>
        <w:t>5</w:t>
      </w:r>
      <w:r>
        <w:rPr>
          <w:sz w:val="24"/>
        </w:rPr>
        <w:t>-7</w:t>
      </w:r>
      <w:r>
        <w:rPr>
          <w:rFonts w:hint="eastAsia"/>
          <w:sz w:val="24"/>
        </w:rPr>
        <w:t>。</w:t>
      </w:r>
      <w:bookmarkEnd w:id="154"/>
    </w:p>
    <w:p w:rsidR="000079B5" w:rsidRDefault="00CA1511">
      <w:pPr>
        <w:spacing w:line="360" w:lineRule="auto"/>
        <w:rPr>
          <w:rFonts w:ascii="宋体" w:hAnsi="宋体" w:cs="宋体"/>
          <w:b/>
          <w:bCs/>
        </w:rPr>
      </w:pPr>
      <w:bookmarkStart w:id="155" w:name="_Toc18020898"/>
      <w:r>
        <w:rPr>
          <w:rFonts w:ascii="宋体" w:hAnsi="宋体" w:cs="宋体" w:hint="eastAsia"/>
          <w:b/>
          <w:bCs/>
        </w:rPr>
        <w:t>表5-7 实习设计</w:t>
      </w:r>
      <w:bookmarkEnd w:id="155"/>
    </w:p>
    <w:tbl>
      <w:tblPr>
        <w:tblW w:w="83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96"/>
        <w:gridCol w:w="804"/>
        <w:gridCol w:w="799"/>
        <w:gridCol w:w="1357"/>
        <w:gridCol w:w="1591"/>
        <w:gridCol w:w="1095"/>
        <w:gridCol w:w="975"/>
        <w:gridCol w:w="1080"/>
      </w:tblGrid>
      <w:tr w:rsidR="000079B5">
        <w:trPr>
          <w:trHeight w:val="567"/>
        </w:trPr>
        <w:tc>
          <w:tcPr>
            <w:tcW w:w="696"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专业名称</w:t>
            </w:r>
          </w:p>
        </w:tc>
        <w:tc>
          <w:tcPr>
            <w:tcW w:w="804"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阶段</w:t>
            </w:r>
          </w:p>
        </w:tc>
        <w:tc>
          <w:tcPr>
            <w:tcW w:w="799"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时间</w:t>
            </w:r>
          </w:p>
        </w:tc>
        <w:tc>
          <w:tcPr>
            <w:tcW w:w="1357"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实习</w:t>
            </w:r>
          </w:p>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目标</w:t>
            </w:r>
          </w:p>
        </w:tc>
        <w:tc>
          <w:tcPr>
            <w:tcW w:w="1591"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实习项目</w:t>
            </w:r>
          </w:p>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（内容/任务）</w:t>
            </w:r>
          </w:p>
        </w:tc>
        <w:tc>
          <w:tcPr>
            <w:tcW w:w="1095"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实习形式（认知/跟岗/顶岗）</w:t>
            </w:r>
          </w:p>
        </w:tc>
        <w:tc>
          <w:tcPr>
            <w:tcW w:w="975"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考核</w:t>
            </w:r>
          </w:p>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要求</w:t>
            </w:r>
          </w:p>
        </w:tc>
        <w:tc>
          <w:tcPr>
            <w:tcW w:w="1080" w:type="dxa"/>
            <w:shd w:val="clear" w:color="auto" w:fill="FFFFFF"/>
            <w:vAlign w:val="center"/>
          </w:tcPr>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主要合作</w:t>
            </w:r>
          </w:p>
          <w:p w:rsidR="000079B5" w:rsidRDefault="00CA1511">
            <w:pPr>
              <w:pStyle w:val="afa"/>
              <w:jc w:val="center"/>
              <w:rPr>
                <w:rFonts w:asciiTheme="minorEastAsia" w:eastAsiaTheme="minorEastAsia" w:hAnsiTheme="minorEastAsia" w:cstheme="minorEastAsia"/>
                <w:b/>
                <w:color w:val="000000" w:themeColor="text1"/>
                <w:lang w:eastAsia="zh-CN" w:bidi="ar-SA"/>
              </w:rPr>
            </w:pPr>
            <w:r>
              <w:rPr>
                <w:rFonts w:asciiTheme="minorEastAsia" w:eastAsiaTheme="minorEastAsia" w:hAnsiTheme="minorEastAsia" w:cstheme="minorEastAsia" w:hint="eastAsia"/>
                <w:b/>
                <w:color w:val="000000" w:themeColor="text1"/>
                <w:lang w:eastAsia="zh-CN" w:bidi="ar-SA"/>
              </w:rPr>
              <w:t>企业</w:t>
            </w:r>
          </w:p>
        </w:tc>
      </w:tr>
      <w:tr w:rsidR="000079B5">
        <w:trPr>
          <w:trHeight w:val="567"/>
        </w:trPr>
        <w:tc>
          <w:tcPr>
            <w:tcW w:w="696" w:type="dxa"/>
            <w:shd w:val="clear" w:color="auto" w:fill="FFFFFF"/>
            <w:vAlign w:val="center"/>
          </w:tcPr>
          <w:p w:rsidR="000079B5" w:rsidRDefault="00CA1511">
            <w:pPr>
              <w:pStyle w:val="afa"/>
              <w:spacing w:line="240" w:lineRule="auto"/>
              <w:rPr>
                <w:rFonts w:asciiTheme="minorEastAsia" w:eastAsiaTheme="minorEastAsia" w:hAnsiTheme="minorEastAsia" w:cstheme="minorEastAsia"/>
                <w:color w:val="000000"/>
                <w:lang w:eastAsia="zh-CN" w:bidi="ar-SA"/>
              </w:rPr>
            </w:pPr>
            <w:r>
              <w:rPr>
                <w:rFonts w:asciiTheme="minorEastAsia" w:eastAsiaTheme="minorEastAsia" w:hAnsiTheme="minorEastAsia" w:cstheme="minorEastAsia" w:hint="eastAsia"/>
                <w:color w:val="000000"/>
                <w:lang w:eastAsia="zh-CN" w:bidi="ar-SA"/>
              </w:rPr>
              <w:t>汽车营销与服务</w:t>
            </w:r>
          </w:p>
        </w:tc>
        <w:tc>
          <w:tcPr>
            <w:tcW w:w="804" w:type="dxa"/>
            <w:shd w:val="clear" w:color="auto" w:fill="FFFFFF"/>
            <w:vAlign w:val="center"/>
          </w:tcPr>
          <w:p w:rsidR="000079B5" w:rsidRDefault="00CA1511">
            <w:pPr>
              <w:pStyle w:val="afa"/>
              <w:spacing w:line="24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color w:val="000000"/>
                <w:lang w:eastAsia="zh-CN"/>
              </w:rPr>
              <w:t>第一阶段</w:t>
            </w:r>
          </w:p>
        </w:tc>
        <w:tc>
          <w:tcPr>
            <w:tcW w:w="799" w:type="dxa"/>
            <w:shd w:val="clear" w:color="auto" w:fill="FFFFFF"/>
            <w:vAlign w:val="center"/>
          </w:tcPr>
          <w:p w:rsidR="000079B5" w:rsidRDefault="00CA1511">
            <w:pPr>
              <w:pStyle w:val="afa"/>
              <w:spacing w:line="24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lang w:eastAsia="zh-CN"/>
              </w:rPr>
              <w:t>第1学期</w:t>
            </w:r>
          </w:p>
        </w:tc>
        <w:tc>
          <w:tcPr>
            <w:tcW w:w="1357"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专业认知、企业环境认知、企业文化感受</w:t>
            </w:r>
          </w:p>
        </w:tc>
        <w:tc>
          <w:tcPr>
            <w:tcW w:w="1591"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专业认知、行业企业的认知、未来工作环境的感受</w:t>
            </w:r>
          </w:p>
        </w:tc>
        <w:tc>
          <w:tcPr>
            <w:tcW w:w="1095" w:type="dxa"/>
            <w:shd w:val="clear" w:color="auto" w:fill="FFFFFF"/>
            <w:vAlign w:val="center"/>
          </w:tcPr>
          <w:p w:rsidR="000079B5" w:rsidRDefault="00CA1511">
            <w:pPr>
              <w:pStyle w:val="afa"/>
              <w:spacing w:line="240" w:lineRule="auto"/>
              <w:jc w:val="center"/>
              <w:rPr>
                <w:rFonts w:asciiTheme="minorEastAsia" w:eastAsiaTheme="minorEastAsia" w:hAnsiTheme="minorEastAsia" w:cstheme="minorEastAsia"/>
                <w:color w:val="000000" w:themeColor="text1"/>
                <w:lang w:eastAsia="zh-CN" w:bidi="ar-SA"/>
              </w:rPr>
            </w:pPr>
            <w:r>
              <w:rPr>
                <w:rFonts w:asciiTheme="minorEastAsia" w:eastAsiaTheme="minorEastAsia" w:hAnsiTheme="minorEastAsia" w:cstheme="minorEastAsia" w:hint="eastAsia"/>
                <w:lang w:eastAsia="zh-CN"/>
              </w:rPr>
              <w:t>认知</w:t>
            </w:r>
          </w:p>
        </w:tc>
        <w:tc>
          <w:tcPr>
            <w:tcW w:w="975"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辅导员+入门教育指导教师</w:t>
            </w:r>
          </w:p>
        </w:tc>
        <w:tc>
          <w:tcPr>
            <w:tcW w:w="1080" w:type="dxa"/>
            <w:shd w:val="clear" w:color="auto" w:fill="FFFFFF"/>
            <w:vAlign w:val="center"/>
          </w:tcPr>
          <w:p w:rsidR="000079B5" w:rsidRDefault="00CA1511">
            <w:pPr>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szCs w:val="21"/>
              </w:rPr>
              <w:t>东风柳汽、上汽通用五菱公司、华柳汽车销售有限公司等</w:t>
            </w:r>
          </w:p>
        </w:tc>
      </w:tr>
      <w:tr w:rsidR="000079B5">
        <w:trPr>
          <w:trHeight w:val="567"/>
        </w:trPr>
        <w:tc>
          <w:tcPr>
            <w:tcW w:w="696" w:type="dxa"/>
            <w:shd w:val="clear" w:color="auto" w:fill="FFFFFF"/>
            <w:vAlign w:val="center"/>
          </w:tcPr>
          <w:p w:rsidR="000079B5" w:rsidRDefault="00CA1511">
            <w:pPr>
              <w:pStyle w:val="afa"/>
              <w:rPr>
                <w:rFonts w:asciiTheme="minorEastAsia" w:eastAsiaTheme="minorEastAsia" w:hAnsiTheme="minorEastAsia" w:cstheme="minorEastAsia"/>
                <w:color w:val="000000"/>
                <w:lang w:eastAsia="zh-CN" w:bidi="ar-SA"/>
              </w:rPr>
            </w:pPr>
            <w:r>
              <w:rPr>
                <w:rFonts w:asciiTheme="minorEastAsia" w:eastAsiaTheme="minorEastAsia" w:hAnsiTheme="minorEastAsia" w:cstheme="minorEastAsia" w:hint="eastAsia"/>
                <w:color w:val="000000"/>
                <w:lang w:eastAsia="zh-CN" w:bidi="ar-SA"/>
              </w:rPr>
              <w:t>汽车营销与服务</w:t>
            </w:r>
          </w:p>
        </w:tc>
        <w:tc>
          <w:tcPr>
            <w:tcW w:w="804"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第二阶段</w:t>
            </w:r>
          </w:p>
        </w:tc>
        <w:tc>
          <w:tcPr>
            <w:tcW w:w="799"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第3学期</w:t>
            </w:r>
          </w:p>
        </w:tc>
        <w:tc>
          <w:tcPr>
            <w:tcW w:w="1357"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培养学生职业素养、工作</w:t>
            </w:r>
            <w:r>
              <w:rPr>
                <w:rFonts w:asciiTheme="minorEastAsia" w:eastAsiaTheme="minorEastAsia" w:hAnsiTheme="minorEastAsia" w:cstheme="minorEastAsia" w:hint="eastAsia"/>
                <w:color w:val="000000"/>
                <w:kern w:val="0"/>
                <w:szCs w:val="21"/>
                <w:lang w:bidi="en-US"/>
              </w:rPr>
              <w:t>态度、感受企业文化、认知职业工作</w:t>
            </w:r>
          </w:p>
        </w:tc>
        <w:tc>
          <w:tcPr>
            <w:tcW w:w="1591"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学习企业制度、基本操作技能训练、职业素养、培养劳动态度</w:t>
            </w:r>
          </w:p>
        </w:tc>
        <w:tc>
          <w:tcPr>
            <w:tcW w:w="1095" w:type="dxa"/>
            <w:shd w:val="clear" w:color="auto" w:fill="FFFFFF"/>
            <w:vAlign w:val="center"/>
          </w:tcPr>
          <w:p w:rsidR="000079B5" w:rsidRDefault="00CA1511">
            <w:pPr>
              <w:pStyle w:val="afa"/>
              <w:jc w:val="center"/>
              <w:rPr>
                <w:rFonts w:asciiTheme="minorEastAsia" w:eastAsiaTheme="minorEastAsia" w:hAnsiTheme="minorEastAsia" w:cstheme="minorEastAsia"/>
                <w:color w:val="000000" w:themeColor="text1"/>
                <w:lang w:eastAsia="zh-CN" w:bidi="ar-SA"/>
              </w:rPr>
            </w:pPr>
            <w:r>
              <w:rPr>
                <w:rFonts w:asciiTheme="minorEastAsia" w:eastAsiaTheme="minorEastAsia" w:hAnsiTheme="minorEastAsia" w:cstheme="minorEastAsia" w:hint="eastAsia"/>
                <w:color w:val="000000" w:themeColor="text1"/>
                <w:lang w:eastAsia="zh-CN" w:bidi="ar-SA"/>
              </w:rPr>
              <w:t>跟岗</w:t>
            </w:r>
          </w:p>
        </w:tc>
        <w:tc>
          <w:tcPr>
            <w:tcW w:w="975"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实习总结 +企业鉴定</w:t>
            </w:r>
          </w:p>
        </w:tc>
        <w:tc>
          <w:tcPr>
            <w:tcW w:w="1080" w:type="dxa"/>
            <w:shd w:val="clear" w:color="auto" w:fill="FFFFFF"/>
            <w:vAlign w:val="center"/>
          </w:tcPr>
          <w:p w:rsidR="000079B5" w:rsidRDefault="00CA1511">
            <w:pPr>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上汽通用五菱有限公司汽车股份有限公司</w:t>
            </w:r>
          </w:p>
        </w:tc>
      </w:tr>
      <w:tr w:rsidR="000079B5">
        <w:trPr>
          <w:trHeight w:val="567"/>
        </w:trPr>
        <w:tc>
          <w:tcPr>
            <w:tcW w:w="696" w:type="dxa"/>
            <w:shd w:val="clear" w:color="auto" w:fill="FFFFFF"/>
            <w:vAlign w:val="center"/>
          </w:tcPr>
          <w:p w:rsidR="000079B5" w:rsidRDefault="00CA1511">
            <w:pPr>
              <w:pStyle w:val="afa"/>
              <w:rPr>
                <w:rFonts w:asciiTheme="minorEastAsia" w:eastAsiaTheme="minorEastAsia" w:hAnsiTheme="minorEastAsia" w:cstheme="minorEastAsia"/>
                <w:color w:val="000000"/>
                <w:lang w:eastAsia="zh-CN" w:bidi="ar-SA"/>
              </w:rPr>
            </w:pPr>
            <w:r>
              <w:rPr>
                <w:rFonts w:asciiTheme="minorEastAsia" w:eastAsiaTheme="minorEastAsia" w:hAnsiTheme="minorEastAsia" w:cstheme="minorEastAsia" w:hint="eastAsia"/>
                <w:color w:val="000000"/>
                <w:lang w:eastAsia="zh-CN" w:bidi="ar-SA"/>
              </w:rPr>
              <w:t>汽车营销与服务</w:t>
            </w:r>
          </w:p>
        </w:tc>
        <w:tc>
          <w:tcPr>
            <w:tcW w:w="804" w:type="dxa"/>
            <w:shd w:val="clear" w:color="auto" w:fill="FFFFFF"/>
            <w:vAlign w:val="center"/>
          </w:tcPr>
          <w:p w:rsidR="000079B5" w:rsidRDefault="00CA1511">
            <w:pPr>
              <w:pStyle w:val="afa"/>
              <w:jc w:val="center"/>
              <w:rPr>
                <w:rFonts w:asciiTheme="minorEastAsia" w:eastAsiaTheme="minorEastAsia" w:hAnsiTheme="minorEastAsia" w:cstheme="minorEastAsia"/>
                <w:color w:val="000000"/>
                <w:lang w:eastAsia="zh-CN" w:bidi="ar-S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lang w:eastAsia="zh-CN"/>
              </w:rPr>
              <w:t>三</w:t>
            </w:r>
            <w:r>
              <w:rPr>
                <w:rFonts w:asciiTheme="minorEastAsia" w:eastAsiaTheme="minorEastAsia" w:hAnsiTheme="minorEastAsia" w:cstheme="minorEastAsia" w:hint="eastAsia"/>
              </w:rPr>
              <w:t>阶段</w:t>
            </w:r>
          </w:p>
        </w:tc>
        <w:tc>
          <w:tcPr>
            <w:tcW w:w="799"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第6学期</w:t>
            </w:r>
            <w:r>
              <w:rPr>
                <w:rFonts w:asciiTheme="minorEastAsia" w:eastAsiaTheme="minorEastAsia" w:hAnsiTheme="minorEastAsia" w:cstheme="minorEastAsia" w:hint="eastAsia"/>
                <w:color w:val="000000"/>
                <w:szCs w:val="21"/>
              </w:rPr>
              <w:t>（结合毕业实习进行）</w:t>
            </w:r>
          </w:p>
        </w:tc>
        <w:tc>
          <w:tcPr>
            <w:tcW w:w="1357"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巩固熟练专业技能、提升职业能力和职业素养</w:t>
            </w:r>
          </w:p>
        </w:tc>
        <w:tc>
          <w:tcPr>
            <w:tcW w:w="1591" w:type="dxa"/>
            <w:shd w:val="clear" w:color="auto" w:fill="FFFFFF"/>
            <w:vAlign w:val="center"/>
          </w:tcPr>
          <w:p w:rsidR="000079B5" w:rsidRDefault="00CA1511">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车辆营销、维修接待、配件营销和管理、车辆装配与检测、车辆保险销售、车辆金融服务、定损与理赔</w:t>
            </w:r>
          </w:p>
        </w:tc>
        <w:tc>
          <w:tcPr>
            <w:tcW w:w="1095" w:type="dxa"/>
            <w:shd w:val="clear" w:color="auto" w:fill="FFFFFF"/>
            <w:vAlign w:val="center"/>
          </w:tcPr>
          <w:p w:rsidR="000079B5" w:rsidRDefault="00CA1511">
            <w:pPr>
              <w:pStyle w:val="afa"/>
              <w:jc w:val="center"/>
              <w:rPr>
                <w:rFonts w:asciiTheme="minorEastAsia" w:eastAsiaTheme="minorEastAsia" w:hAnsiTheme="minorEastAsia" w:cstheme="minorEastAsia"/>
                <w:color w:val="000000" w:themeColor="text1"/>
                <w:lang w:eastAsia="zh-CN" w:bidi="ar-SA"/>
              </w:rPr>
            </w:pPr>
            <w:r>
              <w:rPr>
                <w:rFonts w:asciiTheme="minorEastAsia" w:eastAsiaTheme="minorEastAsia" w:hAnsiTheme="minorEastAsia" w:cstheme="minorEastAsia" w:hint="eastAsia"/>
                <w:color w:val="000000" w:themeColor="text1"/>
                <w:lang w:eastAsia="zh-CN" w:bidi="ar-SA"/>
              </w:rPr>
              <w:t>顶岗</w:t>
            </w:r>
          </w:p>
        </w:tc>
        <w:tc>
          <w:tcPr>
            <w:tcW w:w="975" w:type="dxa"/>
            <w:shd w:val="clear" w:color="auto" w:fill="FFFFFF"/>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实习报告+企业鉴定</w:t>
            </w:r>
          </w:p>
        </w:tc>
        <w:tc>
          <w:tcPr>
            <w:tcW w:w="1080" w:type="dxa"/>
            <w:shd w:val="clear" w:color="auto" w:fill="FFFFFF"/>
            <w:vAlign w:val="center"/>
          </w:tcPr>
          <w:p w:rsidR="000079B5" w:rsidRDefault="00CA1511">
            <w:pPr>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柳州盛铭一汽大众4S店、华柳汽车销售有限公司、三江联白马汽车集团、中国人保财险柳州分公司、上汽通用</w:t>
            </w:r>
            <w:r>
              <w:rPr>
                <w:rFonts w:asciiTheme="minorEastAsia" w:eastAsiaTheme="minorEastAsia" w:hAnsiTheme="minorEastAsia" w:cstheme="minorEastAsia" w:hint="eastAsia"/>
                <w:color w:val="000000" w:themeColor="text1"/>
                <w:szCs w:val="21"/>
              </w:rPr>
              <w:lastRenderedPageBreak/>
              <w:t>五菱汽车股份有限公司等、东风柳州汽车有限公司</w:t>
            </w:r>
          </w:p>
        </w:tc>
      </w:tr>
    </w:tbl>
    <w:p w:rsidR="000079B5" w:rsidRDefault="00CA1511">
      <w:pPr>
        <w:spacing w:line="360" w:lineRule="auto"/>
        <w:ind w:firstLineChars="200" w:firstLine="482"/>
        <w:rPr>
          <w:b/>
          <w:bCs/>
          <w:sz w:val="24"/>
        </w:rPr>
      </w:pPr>
      <w:bookmarkStart w:id="156" w:name="_Toc18020899"/>
      <w:r>
        <w:rPr>
          <w:rFonts w:hint="eastAsia"/>
          <w:b/>
          <w:bCs/>
          <w:sz w:val="24"/>
        </w:rPr>
        <w:lastRenderedPageBreak/>
        <w:t>4.</w:t>
      </w:r>
      <w:r>
        <w:rPr>
          <w:rFonts w:hint="eastAsia"/>
          <w:b/>
          <w:bCs/>
          <w:sz w:val="24"/>
        </w:rPr>
        <w:t>毕业设计（论文）</w:t>
      </w:r>
      <w:r>
        <w:rPr>
          <w:rFonts w:hint="eastAsia"/>
          <w:b/>
          <w:bCs/>
          <w:sz w:val="24"/>
        </w:rPr>
        <w:t>/</w:t>
      </w:r>
      <w:r>
        <w:rPr>
          <w:rFonts w:hint="eastAsia"/>
          <w:b/>
          <w:bCs/>
          <w:sz w:val="24"/>
        </w:rPr>
        <w:t>职业能力测试设计</w:t>
      </w:r>
      <w:bookmarkEnd w:id="156"/>
    </w:p>
    <w:p w:rsidR="000079B5" w:rsidRDefault="00CA1511">
      <w:pPr>
        <w:spacing w:line="360" w:lineRule="auto"/>
        <w:ind w:firstLineChars="200" w:firstLine="480"/>
        <w:rPr>
          <w:sz w:val="24"/>
        </w:rPr>
      </w:pPr>
      <w:bookmarkStart w:id="157" w:name="_Toc18020900"/>
      <w:r>
        <w:rPr>
          <w:rFonts w:hint="eastAsia"/>
          <w:sz w:val="24"/>
        </w:rPr>
        <w:t>职业能力测试包括通用模块和专业模块。通用模块测试由通识教育学院负责，采用课外时间机考方式进行测试。</w:t>
      </w:r>
      <w:bookmarkEnd w:id="157"/>
    </w:p>
    <w:p w:rsidR="000079B5" w:rsidRDefault="00CA1511">
      <w:pPr>
        <w:spacing w:line="360" w:lineRule="auto"/>
        <w:ind w:firstLineChars="200" w:firstLine="480"/>
        <w:rPr>
          <w:sz w:val="24"/>
        </w:rPr>
      </w:pPr>
      <w:bookmarkStart w:id="158" w:name="_Toc18020901"/>
      <w:r>
        <w:rPr>
          <w:rFonts w:hint="eastAsia"/>
          <w:sz w:val="24"/>
        </w:rPr>
        <w:t>专业模块测试由专业所在二级学院负责。以学生职业能力等级标准为依据，对职业能力测试等级、测试内容、测试方式、测试时间、组织安排、相关要求进行描述。</w:t>
      </w:r>
      <w:bookmarkEnd w:id="158"/>
    </w:p>
    <w:p w:rsidR="000079B5" w:rsidRDefault="00CA1511">
      <w:pPr>
        <w:spacing w:line="360" w:lineRule="auto"/>
        <w:ind w:firstLineChars="200" w:firstLine="480"/>
        <w:rPr>
          <w:b/>
          <w:bCs/>
          <w:sz w:val="24"/>
        </w:rPr>
      </w:pPr>
      <w:bookmarkStart w:id="159" w:name="_Toc18020902"/>
      <w:r>
        <w:rPr>
          <w:rFonts w:hint="eastAsia"/>
          <w:sz w:val="24"/>
        </w:rPr>
        <w:t>专业模块测试统一按照两级进行设计，一级为毕业门槛，要求所有学生通过考核才能毕业。二级提供给具有较强学习能力的学生进行自选。测试应是综合性的，包括理论及实践测试，可设置为多个模块，各模块测试时间可灵活安排。各专业职业能力测试应体现“</w:t>
      </w:r>
      <w:r>
        <w:rPr>
          <w:rFonts w:hint="eastAsia"/>
          <w:sz w:val="24"/>
        </w:rPr>
        <w:t>6+N</w:t>
      </w:r>
      <w:r>
        <w:rPr>
          <w:rFonts w:hint="eastAsia"/>
          <w:sz w:val="24"/>
        </w:rPr>
        <w:t>”评价维度，即至少从规范性、合作性、经济性、环保性、忠诚性、创新性</w:t>
      </w:r>
      <w:r>
        <w:rPr>
          <w:rFonts w:hint="eastAsia"/>
          <w:sz w:val="24"/>
        </w:rPr>
        <w:t>6</w:t>
      </w:r>
      <w:r>
        <w:rPr>
          <w:rFonts w:hint="eastAsia"/>
          <w:sz w:val="24"/>
        </w:rPr>
        <w:t>个维度进行评价（评分），此外还可根据专业特点增加如展示性、功能性等等。</w:t>
      </w:r>
      <w:r>
        <w:rPr>
          <w:rFonts w:hint="eastAsia"/>
          <w:sz w:val="24"/>
        </w:rPr>
        <w:t>6</w:t>
      </w:r>
      <w:r>
        <w:rPr>
          <w:rFonts w:hint="eastAsia"/>
          <w:sz w:val="24"/>
        </w:rPr>
        <w:t>为必试维度，</w:t>
      </w:r>
      <w:r>
        <w:rPr>
          <w:rFonts w:hint="eastAsia"/>
          <w:sz w:val="24"/>
        </w:rPr>
        <w:t>N</w:t>
      </w:r>
      <w:r>
        <w:rPr>
          <w:rFonts w:hint="eastAsia"/>
          <w:sz w:val="24"/>
        </w:rPr>
        <w:t>为可选维度。鼓励职业能力测试与毕业设计结合开展。</w:t>
      </w:r>
      <w:bookmarkEnd w:id="159"/>
    </w:p>
    <w:p w:rsidR="000079B5" w:rsidRDefault="00CA1511">
      <w:pPr>
        <w:spacing w:line="360" w:lineRule="auto"/>
        <w:ind w:firstLineChars="200" w:firstLine="482"/>
        <w:rPr>
          <w:b/>
          <w:bCs/>
          <w:sz w:val="24"/>
        </w:rPr>
      </w:pPr>
      <w:bookmarkStart w:id="160" w:name="_Toc18020903"/>
      <w:r>
        <w:rPr>
          <w:rFonts w:hint="eastAsia"/>
          <w:b/>
          <w:bCs/>
          <w:sz w:val="24"/>
        </w:rPr>
        <w:t>5.</w:t>
      </w:r>
      <w:r>
        <w:rPr>
          <w:rFonts w:hint="eastAsia"/>
          <w:b/>
          <w:bCs/>
          <w:sz w:val="24"/>
        </w:rPr>
        <w:t>职业证书对应课程设计</w:t>
      </w:r>
      <w:bookmarkEnd w:id="160"/>
    </w:p>
    <w:p w:rsidR="000079B5" w:rsidRDefault="00CA1511">
      <w:pPr>
        <w:spacing w:line="360" w:lineRule="auto"/>
        <w:ind w:firstLineChars="200" w:firstLine="480"/>
        <w:rPr>
          <w:sz w:val="24"/>
          <w:szCs w:val="32"/>
        </w:rPr>
      </w:pPr>
      <w:bookmarkStart w:id="161" w:name="_Toc18020904"/>
      <w:r>
        <w:rPr>
          <w:rFonts w:hint="eastAsia"/>
          <w:sz w:val="24"/>
          <w:szCs w:val="32"/>
        </w:rPr>
        <w:t>职业证书包括职业资格证书和职业技能等级证书，对应课程设计见表</w:t>
      </w:r>
      <w:r>
        <w:rPr>
          <w:rFonts w:hint="eastAsia"/>
          <w:sz w:val="24"/>
          <w:szCs w:val="32"/>
        </w:rPr>
        <w:t>5</w:t>
      </w:r>
      <w:r>
        <w:rPr>
          <w:sz w:val="24"/>
          <w:szCs w:val="32"/>
        </w:rPr>
        <w:t>-8</w:t>
      </w:r>
      <w:r>
        <w:rPr>
          <w:rFonts w:hint="eastAsia"/>
          <w:sz w:val="24"/>
          <w:szCs w:val="32"/>
        </w:rPr>
        <w:t>。</w:t>
      </w:r>
      <w:bookmarkEnd w:id="161"/>
    </w:p>
    <w:p w:rsidR="000079B5" w:rsidRDefault="00CA1511">
      <w:pPr>
        <w:spacing w:line="360" w:lineRule="auto"/>
        <w:rPr>
          <w:rFonts w:ascii="宋体" w:hAnsi="宋体" w:cs="宋体"/>
          <w:b/>
          <w:bCs/>
        </w:rPr>
      </w:pPr>
      <w:bookmarkStart w:id="162" w:name="_Toc18020905"/>
      <w:r>
        <w:rPr>
          <w:rFonts w:ascii="宋体" w:hAnsi="宋体" w:cs="宋体" w:hint="eastAsia"/>
          <w:b/>
          <w:bCs/>
        </w:rPr>
        <w:t>表5-8 职业证书对应课程一览表</w:t>
      </w:r>
      <w:bookmarkEnd w:id="162"/>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126"/>
        <w:gridCol w:w="1170"/>
        <w:gridCol w:w="1316"/>
        <w:gridCol w:w="1276"/>
        <w:gridCol w:w="1353"/>
        <w:gridCol w:w="964"/>
      </w:tblGrid>
      <w:tr w:rsidR="000079B5">
        <w:trPr>
          <w:jc w:val="center"/>
        </w:trPr>
        <w:tc>
          <w:tcPr>
            <w:tcW w:w="1323"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专业名称</w:t>
            </w:r>
          </w:p>
        </w:tc>
        <w:tc>
          <w:tcPr>
            <w:tcW w:w="1126"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专业级别</w:t>
            </w:r>
            <w:r>
              <w:rPr>
                <w:rFonts w:hint="eastAsia"/>
                <w:b/>
                <w:bCs/>
                <w:color w:val="000000" w:themeColor="text1"/>
                <w:szCs w:val="21"/>
              </w:rPr>
              <w:t>（国家级、省级、校级）</w:t>
            </w:r>
          </w:p>
        </w:tc>
        <w:tc>
          <w:tcPr>
            <w:tcW w:w="1170"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证书名称</w:t>
            </w:r>
          </w:p>
        </w:tc>
        <w:tc>
          <w:tcPr>
            <w:tcW w:w="1316"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发证单位</w:t>
            </w:r>
          </w:p>
        </w:tc>
        <w:tc>
          <w:tcPr>
            <w:tcW w:w="1276"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与考证相关课程</w:t>
            </w:r>
          </w:p>
        </w:tc>
        <w:tc>
          <w:tcPr>
            <w:tcW w:w="1353"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学时（理论+实践）</w:t>
            </w:r>
          </w:p>
        </w:tc>
        <w:tc>
          <w:tcPr>
            <w:tcW w:w="964" w:type="dxa"/>
            <w:vAlign w:val="center"/>
          </w:tcPr>
          <w:p w:rsidR="000079B5" w:rsidRDefault="00CA1511">
            <w:pPr>
              <w:jc w:val="center"/>
              <w:rPr>
                <w:rFonts w:ascii="宋体" w:hAnsi="宋体"/>
                <w:b/>
                <w:bCs/>
                <w:color w:val="000000" w:themeColor="text1"/>
                <w:szCs w:val="21"/>
              </w:rPr>
            </w:pPr>
            <w:r>
              <w:rPr>
                <w:rFonts w:ascii="宋体" w:hAnsi="宋体" w:hint="eastAsia"/>
                <w:b/>
                <w:bCs/>
                <w:color w:val="000000" w:themeColor="text1"/>
                <w:szCs w:val="21"/>
              </w:rPr>
              <w:t>合计</w:t>
            </w:r>
          </w:p>
        </w:tc>
      </w:tr>
      <w:tr w:rsidR="000079B5">
        <w:trPr>
          <w:trHeight w:val="289"/>
          <w:jc w:val="center"/>
        </w:trPr>
        <w:tc>
          <w:tcPr>
            <w:tcW w:w="1323" w:type="dxa"/>
            <w:vMerge w:val="restart"/>
            <w:vAlign w:val="center"/>
          </w:tcPr>
          <w:p w:rsidR="000079B5" w:rsidRDefault="00CA1511">
            <w:pPr>
              <w:jc w:val="center"/>
              <w:rPr>
                <w:rFonts w:ascii="宋体" w:hAnsi="宋体"/>
                <w:color w:val="000000" w:themeColor="text1"/>
                <w:szCs w:val="21"/>
              </w:rPr>
            </w:pPr>
            <w:r>
              <w:rPr>
                <w:rFonts w:ascii="宋体" w:hAnsi="宋体"/>
                <w:color w:val="000000" w:themeColor="text1"/>
                <w:szCs w:val="21"/>
              </w:rPr>
              <w:t>汽车营销与服务</w:t>
            </w:r>
          </w:p>
        </w:tc>
        <w:tc>
          <w:tcPr>
            <w:tcW w:w="1126" w:type="dxa"/>
            <w:vMerge w:val="restart"/>
            <w:vAlign w:val="center"/>
          </w:tcPr>
          <w:p w:rsidR="000079B5" w:rsidRDefault="00CA1511">
            <w:pPr>
              <w:jc w:val="center"/>
              <w:rPr>
                <w:rFonts w:ascii="宋体" w:hAnsi="宋体"/>
                <w:color w:val="000000" w:themeColor="text1"/>
                <w:szCs w:val="21"/>
              </w:rPr>
            </w:pPr>
            <w:r>
              <w:rPr>
                <w:rFonts w:ascii="宋体" w:hAnsi="宋体"/>
                <w:color w:val="000000" w:themeColor="text1"/>
                <w:szCs w:val="21"/>
              </w:rPr>
              <w:t>省级</w:t>
            </w:r>
          </w:p>
        </w:tc>
        <w:tc>
          <w:tcPr>
            <w:tcW w:w="1170" w:type="dxa"/>
            <w:vMerge w:val="restart"/>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商用车销售服务1+X</w:t>
            </w:r>
          </w:p>
          <w:p w:rsidR="000079B5" w:rsidRDefault="00CA1511">
            <w:pPr>
              <w:jc w:val="center"/>
              <w:rPr>
                <w:rFonts w:ascii="宋体" w:hAnsi="宋体"/>
                <w:color w:val="000000" w:themeColor="text1"/>
                <w:szCs w:val="21"/>
              </w:rPr>
            </w:pPr>
            <w:r>
              <w:rPr>
                <w:rFonts w:ascii="宋体" w:hAnsi="宋体" w:hint="eastAsia"/>
                <w:szCs w:val="21"/>
              </w:rPr>
              <w:t>汽车运用与维修职业技能等级证书</w:t>
            </w:r>
          </w:p>
        </w:tc>
        <w:tc>
          <w:tcPr>
            <w:tcW w:w="1316" w:type="dxa"/>
            <w:vMerge w:val="restart"/>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中德诺浩</w:t>
            </w:r>
          </w:p>
        </w:tc>
        <w:tc>
          <w:tcPr>
            <w:tcW w:w="1276"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车辆销售与服务</w:t>
            </w:r>
          </w:p>
        </w:tc>
        <w:tc>
          <w:tcPr>
            <w:tcW w:w="1353"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102</w:t>
            </w:r>
          </w:p>
        </w:tc>
        <w:tc>
          <w:tcPr>
            <w:tcW w:w="964" w:type="dxa"/>
            <w:vMerge w:val="restart"/>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327</w:t>
            </w:r>
          </w:p>
        </w:tc>
      </w:tr>
      <w:tr w:rsidR="000079B5">
        <w:trPr>
          <w:trHeight w:val="289"/>
          <w:jc w:val="center"/>
        </w:trPr>
        <w:tc>
          <w:tcPr>
            <w:tcW w:w="1323" w:type="dxa"/>
            <w:vMerge/>
            <w:vAlign w:val="center"/>
          </w:tcPr>
          <w:p w:rsidR="000079B5" w:rsidRDefault="000079B5">
            <w:pPr>
              <w:rPr>
                <w:szCs w:val="21"/>
              </w:rPr>
            </w:pPr>
          </w:p>
        </w:tc>
        <w:tc>
          <w:tcPr>
            <w:tcW w:w="1126" w:type="dxa"/>
            <w:vMerge/>
            <w:vAlign w:val="center"/>
          </w:tcPr>
          <w:p w:rsidR="000079B5" w:rsidRDefault="000079B5">
            <w:pPr>
              <w:rPr>
                <w:szCs w:val="21"/>
              </w:rPr>
            </w:pPr>
          </w:p>
        </w:tc>
        <w:tc>
          <w:tcPr>
            <w:tcW w:w="1170" w:type="dxa"/>
            <w:vMerge/>
            <w:vAlign w:val="center"/>
          </w:tcPr>
          <w:p w:rsidR="000079B5" w:rsidRDefault="000079B5">
            <w:pPr>
              <w:rPr>
                <w:szCs w:val="21"/>
              </w:rPr>
            </w:pPr>
          </w:p>
        </w:tc>
        <w:tc>
          <w:tcPr>
            <w:tcW w:w="1316" w:type="dxa"/>
            <w:vMerge/>
            <w:vAlign w:val="center"/>
          </w:tcPr>
          <w:p w:rsidR="000079B5" w:rsidRDefault="000079B5">
            <w:pPr>
              <w:rPr>
                <w:szCs w:val="21"/>
              </w:rPr>
            </w:pPr>
          </w:p>
        </w:tc>
        <w:tc>
          <w:tcPr>
            <w:tcW w:w="1276"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汽车营销策划</w:t>
            </w:r>
          </w:p>
        </w:tc>
        <w:tc>
          <w:tcPr>
            <w:tcW w:w="1353"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72</w:t>
            </w:r>
          </w:p>
        </w:tc>
        <w:tc>
          <w:tcPr>
            <w:tcW w:w="964" w:type="dxa"/>
            <w:vMerge/>
            <w:vAlign w:val="center"/>
          </w:tcPr>
          <w:p w:rsidR="000079B5" w:rsidRDefault="000079B5">
            <w:pPr>
              <w:rPr>
                <w:rFonts w:ascii="宋体" w:hAnsi="宋体"/>
                <w:color w:val="000000" w:themeColor="text1"/>
                <w:szCs w:val="21"/>
              </w:rPr>
            </w:pPr>
          </w:p>
        </w:tc>
      </w:tr>
      <w:tr w:rsidR="000079B5">
        <w:trPr>
          <w:trHeight w:val="289"/>
          <w:jc w:val="center"/>
        </w:trPr>
        <w:tc>
          <w:tcPr>
            <w:tcW w:w="1323" w:type="dxa"/>
            <w:vMerge/>
            <w:vAlign w:val="center"/>
          </w:tcPr>
          <w:p w:rsidR="000079B5" w:rsidRDefault="000079B5">
            <w:pPr>
              <w:rPr>
                <w:rFonts w:ascii="宋体" w:hAnsi="宋体"/>
                <w:color w:val="000000" w:themeColor="text1"/>
                <w:szCs w:val="21"/>
              </w:rPr>
            </w:pPr>
          </w:p>
        </w:tc>
        <w:tc>
          <w:tcPr>
            <w:tcW w:w="1126" w:type="dxa"/>
            <w:vMerge/>
            <w:vAlign w:val="center"/>
          </w:tcPr>
          <w:p w:rsidR="000079B5" w:rsidRDefault="000079B5">
            <w:pPr>
              <w:rPr>
                <w:rFonts w:ascii="宋体" w:hAnsi="宋体"/>
                <w:color w:val="000000" w:themeColor="text1"/>
                <w:szCs w:val="21"/>
              </w:rPr>
            </w:pPr>
          </w:p>
        </w:tc>
        <w:tc>
          <w:tcPr>
            <w:tcW w:w="1170" w:type="dxa"/>
            <w:vMerge/>
            <w:vAlign w:val="center"/>
          </w:tcPr>
          <w:p w:rsidR="000079B5" w:rsidRDefault="000079B5">
            <w:pPr>
              <w:rPr>
                <w:rFonts w:ascii="宋体" w:hAnsi="宋体"/>
                <w:color w:val="000000" w:themeColor="text1"/>
                <w:szCs w:val="21"/>
              </w:rPr>
            </w:pPr>
          </w:p>
        </w:tc>
        <w:tc>
          <w:tcPr>
            <w:tcW w:w="1316" w:type="dxa"/>
            <w:vMerge/>
            <w:vAlign w:val="center"/>
          </w:tcPr>
          <w:p w:rsidR="000079B5" w:rsidRDefault="000079B5">
            <w:pPr>
              <w:rPr>
                <w:rFonts w:ascii="宋体" w:hAnsi="宋体"/>
                <w:color w:val="000000" w:themeColor="text1"/>
                <w:szCs w:val="21"/>
              </w:rPr>
            </w:pPr>
          </w:p>
        </w:tc>
        <w:tc>
          <w:tcPr>
            <w:tcW w:w="1276"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车辆保险营销</w:t>
            </w:r>
          </w:p>
        </w:tc>
        <w:tc>
          <w:tcPr>
            <w:tcW w:w="1353"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63</w:t>
            </w:r>
          </w:p>
        </w:tc>
        <w:tc>
          <w:tcPr>
            <w:tcW w:w="964" w:type="dxa"/>
            <w:vMerge/>
            <w:vAlign w:val="center"/>
          </w:tcPr>
          <w:p w:rsidR="000079B5" w:rsidRDefault="000079B5">
            <w:pPr>
              <w:rPr>
                <w:rFonts w:ascii="宋体" w:hAnsi="宋体"/>
                <w:color w:val="000000" w:themeColor="text1"/>
                <w:szCs w:val="21"/>
              </w:rPr>
            </w:pPr>
          </w:p>
        </w:tc>
      </w:tr>
      <w:tr w:rsidR="000079B5">
        <w:trPr>
          <w:trHeight w:val="289"/>
          <w:jc w:val="center"/>
        </w:trPr>
        <w:tc>
          <w:tcPr>
            <w:tcW w:w="1323" w:type="dxa"/>
            <w:vMerge/>
            <w:vAlign w:val="center"/>
          </w:tcPr>
          <w:p w:rsidR="000079B5" w:rsidRDefault="000079B5">
            <w:pPr>
              <w:rPr>
                <w:rFonts w:ascii="宋体" w:hAnsi="宋体"/>
                <w:color w:val="000000" w:themeColor="text1"/>
                <w:szCs w:val="21"/>
              </w:rPr>
            </w:pPr>
          </w:p>
        </w:tc>
        <w:tc>
          <w:tcPr>
            <w:tcW w:w="1126" w:type="dxa"/>
            <w:vMerge/>
            <w:vAlign w:val="center"/>
          </w:tcPr>
          <w:p w:rsidR="000079B5" w:rsidRDefault="000079B5">
            <w:pPr>
              <w:rPr>
                <w:rFonts w:ascii="宋体" w:hAnsi="宋体"/>
                <w:color w:val="000000" w:themeColor="text1"/>
                <w:szCs w:val="21"/>
              </w:rPr>
            </w:pPr>
          </w:p>
        </w:tc>
        <w:tc>
          <w:tcPr>
            <w:tcW w:w="1170" w:type="dxa"/>
            <w:vMerge/>
            <w:vAlign w:val="center"/>
          </w:tcPr>
          <w:p w:rsidR="000079B5" w:rsidRDefault="000079B5">
            <w:pPr>
              <w:rPr>
                <w:rFonts w:ascii="宋体" w:hAnsi="宋体"/>
                <w:color w:val="000000" w:themeColor="text1"/>
                <w:szCs w:val="21"/>
              </w:rPr>
            </w:pPr>
          </w:p>
        </w:tc>
        <w:tc>
          <w:tcPr>
            <w:tcW w:w="1316" w:type="dxa"/>
            <w:vMerge/>
            <w:vAlign w:val="center"/>
          </w:tcPr>
          <w:p w:rsidR="000079B5" w:rsidRDefault="000079B5">
            <w:pPr>
              <w:rPr>
                <w:rFonts w:ascii="宋体" w:hAnsi="宋体"/>
                <w:color w:val="000000" w:themeColor="text1"/>
                <w:szCs w:val="21"/>
              </w:rPr>
            </w:pPr>
          </w:p>
        </w:tc>
        <w:tc>
          <w:tcPr>
            <w:tcW w:w="1276"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车辆金融服务</w:t>
            </w:r>
          </w:p>
        </w:tc>
        <w:tc>
          <w:tcPr>
            <w:tcW w:w="1353"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54</w:t>
            </w:r>
          </w:p>
        </w:tc>
        <w:tc>
          <w:tcPr>
            <w:tcW w:w="964" w:type="dxa"/>
            <w:vMerge/>
            <w:vAlign w:val="center"/>
          </w:tcPr>
          <w:p w:rsidR="000079B5" w:rsidRDefault="000079B5">
            <w:pPr>
              <w:rPr>
                <w:rFonts w:ascii="宋体" w:hAnsi="宋体"/>
                <w:color w:val="000000" w:themeColor="text1"/>
                <w:szCs w:val="21"/>
              </w:rPr>
            </w:pPr>
          </w:p>
        </w:tc>
      </w:tr>
      <w:tr w:rsidR="000079B5">
        <w:trPr>
          <w:trHeight w:val="289"/>
          <w:jc w:val="center"/>
        </w:trPr>
        <w:tc>
          <w:tcPr>
            <w:tcW w:w="1323" w:type="dxa"/>
            <w:vMerge/>
            <w:vAlign w:val="center"/>
          </w:tcPr>
          <w:p w:rsidR="000079B5" w:rsidRDefault="000079B5">
            <w:pPr>
              <w:rPr>
                <w:rFonts w:ascii="宋体" w:hAnsi="宋体"/>
                <w:color w:val="000000" w:themeColor="text1"/>
                <w:szCs w:val="21"/>
              </w:rPr>
            </w:pPr>
          </w:p>
        </w:tc>
        <w:tc>
          <w:tcPr>
            <w:tcW w:w="1126" w:type="dxa"/>
            <w:vMerge/>
            <w:vAlign w:val="center"/>
          </w:tcPr>
          <w:p w:rsidR="000079B5" w:rsidRDefault="000079B5">
            <w:pPr>
              <w:rPr>
                <w:rFonts w:ascii="宋体" w:hAnsi="宋体"/>
                <w:color w:val="000000" w:themeColor="text1"/>
                <w:szCs w:val="21"/>
              </w:rPr>
            </w:pPr>
          </w:p>
        </w:tc>
        <w:tc>
          <w:tcPr>
            <w:tcW w:w="1170" w:type="dxa"/>
            <w:vMerge/>
            <w:vAlign w:val="center"/>
          </w:tcPr>
          <w:p w:rsidR="000079B5" w:rsidRDefault="000079B5">
            <w:pPr>
              <w:rPr>
                <w:rFonts w:ascii="宋体" w:hAnsi="宋体"/>
                <w:color w:val="000000" w:themeColor="text1"/>
                <w:szCs w:val="21"/>
              </w:rPr>
            </w:pPr>
          </w:p>
        </w:tc>
        <w:tc>
          <w:tcPr>
            <w:tcW w:w="1316" w:type="dxa"/>
            <w:vMerge/>
            <w:vAlign w:val="center"/>
          </w:tcPr>
          <w:p w:rsidR="000079B5" w:rsidRDefault="000079B5">
            <w:pPr>
              <w:rPr>
                <w:rFonts w:ascii="宋体" w:hAnsi="宋体"/>
                <w:color w:val="000000" w:themeColor="text1"/>
                <w:szCs w:val="21"/>
              </w:rPr>
            </w:pPr>
          </w:p>
        </w:tc>
        <w:tc>
          <w:tcPr>
            <w:tcW w:w="1276"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市场开拓及集客</w:t>
            </w:r>
          </w:p>
        </w:tc>
        <w:tc>
          <w:tcPr>
            <w:tcW w:w="1353"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36</w:t>
            </w:r>
          </w:p>
        </w:tc>
        <w:tc>
          <w:tcPr>
            <w:tcW w:w="964" w:type="dxa"/>
            <w:vMerge/>
            <w:vAlign w:val="center"/>
          </w:tcPr>
          <w:p w:rsidR="000079B5" w:rsidRDefault="000079B5">
            <w:pPr>
              <w:rPr>
                <w:rFonts w:ascii="宋体" w:hAnsi="宋体"/>
                <w:color w:val="000000" w:themeColor="text1"/>
                <w:szCs w:val="21"/>
              </w:rPr>
            </w:pPr>
          </w:p>
        </w:tc>
      </w:tr>
    </w:tbl>
    <w:p w:rsidR="000079B5" w:rsidRDefault="000079B5">
      <w:pPr>
        <w:pStyle w:val="2"/>
        <w:spacing w:before="0"/>
        <w:ind w:firstLineChars="200" w:firstLine="482"/>
        <w:rPr>
          <w:rFonts w:asciiTheme="minorEastAsia" w:eastAsiaTheme="minorEastAsia" w:hAnsiTheme="minorEastAsia"/>
          <w:color w:val="000000"/>
          <w:sz w:val="24"/>
        </w:rPr>
      </w:pPr>
      <w:bookmarkStart w:id="163" w:name="_Toc18020906"/>
      <w:bookmarkStart w:id="164" w:name="_Toc20547"/>
      <w:bookmarkEnd w:id="143"/>
      <w:bookmarkEnd w:id="144"/>
      <w:bookmarkEnd w:id="145"/>
      <w:bookmarkEnd w:id="146"/>
      <w:bookmarkEnd w:id="147"/>
      <w:bookmarkEnd w:id="148"/>
      <w:bookmarkEnd w:id="149"/>
    </w:p>
    <w:p w:rsidR="000079B5" w:rsidRDefault="00CA1511">
      <w:pPr>
        <w:pStyle w:val="2"/>
        <w:spacing w:before="0"/>
        <w:ind w:firstLineChars="147" w:firstLine="354"/>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（二）活动维度设计（第二课堂）</w:t>
      </w:r>
      <w:bookmarkEnd w:id="163"/>
      <w:bookmarkEnd w:id="164"/>
    </w:p>
    <w:p w:rsidR="000079B5" w:rsidRDefault="00CA1511">
      <w:pPr>
        <w:spacing w:line="360" w:lineRule="auto"/>
        <w:ind w:firstLineChars="200" w:firstLine="482"/>
        <w:rPr>
          <w:b/>
          <w:bCs/>
          <w:sz w:val="24"/>
          <w:szCs w:val="32"/>
        </w:rPr>
      </w:pPr>
      <w:bookmarkStart w:id="165" w:name="_Toc18020907"/>
      <w:r>
        <w:rPr>
          <w:rFonts w:hint="eastAsia"/>
          <w:b/>
          <w:bCs/>
          <w:sz w:val="24"/>
          <w:szCs w:val="32"/>
        </w:rPr>
        <w:t>1.</w:t>
      </w:r>
      <w:r>
        <w:rPr>
          <w:rFonts w:hint="eastAsia"/>
          <w:b/>
          <w:bCs/>
          <w:sz w:val="24"/>
          <w:szCs w:val="32"/>
        </w:rPr>
        <w:t>第二课堂教育活动设计</w:t>
      </w:r>
      <w:bookmarkEnd w:id="165"/>
    </w:p>
    <w:p w:rsidR="000079B5" w:rsidRDefault="00CA1511">
      <w:pPr>
        <w:spacing w:line="360" w:lineRule="auto"/>
        <w:ind w:firstLineChars="200" w:firstLine="480"/>
        <w:rPr>
          <w:rFonts w:ascii="宋体" w:hAnsi="宋体"/>
          <w:b/>
          <w:color w:val="000000"/>
          <w:szCs w:val="21"/>
        </w:rPr>
      </w:pPr>
      <w:bookmarkStart w:id="166" w:name="_Toc18020908"/>
      <w:r>
        <w:rPr>
          <w:rFonts w:hint="eastAsia"/>
          <w:sz w:val="24"/>
          <w:szCs w:val="32"/>
        </w:rPr>
        <w:t>遵循“双元三维四体系”卓越工匠育训模式，第二课堂活动包括思想教育、双创教育、专业能力培养、素养养成四类活动。各模块的主要活动和目标如表</w:t>
      </w:r>
      <w:r>
        <w:rPr>
          <w:rFonts w:hint="eastAsia"/>
          <w:sz w:val="24"/>
          <w:szCs w:val="32"/>
        </w:rPr>
        <w:t>6</w:t>
      </w:r>
      <w:r>
        <w:rPr>
          <w:sz w:val="24"/>
          <w:szCs w:val="32"/>
        </w:rPr>
        <w:t>-9</w:t>
      </w:r>
      <w:r>
        <w:rPr>
          <w:rFonts w:hint="eastAsia"/>
          <w:sz w:val="24"/>
          <w:szCs w:val="32"/>
        </w:rPr>
        <w:t>所示。</w:t>
      </w:r>
      <w:bookmarkStart w:id="167" w:name="_Toc18020909"/>
      <w:bookmarkEnd w:id="166"/>
    </w:p>
    <w:p w:rsidR="000079B5" w:rsidRDefault="00CA1511">
      <w:pPr>
        <w:spacing w:line="360" w:lineRule="auto"/>
        <w:rPr>
          <w:rFonts w:ascii="宋体" w:hAnsi="宋体" w:cs="宋体"/>
          <w:b/>
          <w:bCs/>
        </w:rPr>
      </w:pPr>
      <w:r>
        <w:rPr>
          <w:rFonts w:ascii="宋体" w:hAnsi="宋体" w:cs="宋体" w:hint="eastAsia"/>
          <w:b/>
          <w:bCs/>
        </w:rPr>
        <w:t>表5-9 非专业类第二课堂教育活动结构表</w:t>
      </w:r>
      <w:bookmarkEnd w:id="167"/>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3"/>
        <w:gridCol w:w="4678"/>
        <w:gridCol w:w="939"/>
      </w:tblGrid>
      <w:tr w:rsidR="000079B5">
        <w:trPr>
          <w:trHeight w:val="657"/>
          <w:jc w:val="center"/>
        </w:trPr>
        <w:tc>
          <w:tcPr>
            <w:tcW w:w="1135" w:type="dxa"/>
            <w:vAlign w:val="center"/>
          </w:tcPr>
          <w:p w:rsidR="000079B5" w:rsidRDefault="00CA1511">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活动维度</w:t>
            </w:r>
          </w:p>
        </w:tc>
        <w:tc>
          <w:tcPr>
            <w:tcW w:w="2413" w:type="dxa"/>
            <w:vAlign w:val="center"/>
          </w:tcPr>
          <w:p w:rsidR="000079B5" w:rsidRDefault="00CA1511">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活动目标</w:t>
            </w:r>
          </w:p>
        </w:tc>
        <w:tc>
          <w:tcPr>
            <w:tcW w:w="4678" w:type="dxa"/>
            <w:vAlign w:val="center"/>
          </w:tcPr>
          <w:p w:rsidR="000079B5" w:rsidRDefault="00CA1511">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活动名称</w:t>
            </w:r>
          </w:p>
        </w:tc>
        <w:tc>
          <w:tcPr>
            <w:tcW w:w="939" w:type="dxa"/>
            <w:vAlign w:val="center"/>
          </w:tcPr>
          <w:p w:rsidR="000079B5" w:rsidRDefault="00CA1511">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color w:val="000000"/>
                <w:szCs w:val="21"/>
              </w:rPr>
              <w:t>活动分</w:t>
            </w:r>
          </w:p>
        </w:tc>
      </w:tr>
      <w:tr w:rsidR="000079B5">
        <w:trPr>
          <w:trHeight w:val="341"/>
          <w:jc w:val="center"/>
        </w:trPr>
        <w:tc>
          <w:tcPr>
            <w:tcW w:w="1135"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kern w:val="0"/>
                <w:szCs w:val="21"/>
              </w:rPr>
              <w:t>以理想信念为引领的思想教育体系</w:t>
            </w:r>
          </w:p>
        </w:tc>
        <w:tc>
          <w:tcPr>
            <w:tcW w:w="2413"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使学生了解校情，熟悉大学生日常行为规范和准则；使学生了解企业对职业道德基本规范和要求，树立诚实守信，爱岗敬业等职业道德观念，逐步形成良好的行为规范和职业道德。</w:t>
            </w: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行为规范准则教育</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267"/>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校情教育与学习管理教育</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59"/>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系列活动（安全教育、适应教育、励志教育、感恩教育、诚信教育）</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26"/>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禁毒、防艾教育</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26"/>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“五·四”文化艺术节系列活动</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297"/>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“社团文化艺术节”系列活动</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90"/>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其他主题教育活动</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kern w:val="0"/>
                <w:szCs w:val="21"/>
              </w:rPr>
              <w:t>以协同创新能力为核心的双创教育体系</w:t>
            </w:r>
          </w:p>
        </w:tc>
        <w:tc>
          <w:tcPr>
            <w:tcW w:w="2413"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使学生能正确地规划自己的学习和未来，树立正确的就业观、掌握求职的方法与技巧，同时注重学生创业意识的培养，掌握初步的创业方法。</w:t>
            </w: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KAB创业培训</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创业计划大赛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职业生涯规划大赛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模拟招聘大赛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职业与法律咨询会</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科学商店进社区</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Theme="minorEastAsia" w:eastAsiaTheme="minorEastAsia" w:hAnsiTheme="minorEastAsia" w:cstheme="minorEastAsia"/>
                <w:b/>
                <w:bCs/>
                <w:color w:val="000000"/>
                <w:kern w:val="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其他主题活动</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5"/>
          <w:jc w:val="center"/>
        </w:trPr>
        <w:tc>
          <w:tcPr>
            <w:tcW w:w="1135"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kern w:val="0"/>
                <w:szCs w:val="21"/>
              </w:rPr>
              <w:t>以工匠精神为核心的素养养成体系</w:t>
            </w:r>
          </w:p>
        </w:tc>
        <w:tc>
          <w:tcPr>
            <w:tcW w:w="2413" w:type="dxa"/>
            <w:vMerge w:val="restart"/>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培养学生职业素养、心理素质、体能素质、语言表达、英语表达、逻辑思维、优良品德等，从而提升学生综合素质。</w:t>
            </w: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心理类教育活动（5.25教育活动、心理健康团体辅导、心理剧大赛、心理电影赏析）</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23"/>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体育类竞赛（阳光长跑、篮球赛、气排球赛、羽毛球赛、田径运动会）</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语文类竞赛（大学生辩论赛、演讲赛、经典诵读大赛、主题征文比赛）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297"/>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英语类竞赛（英语演讲大赛、英语口语比赛、全国大学生英语竞赛）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数学类活动（数学文化讲座、数学建模竞赛、大学生数独比赛）</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98"/>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每学期若干次专题素质讲座</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假期社会实践</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志愿者服务</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三下乡活动</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社区挂职</w:t>
            </w:r>
          </w:p>
        </w:tc>
        <w:tc>
          <w:tcPr>
            <w:tcW w:w="939" w:type="dxa"/>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r w:rsidR="000079B5">
        <w:trPr>
          <w:trHeight w:val="312"/>
          <w:jc w:val="center"/>
        </w:trPr>
        <w:tc>
          <w:tcPr>
            <w:tcW w:w="1135" w:type="dxa"/>
            <w:vMerge/>
            <w:vAlign w:val="center"/>
          </w:tcPr>
          <w:p w:rsidR="000079B5" w:rsidRDefault="000079B5">
            <w:pPr>
              <w:rPr>
                <w:rFonts w:asciiTheme="minorEastAsia" w:eastAsiaTheme="minorEastAsia" w:hAnsiTheme="minorEastAsia" w:cstheme="minorEastAsia"/>
                <w:color w:val="000000"/>
                <w:szCs w:val="21"/>
              </w:rPr>
            </w:pPr>
          </w:p>
        </w:tc>
        <w:tc>
          <w:tcPr>
            <w:tcW w:w="2413" w:type="dxa"/>
            <w:vMerge/>
            <w:vAlign w:val="center"/>
          </w:tcPr>
          <w:p w:rsidR="000079B5" w:rsidRDefault="000079B5">
            <w:pPr>
              <w:rPr>
                <w:rFonts w:asciiTheme="minorEastAsia" w:eastAsiaTheme="minorEastAsia" w:hAnsiTheme="minorEastAsia" w:cstheme="minorEastAsia"/>
                <w:color w:val="000000"/>
                <w:szCs w:val="21"/>
              </w:rPr>
            </w:pPr>
          </w:p>
        </w:tc>
        <w:tc>
          <w:tcPr>
            <w:tcW w:w="4678" w:type="dxa"/>
            <w:tcBorders>
              <w:bottom w:val="single" w:sz="4" w:space="0" w:color="auto"/>
            </w:tcBorders>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其他主题活动</w:t>
            </w:r>
          </w:p>
        </w:tc>
        <w:tc>
          <w:tcPr>
            <w:tcW w:w="939" w:type="dxa"/>
            <w:tcBorders>
              <w:bottom w:val="single" w:sz="4" w:space="0" w:color="auto"/>
            </w:tcBorders>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r>
    </w:tbl>
    <w:p w:rsidR="000079B5" w:rsidRDefault="00CA1511">
      <w:pPr>
        <w:pStyle w:val="11"/>
        <w:spacing w:line="360" w:lineRule="auto"/>
        <w:jc w:val="left"/>
        <w:rPr>
          <w:rFonts w:ascii="宋体" w:hAnsi="宋体"/>
          <w:color w:val="000000"/>
          <w:szCs w:val="21"/>
        </w:rPr>
      </w:pPr>
      <w:r>
        <w:rPr>
          <w:rFonts w:ascii="宋体" w:hAnsi="宋体" w:hint="eastAsia"/>
          <w:color w:val="000000"/>
          <w:szCs w:val="21"/>
        </w:rPr>
        <w:t>备注：各专业根据需要选择活动项目和增加项目，比如，没有开设数学课的专业可以不</w:t>
      </w:r>
      <w:r>
        <w:rPr>
          <w:rFonts w:ascii="宋体" w:hAnsi="宋体" w:hint="eastAsia"/>
          <w:color w:val="000000"/>
          <w:szCs w:val="21"/>
        </w:rPr>
        <w:lastRenderedPageBreak/>
        <w:t>选择数学建模项目，创新教育项目完全由各二级学院自主设置。</w:t>
      </w:r>
    </w:p>
    <w:p w:rsidR="000079B5" w:rsidRDefault="00CA1511">
      <w:pPr>
        <w:spacing w:line="360" w:lineRule="auto"/>
        <w:rPr>
          <w:rFonts w:ascii="宋体" w:hAnsi="宋体" w:cs="宋体"/>
          <w:b/>
          <w:bCs/>
        </w:rPr>
      </w:pPr>
      <w:bookmarkStart w:id="168" w:name="_Toc18020910"/>
      <w:r>
        <w:rPr>
          <w:rFonts w:ascii="宋体" w:hAnsi="宋体" w:cs="宋体" w:hint="eastAsia"/>
          <w:b/>
          <w:bCs/>
        </w:rPr>
        <w:t>表5-10：专业类第二课堂教育活动结构表</w:t>
      </w:r>
      <w:bookmarkEnd w:id="168"/>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3"/>
        <w:gridCol w:w="4678"/>
        <w:gridCol w:w="939"/>
      </w:tblGrid>
      <w:tr w:rsidR="000079B5">
        <w:trPr>
          <w:trHeight w:val="657"/>
          <w:jc w:val="center"/>
        </w:trPr>
        <w:tc>
          <w:tcPr>
            <w:tcW w:w="1135" w:type="dxa"/>
            <w:vAlign w:val="center"/>
          </w:tcPr>
          <w:p w:rsidR="000079B5" w:rsidRDefault="00CA1511">
            <w:pPr>
              <w:jc w:val="center"/>
              <w:rPr>
                <w:rFonts w:ascii="宋体" w:hAnsi="宋体" w:cs="宋体"/>
                <w:bCs/>
                <w:color w:val="000000"/>
                <w:szCs w:val="21"/>
              </w:rPr>
            </w:pPr>
            <w:r>
              <w:rPr>
                <w:rFonts w:ascii="宋体" w:hAnsi="宋体" w:cs="宋体" w:hint="eastAsia"/>
                <w:bCs/>
                <w:color w:val="000000"/>
                <w:szCs w:val="21"/>
              </w:rPr>
              <w:t>活动维度</w:t>
            </w:r>
          </w:p>
        </w:tc>
        <w:tc>
          <w:tcPr>
            <w:tcW w:w="2413" w:type="dxa"/>
            <w:vAlign w:val="center"/>
          </w:tcPr>
          <w:p w:rsidR="000079B5" w:rsidRDefault="00CA1511">
            <w:pPr>
              <w:jc w:val="center"/>
              <w:rPr>
                <w:rFonts w:ascii="宋体" w:hAnsi="宋体" w:cs="宋体"/>
                <w:bCs/>
                <w:color w:val="000000"/>
                <w:szCs w:val="21"/>
              </w:rPr>
            </w:pPr>
            <w:r>
              <w:rPr>
                <w:rFonts w:ascii="宋体" w:hAnsi="宋体" w:cs="宋体" w:hint="eastAsia"/>
                <w:bCs/>
                <w:color w:val="000000"/>
                <w:szCs w:val="21"/>
              </w:rPr>
              <w:t>活动目标</w:t>
            </w:r>
          </w:p>
        </w:tc>
        <w:tc>
          <w:tcPr>
            <w:tcW w:w="4678" w:type="dxa"/>
            <w:vAlign w:val="center"/>
          </w:tcPr>
          <w:p w:rsidR="000079B5" w:rsidRDefault="00CA1511">
            <w:pPr>
              <w:jc w:val="center"/>
              <w:rPr>
                <w:rFonts w:ascii="宋体" w:hAnsi="宋体" w:cs="宋体"/>
                <w:bCs/>
                <w:color w:val="000000"/>
                <w:szCs w:val="21"/>
              </w:rPr>
            </w:pPr>
            <w:r>
              <w:rPr>
                <w:rFonts w:ascii="宋体" w:hAnsi="宋体" w:cs="宋体" w:hint="eastAsia"/>
                <w:bCs/>
                <w:color w:val="000000"/>
                <w:szCs w:val="21"/>
              </w:rPr>
              <w:t>活动名称</w:t>
            </w:r>
          </w:p>
        </w:tc>
        <w:tc>
          <w:tcPr>
            <w:tcW w:w="939" w:type="dxa"/>
            <w:vAlign w:val="center"/>
          </w:tcPr>
          <w:p w:rsidR="000079B5" w:rsidRDefault="00CA1511">
            <w:pPr>
              <w:jc w:val="center"/>
              <w:rPr>
                <w:rFonts w:ascii="宋体" w:hAnsi="宋体" w:cs="宋体"/>
                <w:bCs/>
                <w:color w:val="000000"/>
                <w:szCs w:val="21"/>
              </w:rPr>
            </w:pPr>
            <w:r>
              <w:rPr>
                <w:rFonts w:ascii="宋体" w:hAnsi="宋体" w:hint="eastAsia"/>
                <w:color w:val="000000"/>
                <w:szCs w:val="21"/>
              </w:rPr>
              <w:t>活动分</w:t>
            </w:r>
          </w:p>
        </w:tc>
      </w:tr>
      <w:tr w:rsidR="000079B5">
        <w:trPr>
          <w:trHeight w:val="692"/>
          <w:jc w:val="center"/>
        </w:trPr>
        <w:tc>
          <w:tcPr>
            <w:tcW w:w="1135" w:type="dxa"/>
            <w:vMerge w:val="restart"/>
            <w:vAlign w:val="center"/>
          </w:tcPr>
          <w:p w:rsidR="000079B5" w:rsidRDefault="00CA1511">
            <w:pPr>
              <w:rPr>
                <w:rFonts w:ascii="宋体" w:hAnsi="宋体" w:cs="宋体"/>
                <w:color w:val="000000"/>
                <w:szCs w:val="21"/>
              </w:rPr>
            </w:pPr>
            <w:r>
              <w:rPr>
                <w:rFonts w:ascii="宋体" w:hAnsi="宋体" w:cs="宋体" w:hint="eastAsia"/>
                <w:b/>
                <w:bCs/>
                <w:color w:val="000000"/>
                <w:kern w:val="0"/>
                <w:szCs w:val="21"/>
              </w:rPr>
              <w:t>以新技术为引领的专业能力培养体系</w:t>
            </w:r>
          </w:p>
        </w:tc>
        <w:tc>
          <w:tcPr>
            <w:tcW w:w="2413" w:type="dxa"/>
            <w:vMerge w:val="restart"/>
            <w:vAlign w:val="center"/>
          </w:tcPr>
          <w:p w:rsidR="000079B5" w:rsidRDefault="00CA1511">
            <w:pPr>
              <w:rPr>
                <w:rFonts w:ascii="宋体" w:hAnsi="宋体" w:cs="宋体"/>
                <w:color w:val="000000"/>
                <w:szCs w:val="21"/>
              </w:rPr>
            </w:pPr>
            <w:r>
              <w:rPr>
                <w:rFonts w:ascii="宋体" w:hAnsi="宋体" w:cs="宋体" w:hint="eastAsia"/>
                <w:color w:val="000000"/>
                <w:szCs w:val="21"/>
              </w:rPr>
              <w:t>鼓励学生以团队合作的形式完成项目，培养学生的创新思维、促进学生综合素质的提高和创新能力的发展。</w:t>
            </w:r>
          </w:p>
        </w:tc>
        <w:tc>
          <w:tcPr>
            <w:tcW w:w="4678"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汽车文化展示与演讲竞赛</w:t>
            </w:r>
          </w:p>
        </w:tc>
        <w:tc>
          <w:tcPr>
            <w:tcW w:w="939"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1-9</w:t>
            </w:r>
          </w:p>
        </w:tc>
      </w:tr>
      <w:tr w:rsidR="000079B5">
        <w:trPr>
          <w:trHeight w:val="482"/>
          <w:jc w:val="center"/>
        </w:trPr>
        <w:tc>
          <w:tcPr>
            <w:tcW w:w="1135" w:type="dxa"/>
            <w:vMerge/>
            <w:vAlign w:val="center"/>
          </w:tcPr>
          <w:p w:rsidR="000079B5" w:rsidRDefault="000079B5">
            <w:pPr>
              <w:rPr>
                <w:rFonts w:ascii="宋体" w:hAnsi="宋体" w:cs="宋体"/>
                <w:b/>
                <w:bCs/>
                <w:color w:val="000000"/>
                <w:kern w:val="0"/>
                <w:szCs w:val="21"/>
              </w:rPr>
            </w:pPr>
          </w:p>
        </w:tc>
        <w:tc>
          <w:tcPr>
            <w:tcW w:w="2413" w:type="dxa"/>
            <w:vMerge/>
            <w:vAlign w:val="center"/>
          </w:tcPr>
          <w:p w:rsidR="000079B5" w:rsidRDefault="000079B5">
            <w:pPr>
              <w:rPr>
                <w:rFonts w:ascii="宋体" w:hAnsi="宋体" w:cs="宋体"/>
                <w:color w:val="000000"/>
                <w:szCs w:val="21"/>
              </w:rPr>
            </w:pPr>
          </w:p>
        </w:tc>
        <w:tc>
          <w:tcPr>
            <w:tcW w:w="4678" w:type="dxa"/>
            <w:vAlign w:val="center"/>
          </w:tcPr>
          <w:p w:rsidR="000079B5" w:rsidRDefault="00CA1511">
            <w:pPr>
              <w:rPr>
                <w:rFonts w:ascii="宋体" w:hAnsi="宋体"/>
                <w:color w:val="000000" w:themeColor="text1"/>
                <w:szCs w:val="21"/>
              </w:rPr>
            </w:pPr>
            <w:r>
              <w:rPr>
                <w:rFonts w:ascii="宋体" w:hAnsi="宋体" w:cs="宋体" w:hint="eastAsia"/>
                <w:color w:val="000000" w:themeColor="text1"/>
                <w:szCs w:val="21"/>
              </w:rPr>
              <w:t>汽车维护保养比赛</w:t>
            </w:r>
          </w:p>
        </w:tc>
        <w:tc>
          <w:tcPr>
            <w:tcW w:w="939"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宋体" w:hAnsi="宋体" w:cs="宋体"/>
                <w:b/>
                <w:bCs/>
                <w:color w:val="000000"/>
                <w:kern w:val="0"/>
                <w:szCs w:val="21"/>
              </w:rPr>
            </w:pPr>
          </w:p>
        </w:tc>
        <w:tc>
          <w:tcPr>
            <w:tcW w:w="2413" w:type="dxa"/>
            <w:vMerge/>
            <w:vAlign w:val="center"/>
          </w:tcPr>
          <w:p w:rsidR="000079B5" w:rsidRDefault="000079B5">
            <w:pPr>
              <w:rPr>
                <w:rFonts w:ascii="宋体" w:hAnsi="宋体" w:cs="宋体"/>
                <w:color w:val="000000"/>
                <w:szCs w:val="21"/>
              </w:rPr>
            </w:pPr>
          </w:p>
        </w:tc>
        <w:tc>
          <w:tcPr>
            <w:tcW w:w="4678"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汽车营销技能竞赛</w:t>
            </w:r>
          </w:p>
        </w:tc>
        <w:tc>
          <w:tcPr>
            <w:tcW w:w="939"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1-9</w:t>
            </w:r>
          </w:p>
        </w:tc>
      </w:tr>
      <w:tr w:rsidR="000079B5">
        <w:trPr>
          <w:trHeight w:val="341"/>
          <w:jc w:val="center"/>
        </w:trPr>
        <w:tc>
          <w:tcPr>
            <w:tcW w:w="1135" w:type="dxa"/>
            <w:vMerge/>
            <w:vAlign w:val="center"/>
          </w:tcPr>
          <w:p w:rsidR="000079B5" w:rsidRDefault="000079B5">
            <w:pPr>
              <w:rPr>
                <w:rFonts w:ascii="宋体" w:hAnsi="宋体" w:cs="宋体"/>
                <w:b/>
                <w:bCs/>
                <w:color w:val="000000"/>
                <w:kern w:val="0"/>
                <w:szCs w:val="21"/>
              </w:rPr>
            </w:pPr>
          </w:p>
        </w:tc>
        <w:tc>
          <w:tcPr>
            <w:tcW w:w="2413" w:type="dxa"/>
            <w:vMerge/>
            <w:vAlign w:val="center"/>
          </w:tcPr>
          <w:p w:rsidR="000079B5" w:rsidRDefault="000079B5">
            <w:pPr>
              <w:rPr>
                <w:rFonts w:ascii="宋体" w:hAnsi="宋体" w:cs="宋体"/>
                <w:color w:val="000000"/>
                <w:szCs w:val="21"/>
              </w:rPr>
            </w:pPr>
          </w:p>
        </w:tc>
        <w:tc>
          <w:tcPr>
            <w:tcW w:w="4678" w:type="dxa"/>
            <w:vAlign w:val="center"/>
          </w:tcPr>
          <w:p w:rsidR="000079B5" w:rsidRDefault="00CA1511">
            <w:pPr>
              <w:rPr>
                <w:rFonts w:ascii="宋体" w:hAnsi="宋体"/>
                <w:color w:val="000000" w:themeColor="text1"/>
                <w:szCs w:val="21"/>
              </w:rPr>
            </w:pPr>
            <w:r>
              <w:rPr>
                <w:rFonts w:ascii="宋体" w:hAnsi="宋体" w:hint="eastAsia"/>
                <w:color w:val="000000" w:themeColor="text1"/>
                <w:szCs w:val="21"/>
              </w:rPr>
              <w:t>大学生创新创业竞赛</w:t>
            </w:r>
          </w:p>
        </w:tc>
        <w:tc>
          <w:tcPr>
            <w:tcW w:w="939" w:type="dxa"/>
            <w:vAlign w:val="center"/>
          </w:tcPr>
          <w:p w:rsidR="000079B5" w:rsidRDefault="00CA1511">
            <w:pPr>
              <w:jc w:val="center"/>
              <w:rPr>
                <w:rFonts w:ascii="宋体" w:hAnsi="宋体"/>
                <w:color w:val="000000" w:themeColor="text1"/>
                <w:szCs w:val="21"/>
              </w:rPr>
            </w:pPr>
            <w:r>
              <w:rPr>
                <w:rFonts w:ascii="宋体" w:hAnsi="宋体" w:hint="eastAsia"/>
                <w:color w:val="000000" w:themeColor="text1"/>
                <w:szCs w:val="21"/>
              </w:rPr>
              <w:t>1-9</w:t>
            </w:r>
          </w:p>
        </w:tc>
      </w:tr>
    </w:tbl>
    <w:p w:rsidR="000079B5" w:rsidRDefault="00CA1511">
      <w:pPr>
        <w:spacing w:line="360" w:lineRule="auto"/>
        <w:ind w:firstLineChars="200" w:firstLine="482"/>
        <w:rPr>
          <w:b/>
          <w:bCs/>
          <w:sz w:val="24"/>
          <w:szCs w:val="32"/>
        </w:rPr>
      </w:pPr>
      <w:bookmarkStart w:id="169" w:name="_Toc18020911"/>
      <w:r>
        <w:rPr>
          <w:rFonts w:hint="eastAsia"/>
          <w:b/>
          <w:bCs/>
          <w:sz w:val="24"/>
          <w:szCs w:val="32"/>
        </w:rPr>
        <w:t>2.</w:t>
      </w:r>
      <w:r>
        <w:rPr>
          <w:rFonts w:hint="eastAsia"/>
          <w:b/>
          <w:bCs/>
          <w:sz w:val="24"/>
          <w:szCs w:val="32"/>
        </w:rPr>
        <w:t>职业技能竞赛设计</w:t>
      </w:r>
      <w:bookmarkEnd w:id="169"/>
    </w:p>
    <w:p w:rsidR="000079B5" w:rsidRDefault="00CA1511">
      <w:pPr>
        <w:spacing w:line="360" w:lineRule="auto"/>
        <w:ind w:firstLineChars="200" w:firstLine="480"/>
        <w:rPr>
          <w:sz w:val="24"/>
          <w:szCs w:val="32"/>
        </w:rPr>
      </w:pPr>
      <w:bookmarkStart w:id="170" w:name="_Toc18020912"/>
      <w:r>
        <w:rPr>
          <w:rFonts w:hint="eastAsia"/>
          <w:sz w:val="24"/>
          <w:szCs w:val="32"/>
        </w:rPr>
        <w:t>以适应不同层次学生的要求，注重展示与考察学生的专业技能、职业素养与团队合作精神；结合国家、省市级的相关技能竞赛。职业技能竞赛设计见表</w:t>
      </w:r>
      <w:r>
        <w:rPr>
          <w:rFonts w:hint="eastAsia"/>
          <w:sz w:val="24"/>
          <w:szCs w:val="32"/>
        </w:rPr>
        <w:t>5</w:t>
      </w:r>
      <w:r>
        <w:rPr>
          <w:sz w:val="24"/>
          <w:szCs w:val="32"/>
        </w:rPr>
        <w:t>-1</w:t>
      </w:r>
      <w:r>
        <w:rPr>
          <w:rFonts w:hint="eastAsia"/>
          <w:sz w:val="24"/>
          <w:szCs w:val="32"/>
        </w:rPr>
        <w:t>1</w:t>
      </w:r>
      <w:r>
        <w:rPr>
          <w:rFonts w:hint="eastAsia"/>
          <w:sz w:val="24"/>
          <w:szCs w:val="32"/>
        </w:rPr>
        <w:t>。</w:t>
      </w:r>
      <w:bookmarkEnd w:id="170"/>
    </w:p>
    <w:p w:rsidR="000079B5" w:rsidRDefault="00CA1511">
      <w:pPr>
        <w:spacing w:line="360" w:lineRule="auto"/>
        <w:rPr>
          <w:rFonts w:ascii="宋体" w:hAnsi="宋体" w:cs="宋体"/>
          <w:b/>
          <w:bCs/>
        </w:rPr>
      </w:pPr>
      <w:bookmarkStart w:id="171" w:name="_Toc18020913"/>
      <w:r>
        <w:rPr>
          <w:rFonts w:ascii="宋体" w:hAnsi="宋体" w:cs="宋体" w:hint="eastAsia"/>
          <w:b/>
          <w:bCs/>
        </w:rPr>
        <w:t>表5-11：职业技能竞赛设计</w:t>
      </w:r>
      <w:bookmarkEnd w:id="171"/>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690"/>
        <w:gridCol w:w="2551"/>
        <w:gridCol w:w="1378"/>
        <w:gridCol w:w="2012"/>
      </w:tblGrid>
      <w:tr w:rsidR="000079B5">
        <w:trPr>
          <w:trHeight w:val="567"/>
          <w:jc w:val="center"/>
        </w:trPr>
        <w:tc>
          <w:tcPr>
            <w:tcW w:w="1380" w:type="dxa"/>
            <w:vAlign w:val="center"/>
          </w:tcPr>
          <w:p w:rsidR="000079B5" w:rsidRDefault="00CA1511">
            <w:pPr>
              <w:jc w:val="center"/>
              <w:rPr>
                <w:rFonts w:ascii="宋体" w:hAnsi="宋体"/>
                <w:color w:val="000000"/>
                <w:szCs w:val="21"/>
              </w:rPr>
            </w:pPr>
            <w:r>
              <w:rPr>
                <w:rFonts w:ascii="宋体" w:hAnsi="宋体" w:hint="eastAsia"/>
                <w:color w:val="000000"/>
                <w:szCs w:val="21"/>
              </w:rPr>
              <w:t>竞赛名称</w:t>
            </w:r>
          </w:p>
        </w:tc>
        <w:tc>
          <w:tcPr>
            <w:tcW w:w="1690" w:type="dxa"/>
            <w:vAlign w:val="center"/>
          </w:tcPr>
          <w:p w:rsidR="000079B5" w:rsidRDefault="00CA1511">
            <w:pPr>
              <w:jc w:val="center"/>
              <w:rPr>
                <w:rFonts w:ascii="宋体" w:hAnsi="宋体"/>
                <w:color w:val="000000"/>
                <w:szCs w:val="21"/>
              </w:rPr>
            </w:pPr>
            <w:r>
              <w:rPr>
                <w:rFonts w:ascii="宋体" w:hAnsi="宋体" w:hint="eastAsia"/>
                <w:color w:val="000000"/>
                <w:szCs w:val="21"/>
              </w:rPr>
              <w:t>竞赛目标</w:t>
            </w:r>
          </w:p>
        </w:tc>
        <w:tc>
          <w:tcPr>
            <w:tcW w:w="2551" w:type="dxa"/>
            <w:vAlign w:val="center"/>
          </w:tcPr>
          <w:p w:rsidR="000079B5" w:rsidRDefault="00CA1511">
            <w:pPr>
              <w:jc w:val="center"/>
              <w:rPr>
                <w:rFonts w:ascii="宋体" w:hAnsi="宋体"/>
                <w:color w:val="000000"/>
                <w:szCs w:val="21"/>
              </w:rPr>
            </w:pPr>
            <w:r>
              <w:rPr>
                <w:rFonts w:ascii="宋体" w:hAnsi="宋体" w:hint="eastAsia"/>
                <w:color w:val="000000"/>
                <w:szCs w:val="21"/>
              </w:rPr>
              <w:t>竞赛形式</w:t>
            </w:r>
          </w:p>
          <w:p w:rsidR="000079B5" w:rsidRDefault="00CA1511">
            <w:pPr>
              <w:jc w:val="center"/>
              <w:rPr>
                <w:rFonts w:ascii="宋体" w:hAnsi="宋体"/>
                <w:color w:val="000000"/>
                <w:szCs w:val="21"/>
              </w:rPr>
            </w:pPr>
            <w:r>
              <w:rPr>
                <w:rFonts w:ascii="宋体" w:hAnsi="宋体" w:hint="eastAsia"/>
                <w:color w:val="000000"/>
                <w:szCs w:val="21"/>
              </w:rPr>
              <w:t>（实操、笔试、展示等）</w:t>
            </w:r>
          </w:p>
        </w:tc>
        <w:tc>
          <w:tcPr>
            <w:tcW w:w="1378" w:type="dxa"/>
            <w:vAlign w:val="center"/>
          </w:tcPr>
          <w:p w:rsidR="000079B5" w:rsidRDefault="00CA1511">
            <w:pPr>
              <w:jc w:val="center"/>
              <w:rPr>
                <w:rFonts w:ascii="宋体" w:hAnsi="宋体"/>
                <w:color w:val="000000"/>
                <w:szCs w:val="21"/>
              </w:rPr>
            </w:pPr>
            <w:r>
              <w:rPr>
                <w:rFonts w:ascii="宋体" w:hAnsi="宋体" w:hint="eastAsia"/>
                <w:color w:val="000000"/>
                <w:szCs w:val="21"/>
              </w:rPr>
              <w:t>相关专业课程</w:t>
            </w:r>
          </w:p>
        </w:tc>
        <w:tc>
          <w:tcPr>
            <w:tcW w:w="2012" w:type="dxa"/>
            <w:shd w:val="clear" w:color="auto" w:fill="auto"/>
            <w:vAlign w:val="center"/>
          </w:tcPr>
          <w:p w:rsidR="000079B5" w:rsidRDefault="00CA1511">
            <w:pPr>
              <w:jc w:val="center"/>
              <w:rPr>
                <w:rFonts w:ascii="宋体" w:hAnsi="宋体"/>
                <w:color w:val="000000"/>
                <w:szCs w:val="21"/>
              </w:rPr>
            </w:pPr>
            <w:r>
              <w:rPr>
                <w:rFonts w:hint="eastAsia"/>
                <w:szCs w:val="21"/>
              </w:rPr>
              <w:t>所对应的校外大赛名称</w:t>
            </w:r>
          </w:p>
        </w:tc>
      </w:tr>
      <w:tr w:rsidR="000079B5">
        <w:trPr>
          <w:trHeight w:val="567"/>
          <w:jc w:val="center"/>
        </w:trPr>
        <w:tc>
          <w:tcPr>
            <w:tcW w:w="1380" w:type="dxa"/>
            <w:vAlign w:val="center"/>
          </w:tcPr>
          <w:p w:rsidR="000079B5" w:rsidRDefault="00CA1511">
            <w:pPr>
              <w:jc w:val="center"/>
              <w:rPr>
                <w:rFonts w:ascii="宋体" w:hAnsi="宋体"/>
                <w:color w:val="000000"/>
                <w:szCs w:val="21"/>
              </w:rPr>
            </w:pPr>
            <w:r>
              <w:rPr>
                <w:rFonts w:ascii="宋体" w:hAnsi="宋体" w:hint="eastAsia"/>
                <w:color w:val="000000"/>
                <w:szCs w:val="21"/>
              </w:rPr>
              <w:t>汽车营销技能竞赛</w:t>
            </w:r>
          </w:p>
        </w:tc>
        <w:tc>
          <w:tcPr>
            <w:tcW w:w="1690" w:type="dxa"/>
            <w:vAlign w:val="center"/>
          </w:tcPr>
          <w:p w:rsidR="000079B5" w:rsidRDefault="00CA1511">
            <w:pPr>
              <w:jc w:val="left"/>
              <w:rPr>
                <w:rFonts w:ascii="宋体" w:hAnsi="宋体"/>
                <w:color w:val="000000"/>
                <w:szCs w:val="21"/>
              </w:rPr>
            </w:pPr>
            <w:r>
              <w:rPr>
                <w:rFonts w:ascii="宋体" w:hAnsi="宋体" w:hint="eastAsia"/>
                <w:szCs w:val="21"/>
              </w:rPr>
              <w:t>提升学生职业素养和工作态度、巩固专业专项技能；检验提升学生汽车销售、汽车营销策划的专业技能</w:t>
            </w:r>
          </w:p>
        </w:tc>
        <w:tc>
          <w:tcPr>
            <w:tcW w:w="2551" w:type="dxa"/>
            <w:vAlign w:val="center"/>
          </w:tcPr>
          <w:p w:rsidR="000079B5" w:rsidRDefault="00CA1511">
            <w:pPr>
              <w:jc w:val="center"/>
              <w:rPr>
                <w:rFonts w:ascii="宋体" w:hAnsi="宋体"/>
                <w:color w:val="000000"/>
                <w:szCs w:val="21"/>
              </w:rPr>
            </w:pPr>
            <w:r>
              <w:rPr>
                <w:rFonts w:ascii="宋体" w:hAnsi="宋体"/>
                <w:color w:val="000000"/>
                <w:szCs w:val="21"/>
              </w:rPr>
              <w:t>实操</w:t>
            </w:r>
          </w:p>
        </w:tc>
        <w:tc>
          <w:tcPr>
            <w:tcW w:w="1378" w:type="dxa"/>
            <w:vAlign w:val="center"/>
          </w:tcPr>
          <w:p w:rsidR="000079B5" w:rsidRDefault="00CA1511">
            <w:pPr>
              <w:jc w:val="center"/>
              <w:rPr>
                <w:rFonts w:ascii="宋体" w:hAnsi="宋体"/>
                <w:color w:val="000000"/>
                <w:szCs w:val="21"/>
              </w:rPr>
            </w:pPr>
            <w:r>
              <w:rPr>
                <w:rFonts w:ascii="宋体" w:hAnsi="宋体"/>
                <w:color w:val="000000"/>
                <w:szCs w:val="21"/>
              </w:rPr>
              <w:t>汽车销售基础及实务、汽车营销策划</w:t>
            </w:r>
          </w:p>
        </w:tc>
        <w:tc>
          <w:tcPr>
            <w:tcW w:w="2012" w:type="dxa"/>
            <w:shd w:val="clear" w:color="auto" w:fill="auto"/>
            <w:vAlign w:val="center"/>
          </w:tcPr>
          <w:p w:rsidR="000079B5" w:rsidRDefault="00CA1511">
            <w:pPr>
              <w:jc w:val="center"/>
              <w:rPr>
                <w:rFonts w:ascii="宋体" w:hAnsi="宋体"/>
                <w:color w:val="000000"/>
                <w:szCs w:val="21"/>
              </w:rPr>
            </w:pPr>
            <w:r>
              <w:rPr>
                <w:rFonts w:ascii="宋体" w:hAnsi="宋体"/>
                <w:color w:val="000000"/>
                <w:szCs w:val="21"/>
              </w:rPr>
              <w:t>汽车营销区赛</w:t>
            </w:r>
          </w:p>
        </w:tc>
      </w:tr>
      <w:tr w:rsidR="000079B5">
        <w:trPr>
          <w:trHeight w:val="567"/>
          <w:jc w:val="center"/>
        </w:trPr>
        <w:tc>
          <w:tcPr>
            <w:tcW w:w="1380" w:type="dxa"/>
            <w:vAlign w:val="center"/>
          </w:tcPr>
          <w:p w:rsidR="000079B5" w:rsidRDefault="00CA1511">
            <w:pPr>
              <w:jc w:val="center"/>
              <w:rPr>
                <w:rFonts w:ascii="宋体" w:hAnsi="宋体"/>
                <w:color w:val="000000"/>
                <w:szCs w:val="21"/>
              </w:rPr>
            </w:pPr>
            <w:r>
              <w:rPr>
                <w:rFonts w:ascii="宋体" w:hAnsi="宋体" w:hint="eastAsia"/>
                <w:color w:val="000000"/>
                <w:szCs w:val="21"/>
              </w:rPr>
              <w:t>汽车文化展示与演讲竞赛</w:t>
            </w:r>
          </w:p>
        </w:tc>
        <w:tc>
          <w:tcPr>
            <w:tcW w:w="1690" w:type="dxa"/>
            <w:vAlign w:val="center"/>
          </w:tcPr>
          <w:p w:rsidR="000079B5" w:rsidRDefault="00CA1511">
            <w:pPr>
              <w:jc w:val="left"/>
              <w:rPr>
                <w:rFonts w:ascii="宋体" w:hAnsi="宋体"/>
                <w:color w:val="000000"/>
                <w:szCs w:val="21"/>
              </w:rPr>
            </w:pPr>
            <w:r>
              <w:rPr>
                <w:rFonts w:ascii="宋体" w:hAnsi="宋体" w:hint="eastAsia"/>
                <w:color w:val="000000"/>
                <w:szCs w:val="21"/>
              </w:rPr>
              <w:t>培养学生基础素养、和工作态度，提升学生礼仪规范、演讲表达能力</w:t>
            </w:r>
          </w:p>
        </w:tc>
        <w:tc>
          <w:tcPr>
            <w:tcW w:w="2551" w:type="dxa"/>
            <w:vAlign w:val="center"/>
          </w:tcPr>
          <w:p w:rsidR="000079B5" w:rsidRDefault="00CA1511">
            <w:pPr>
              <w:jc w:val="center"/>
              <w:rPr>
                <w:rFonts w:ascii="宋体" w:hAnsi="宋体"/>
                <w:color w:val="000000"/>
                <w:szCs w:val="21"/>
              </w:rPr>
            </w:pPr>
            <w:r>
              <w:rPr>
                <w:rFonts w:ascii="宋体" w:hAnsi="宋体"/>
                <w:color w:val="000000"/>
                <w:szCs w:val="21"/>
              </w:rPr>
              <w:t>展示</w:t>
            </w:r>
          </w:p>
        </w:tc>
        <w:tc>
          <w:tcPr>
            <w:tcW w:w="1378" w:type="dxa"/>
            <w:vAlign w:val="center"/>
          </w:tcPr>
          <w:p w:rsidR="000079B5" w:rsidRDefault="00CA1511">
            <w:pPr>
              <w:jc w:val="center"/>
              <w:rPr>
                <w:rFonts w:ascii="宋体" w:hAnsi="宋体"/>
                <w:color w:val="000000"/>
                <w:szCs w:val="21"/>
              </w:rPr>
            </w:pPr>
            <w:r>
              <w:rPr>
                <w:rFonts w:ascii="宋体" w:hAnsi="宋体"/>
                <w:color w:val="000000"/>
                <w:szCs w:val="21"/>
              </w:rPr>
              <w:t>汽车文化</w:t>
            </w:r>
          </w:p>
        </w:tc>
        <w:tc>
          <w:tcPr>
            <w:tcW w:w="2012" w:type="dxa"/>
            <w:shd w:val="clear" w:color="auto" w:fill="auto"/>
            <w:vAlign w:val="center"/>
          </w:tcPr>
          <w:p w:rsidR="000079B5" w:rsidRDefault="00CA1511">
            <w:pPr>
              <w:jc w:val="center"/>
              <w:rPr>
                <w:rFonts w:ascii="宋体" w:hAnsi="宋体"/>
                <w:color w:val="000000"/>
                <w:szCs w:val="21"/>
              </w:rPr>
            </w:pPr>
            <w:r>
              <w:rPr>
                <w:rFonts w:ascii="宋体" w:hAnsi="宋体"/>
                <w:color w:val="000000"/>
                <w:szCs w:val="21"/>
              </w:rPr>
              <w:t>汽车营销区赛</w:t>
            </w:r>
          </w:p>
        </w:tc>
      </w:tr>
    </w:tbl>
    <w:p w:rsidR="000079B5" w:rsidRDefault="00CA1511">
      <w:pPr>
        <w:pStyle w:val="2"/>
        <w:spacing w:before="0"/>
        <w:ind w:firstLineChars="147" w:firstLine="354"/>
        <w:rPr>
          <w:rFonts w:ascii="宋体" w:eastAsia="宋体" w:hAnsi="宋体" w:cs="宋体"/>
          <w:color w:val="000000"/>
          <w:sz w:val="24"/>
          <w:szCs w:val="24"/>
        </w:rPr>
      </w:pPr>
      <w:bookmarkStart w:id="172" w:name="_Toc18020914"/>
      <w:bookmarkStart w:id="173" w:name="_Toc18891"/>
      <w:r>
        <w:rPr>
          <w:rFonts w:ascii="宋体" w:eastAsia="宋体" w:hAnsi="宋体" w:cs="宋体" w:hint="eastAsia"/>
          <w:color w:val="000000"/>
          <w:sz w:val="24"/>
          <w:szCs w:val="24"/>
        </w:rPr>
        <w:t>（三）环境维度设计</w:t>
      </w:r>
      <w:bookmarkEnd w:id="172"/>
      <w:bookmarkEnd w:id="173"/>
    </w:p>
    <w:p w:rsidR="000079B5" w:rsidRDefault="00CA1511">
      <w:pPr>
        <w:spacing w:line="360" w:lineRule="auto"/>
        <w:ind w:firstLineChars="200" w:firstLine="482"/>
        <w:rPr>
          <w:rFonts w:ascii="宋体" w:hAnsi="宋体" w:cs="宋体"/>
          <w:b/>
          <w:bCs/>
          <w:sz w:val="24"/>
          <w:szCs w:val="32"/>
        </w:rPr>
      </w:pPr>
      <w:bookmarkStart w:id="174" w:name="_Toc18020915"/>
      <w:r>
        <w:rPr>
          <w:rFonts w:ascii="宋体" w:hAnsi="宋体" w:cs="宋体" w:hint="eastAsia"/>
          <w:b/>
          <w:bCs/>
          <w:sz w:val="24"/>
          <w:szCs w:val="32"/>
        </w:rPr>
        <w:t>1.整体育人环境设计</w:t>
      </w:r>
      <w:bookmarkEnd w:id="174"/>
    </w:p>
    <w:p w:rsidR="000079B5" w:rsidRDefault="00CA1511">
      <w:pPr>
        <w:spacing w:line="360" w:lineRule="auto"/>
        <w:rPr>
          <w:rFonts w:ascii="宋体" w:hAnsi="宋体" w:cs="宋体"/>
          <w:b/>
          <w:bCs/>
          <w:sz w:val="24"/>
          <w:szCs w:val="32"/>
        </w:rPr>
      </w:pPr>
      <w:bookmarkStart w:id="175" w:name="_Toc18020916"/>
      <w:r>
        <w:rPr>
          <w:rFonts w:ascii="宋体" w:hAnsi="宋体" w:cs="宋体" w:hint="eastAsia"/>
          <w:sz w:val="24"/>
          <w:szCs w:val="32"/>
        </w:rPr>
        <w:t>打造理想信念培育环境，“工匠”育人链景观校园环境，“工业·实”柳职文化环境，创新创业教育环境，充分发挥环境对学生良好的思想道德、品行、修为养成的浸润作用。</w:t>
      </w:r>
      <w:bookmarkEnd w:id="175"/>
    </w:p>
    <w:p w:rsidR="000079B5" w:rsidRDefault="00CA1511">
      <w:pPr>
        <w:spacing w:line="360" w:lineRule="auto"/>
        <w:ind w:firstLineChars="200" w:firstLine="482"/>
        <w:rPr>
          <w:rFonts w:ascii="宋体" w:hAnsi="宋体" w:cs="宋体"/>
          <w:b/>
          <w:bCs/>
          <w:sz w:val="24"/>
          <w:szCs w:val="32"/>
        </w:rPr>
      </w:pPr>
      <w:bookmarkStart w:id="176" w:name="_Toc18020917"/>
      <w:r>
        <w:rPr>
          <w:rFonts w:ascii="宋体" w:hAnsi="宋体" w:cs="宋体" w:hint="eastAsia"/>
          <w:b/>
          <w:bCs/>
          <w:sz w:val="24"/>
          <w:szCs w:val="32"/>
        </w:rPr>
        <w:t>2.专业实践环境设计</w:t>
      </w:r>
      <w:bookmarkEnd w:id="176"/>
    </w:p>
    <w:p w:rsidR="000079B5" w:rsidRDefault="00CA1511">
      <w:pPr>
        <w:spacing w:line="360" w:lineRule="auto"/>
        <w:ind w:firstLineChars="200" w:firstLine="480"/>
        <w:rPr>
          <w:rFonts w:ascii="宋体" w:hAnsi="宋体" w:cs="宋体"/>
          <w:sz w:val="24"/>
          <w:szCs w:val="32"/>
        </w:rPr>
      </w:pPr>
      <w:bookmarkStart w:id="177" w:name="_Toc18020918"/>
      <w:r>
        <w:rPr>
          <w:rFonts w:ascii="宋体" w:hAnsi="宋体" w:cs="宋体" w:hint="eastAsia"/>
          <w:sz w:val="24"/>
          <w:szCs w:val="32"/>
        </w:rPr>
        <w:t>主要包括专业文化、空间布局、企业元素等专业实践环境的设计。</w:t>
      </w:r>
      <w:bookmarkEnd w:id="177"/>
    </w:p>
    <w:p w:rsidR="000079B5" w:rsidRDefault="00CA1511">
      <w:pPr>
        <w:spacing w:line="360" w:lineRule="auto"/>
        <w:rPr>
          <w:rFonts w:ascii="宋体" w:hAnsi="宋体" w:cs="宋体"/>
          <w:sz w:val="24"/>
          <w:szCs w:val="32"/>
        </w:rPr>
      </w:pPr>
      <w:r>
        <w:rPr>
          <w:rFonts w:ascii="宋体" w:hAnsi="宋体" w:cs="宋体" w:hint="eastAsia"/>
          <w:b/>
          <w:bCs/>
        </w:rPr>
        <w:t>表5-12  专业实践环境设计</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3402"/>
        <w:gridCol w:w="1423"/>
        <w:gridCol w:w="1723"/>
      </w:tblGrid>
      <w:tr w:rsidR="000079B5">
        <w:trPr>
          <w:trHeight w:val="567"/>
          <w:jc w:val="center"/>
        </w:trPr>
        <w:tc>
          <w:tcPr>
            <w:tcW w:w="2207"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项目名称</w:t>
            </w:r>
          </w:p>
        </w:tc>
        <w:tc>
          <w:tcPr>
            <w:tcW w:w="3402"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主要功能及内容</w:t>
            </w:r>
          </w:p>
        </w:tc>
        <w:tc>
          <w:tcPr>
            <w:tcW w:w="14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数量</w:t>
            </w:r>
          </w:p>
        </w:tc>
        <w:tc>
          <w:tcPr>
            <w:tcW w:w="17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地点</w:t>
            </w:r>
          </w:p>
        </w:tc>
      </w:tr>
      <w:tr w:rsidR="000079B5">
        <w:trPr>
          <w:trHeight w:val="567"/>
          <w:jc w:val="center"/>
        </w:trPr>
        <w:tc>
          <w:tcPr>
            <w:tcW w:w="2207"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静态成果展示墙</w:t>
            </w:r>
          </w:p>
        </w:tc>
        <w:tc>
          <w:tcPr>
            <w:tcW w:w="3402" w:type="dxa"/>
            <w:vAlign w:val="center"/>
          </w:tcPr>
          <w:p w:rsidR="000079B5" w:rsidRDefault="00CA1511">
            <w:pPr>
              <w:pStyle w:val="afa"/>
              <w:spacing w:line="240" w:lineRule="auto"/>
              <w:jc w:val="left"/>
              <w:rPr>
                <w:rFonts w:cs="宋体"/>
                <w:color w:val="000000"/>
                <w:lang w:eastAsia="zh-CN" w:bidi="ar-SA"/>
              </w:rPr>
            </w:pPr>
            <w:r>
              <w:rPr>
                <w:rFonts w:cs="宋体" w:hint="eastAsia"/>
                <w:color w:val="000000"/>
                <w:lang w:eastAsia="zh-CN" w:bidi="ar-SA"/>
              </w:rPr>
              <w:t>展示专业成果</w:t>
            </w:r>
          </w:p>
        </w:tc>
        <w:tc>
          <w:tcPr>
            <w:tcW w:w="14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1</w:t>
            </w:r>
          </w:p>
        </w:tc>
        <w:tc>
          <w:tcPr>
            <w:tcW w:w="17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T4-1</w:t>
            </w:r>
          </w:p>
        </w:tc>
      </w:tr>
      <w:tr w:rsidR="000079B5">
        <w:trPr>
          <w:trHeight w:val="567"/>
          <w:jc w:val="center"/>
        </w:trPr>
        <w:tc>
          <w:tcPr>
            <w:tcW w:w="2207"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lastRenderedPageBreak/>
              <w:t>汽车零件墙</w:t>
            </w:r>
          </w:p>
        </w:tc>
        <w:tc>
          <w:tcPr>
            <w:tcW w:w="3402" w:type="dxa"/>
            <w:vAlign w:val="center"/>
          </w:tcPr>
          <w:p w:rsidR="000079B5" w:rsidRDefault="00CA1511">
            <w:pPr>
              <w:pStyle w:val="afa"/>
              <w:spacing w:line="240" w:lineRule="auto"/>
              <w:jc w:val="left"/>
              <w:rPr>
                <w:rFonts w:cs="宋体"/>
                <w:color w:val="000000"/>
                <w:lang w:eastAsia="zh-CN" w:bidi="ar-SA"/>
              </w:rPr>
            </w:pPr>
            <w:r>
              <w:rPr>
                <w:rFonts w:cs="宋体" w:hint="eastAsia"/>
                <w:color w:val="000000"/>
                <w:lang w:eastAsia="zh-CN" w:bidi="ar-SA"/>
              </w:rPr>
              <w:t>展示汽车总成部件</w:t>
            </w:r>
          </w:p>
        </w:tc>
        <w:tc>
          <w:tcPr>
            <w:tcW w:w="14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1</w:t>
            </w:r>
          </w:p>
        </w:tc>
        <w:tc>
          <w:tcPr>
            <w:tcW w:w="17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T4-2</w:t>
            </w:r>
          </w:p>
        </w:tc>
      </w:tr>
      <w:tr w:rsidR="000079B5">
        <w:trPr>
          <w:trHeight w:val="567"/>
          <w:jc w:val="center"/>
        </w:trPr>
        <w:tc>
          <w:tcPr>
            <w:tcW w:w="2207"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职业沙盘</w:t>
            </w:r>
          </w:p>
        </w:tc>
        <w:tc>
          <w:tcPr>
            <w:tcW w:w="3402" w:type="dxa"/>
            <w:vAlign w:val="center"/>
          </w:tcPr>
          <w:p w:rsidR="000079B5" w:rsidRDefault="00CA1511">
            <w:pPr>
              <w:pStyle w:val="afa"/>
              <w:spacing w:line="240" w:lineRule="auto"/>
              <w:jc w:val="left"/>
              <w:rPr>
                <w:rFonts w:cs="宋体"/>
                <w:color w:val="000000"/>
                <w:lang w:eastAsia="zh-CN" w:bidi="ar-SA"/>
              </w:rPr>
            </w:pPr>
            <w:r>
              <w:rPr>
                <w:rFonts w:cs="宋体" w:hint="eastAsia"/>
                <w:color w:val="000000"/>
                <w:lang w:eastAsia="zh-CN" w:bidi="ar-SA"/>
              </w:rPr>
              <w:t>展示二手车评估职业场景</w:t>
            </w:r>
          </w:p>
        </w:tc>
        <w:tc>
          <w:tcPr>
            <w:tcW w:w="14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1</w:t>
            </w:r>
          </w:p>
        </w:tc>
        <w:tc>
          <w:tcPr>
            <w:tcW w:w="1723" w:type="dxa"/>
            <w:vAlign w:val="center"/>
          </w:tcPr>
          <w:p w:rsidR="000079B5" w:rsidRDefault="00CA1511">
            <w:pPr>
              <w:pStyle w:val="afa"/>
              <w:spacing w:line="240" w:lineRule="auto"/>
              <w:jc w:val="center"/>
              <w:rPr>
                <w:rFonts w:cs="宋体"/>
                <w:color w:val="000000"/>
                <w:lang w:eastAsia="zh-CN" w:bidi="ar-SA"/>
              </w:rPr>
            </w:pPr>
            <w:r>
              <w:rPr>
                <w:rFonts w:cs="宋体" w:hint="eastAsia"/>
                <w:color w:val="000000"/>
                <w:lang w:eastAsia="zh-CN" w:bidi="ar-SA"/>
              </w:rPr>
              <w:t>T4-2</w:t>
            </w:r>
          </w:p>
        </w:tc>
      </w:tr>
      <w:tr w:rsidR="000079B5">
        <w:trPr>
          <w:trHeight w:val="567"/>
          <w:jc w:val="center"/>
        </w:trPr>
        <w:tc>
          <w:tcPr>
            <w:tcW w:w="2207" w:type="dxa"/>
          </w:tcPr>
          <w:p w:rsidR="000079B5" w:rsidRDefault="00CA1511">
            <w:pPr>
              <w:spacing w:line="23" w:lineRule="atLeast"/>
              <w:jc w:val="left"/>
              <w:rPr>
                <w:rFonts w:ascii="宋体" w:hAnsi="宋体"/>
                <w:color w:val="000000"/>
                <w:szCs w:val="21"/>
              </w:rPr>
            </w:pPr>
            <w:r>
              <w:rPr>
                <w:rFonts w:ascii="宋体" w:hAnsi="宋体" w:hint="eastAsia"/>
                <w:color w:val="000000"/>
                <w:szCs w:val="21"/>
              </w:rPr>
              <w:t>上海大众培训中心</w:t>
            </w:r>
          </w:p>
        </w:tc>
        <w:tc>
          <w:tcPr>
            <w:tcW w:w="3402" w:type="dxa"/>
          </w:tcPr>
          <w:p w:rsidR="000079B5" w:rsidRDefault="00CA1511">
            <w:pPr>
              <w:numPr>
                <w:ilvl w:val="0"/>
                <w:numId w:val="2"/>
              </w:numPr>
              <w:spacing w:line="23" w:lineRule="atLeast"/>
              <w:jc w:val="left"/>
              <w:rPr>
                <w:rFonts w:ascii="宋体" w:hAnsi="宋体"/>
                <w:color w:val="000000"/>
                <w:szCs w:val="21"/>
              </w:rPr>
            </w:pPr>
            <w:r>
              <w:rPr>
                <w:rFonts w:ascii="宋体" w:hAnsi="宋体" w:hint="eastAsia"/>
                <w:color w:val="000000"/>
                <w:szCs w:val="21"/>
              </w:rPr>
              <w:t>展示上汽、学校文化</w:t>
            </w:r>
          </w:p>
          <w:p w:rsidR="000079B5" w:rsidRDefault="00CA1511">
            <w:pPr>
              <w:numPr>
                <w:ilvl w:val="0"/>
                <w:numId w:val="2"/>
              </w:numPr>
              <w:spacing w:line="23" w:lineRule="atLeast"/>
              <w:jc w:val="left"/>
              <w:rPr>
                <w:rFonts w:ascii="宋体" w:hAnsi="宋体"/>
                <w:color w:val="000000"/>
                <w:szCs w:val="21"/>
              </w:rPr>
            </w:pPr>
            <w:r>
              <w:rPr>
                <w:rFonts w:ascii="宋体" w:hAnsi="宋体" w:hint="eastAsia"/>
                <w:color w:val="000000"/>
                <w:szCs w:val="21"/>
              </w:rPr>
              <w:t>宣传专业建设成果</w:t>
            </w:r>
          </w:p>
        </w:tc>
        <w:tc>
          <w:tcPr>
            <w:tcW w:w="1423" w:type="dxa"/>
          </w:tcPr>
          <w:p w:rsidR="000079B5" w:rsidRDefault="00CA1511">
            <w:pPr>
              <w:spacing w:line="23" w:lineRule="atLeast"/>
              <w:ind w:left="480"/>
              <w:jc w:val="left"/>
              <w:rPr>
                <w:rFonts w:ascii="宋体" w:hAnsi="宋体"/>
                <w:color w:val="000000"/>
                <w:szCs w:val="21"/>
              </w:rPr>
            </w:pPr>
            <w:r>
              <w:rPr>
                <w:rFonts w:ascii="宋体" w:hAnsi="宋体" w:hint="eastAsia"/>
                <w:color w:val="000000"/>
                <w:szCs w:val="21"/>
              </w:rPr>
              <w:t>1</w:t>
            </w:r>
          </w:p>
        </w:tc>
        <w:tc>
          <w:tcPr>
            <w:tcW w:w="1723" w:type="dxa"/>
          </w:tcPr>
          <w:p w:rsidR="000079B5" w:rsidRDefault="00CA1511">
            <w:pPr>
              <w:spacing w:line="23" w:lineRule="atLeast"/>
              <w:jc w:val="left"/>
              <w:rPr>
                <w:rFonts w:ascii="宋体" w:hAnsi="宋体"/>
                <w:color w:val="000000"/>
                <w:szCs w:val="21"/>
              </w:rPr>
            </w:pPr>
            <w:r>
              <w:rPr>
                <w:rFonts w:ascii="宋体" w:hAnsi="宋体" w:hint="eastAsia"/>
                <w:color w:val="000000"/>
                <w:szCs w:val="21"/>
              </w:rPr>
              <w:t>上海大众培训中心</w:t>
            </w:r>
          </w:p>
        </w:tc>
      </w:tr>
      <w:tr w:rsidR="000079B5">
        <w:trPr>
          <w:trHeight w:val="567"/>
          <w:jc w:val="center"/>
        </w:trPr>
        <w:tc>
          <w:tcPr>
            <w:tcW w:w="2207" w:type="dxa"/>
          </w:tcPr>
          <w:p w:rsidR="000079B5" w:rsidRDefault="00CA1511">
            <w:pPr>
              <w:spacing w:line="23" w:lineRule="atLeast"/>
              <w:jc w:val="left"/>
              <w:rPr>
                <w:rFonts w:ascii="宋体" w:hAnsi="宋体"/>
                <w:color w:val="000000"/>
                <w:szCs w:val="21"/>
              </w:rPr>
            </w:pPr>
            <w:r>
              <w:rPr>
                <w:rFonts w:ascii="宋体" w:hAnsi="宋体" w:hint="eastAsia"/>
                <w:color w:val="000000"/>
                <w:szCs w:val="21"/>
              </w:rPr>
              <w:t>上通五新能源培训中心</w:t>
            </w:r>
          </w:p>
        </w:tc>
        <w:tc>
          <w:tcPr>
            <w:tcW w:w="3402" w:type="dxa"/>
          </w:tcPr>
          <w:p w:rsidR="000079B5" w:rsidRDefault="00CA1511">
            <w:pPr>
              <w:numPr>
                <w:ilvl w:val="0"/>
                <w:numId w:val="3"/>
              </w:numPr>
              <w:spacing w:line="23" w:lineRule="atLeast"/>
              <w:jc w:val="left"/>
              <w:rPr>
                <w:rFonts w:ascii="宋体" w:hAnsi="宋体"/>
                <w:color w:val="000000"/>
                <w:szCs w:val="21"/>
              </w:rPr>
            </w:pPr>
            <w:r>
              <w:rPr>
                <w:rFonts w:ascii="宋体" w:hAnsi="宋体" w:hint="eastAsia"/>
                <w:color w:val="000000"/>
                <w:szCs w:val="21"/>
              </w:rPr>
              <w:t>展示上通五文化</w:t>
            </w:r>
          </w:p>
          <w:p w:rsidR="000079B5" w:rsidRDefault="00CA1511">
            <w:pPr>
              <w:numPr>
                <w:ilvl w:val="0"/>
                <w:numId w:val="3"/>
              </w:numPr>
              <w:spacing w:line="23" w:lineRule="atLeast"/>
              <w:jc w:val="left"/>
              <w:rPr>
                <w:rFonts w:ascii="宋体" w:hAnsi="宋体"/>
                <w:color w:val="000000"/>
                <w:szCs w:val="21"/>
              </w:rPr>
            </w:pPr>
            <w:r>
              <w:rPr>
                <w:rFonts w:ascii="宋体" w:hAnsi="宋体" w:hint="eastAsia"/>
                <w:color w:val="000000"/>
                <w:szCs w:val="21"/>
              </w:rPr>
              <w:t>宣传专业建设成果</w:t>
            </w:r>
          </w:p>
        </w:tc>
        <w:tc>
          <w:tcPr>
            <w:tcW w:w="1423" w:type="dxa"/>
          </w:tcPr>
          <w:p w:rsidR="000079B5" w:rsidRDefault="00CA1511">
            <w:pPr>
              <w:spacing w:line="23" w:lineRule="atLeast"/>
              <w:ind w:left="480"/>
              <w:jc w:val="left"/>
              <w:rPr>
                <w:rFonts w:ascii="宋体" w:hAnsi="宋体"/>
                <w:color w:val="000000"/>
                <w:szCs w:val="21"/>
              </w:rPr>
            </w:pPr>
            <w:r>
              <w:rPr>
                <w:rFonts w:ascii="宋体" w:hAnsi="宋体" w:hint="eastAsia"/>
                <w:color w:val="000000"/>
                <w:szCs w:val="21"/>
              </w:rPr>
              <w:t>1处</w:t>
            </w:r>
          </w:p>
        </w:tc>
        <w:tc>
          <w:tcPr>
            <w:tcW w:w="1723" w:type="dxa"/>
          </w:tcPr>
          <w:p w:rsidR="000079B5" w:rsidRDefault="00CA1511">
            <w:pPr>
              <w:spacing w:line="23" w:lineRule="atLeast"/>
              <w:jc w:val="left"/>
              <w:rPr>
                <w:rFonts w:ascii="宋体" w:hAnsi="宋体"/>
                <w:color w:val="000000"/>
                <w:szCs w:val="21"/>
              </w:rPr>
            </w:pPr>
            <w:r>
              <w:rPr>
                <w:rFonts w:ascii="宋体" w:hAnsi="宋体" w:hint="eastAsia"/>
                <w:color w:val="000000"/>
                <w:szCs w:val="21"/>
              </w:rPr>
              <w:t>上通五新能源培训中心</w:t>
            </w:r>
          </w:p>
        </w:tc>
      </w:tr>
    </w:tbl>
    <w:p w:rsidR="000079B5" w:rsidRDefault="000079B5">
      <w:pPr>
        <w:spacing w:line="360" w:lineRule="auto"/>
        <w:ind w:firstLineChars="200" w:firstLine="480"/>
        <w:rPr>
          <w:sz w:val="24"/>
          <w:szCs w:val="32"/>
        </w:rPr>
      </w:pPr>
    </w:p>
    <w:p w:rsidR="000079B5" w:rsidRDefault="000079B5">
      <w:pPr>
        <w:snapToGrid w:val="0"/>
        <w:spacing w:line="360" w:lineRule="auto"/>
        <w:ind w:firstLineChars="200" w:firstLine="482"/>
        <w:outlineLvl w:val="0"/>
        <w:rPr>
          <w:rFonts w:ascii="宋体" w:hAnsi="宋体" w:cs="宋体"/>
          <w:b/>
          <w:color w:val="002060"/>
          <w:sz w:val="24"/>
        </w:rPr>
        <w:sectPr w:rsidR="000079B5">
          <w:pgSz w:w="11906" w:h="16838"/>
          <w:pgMar w:top="1440" w:right="1797" w:bottom="1440" w:left="1797" w:header="851" w:footer="992" w:gutter="0"/>
          <w:cols w:space="720"/>
          <w:titlePg/>
          <w:docGrid w:linePitch="312"/>
        </w:sectPr>
      </w:pPr>
    </w:p>
    <w:p w:rsidR="000079B5" w:rsidRDefault="00CA1511">
      <w:pPr>
        <w:pStyle w:val="1"/>
        <w:numPr>
          <w:ilvl w:val="0"/>
          <w:numId w:val="1"/>
        </w:numPr>
        <w:rPr>
          <w:rFonts w:asciiTheme="minorEastAsia" w:eastAsiaTheme="minorEastAsia" w:hAnsiTheme="minorEastAsia" w:cs="宋体"/>
          <w:sz w:val="24"/>
        </w:rPr>
      </w:pPr>
      <w:bookmarkStart w:id="178" w:name="_Toc6250"/>
      <w:bookmarkStart w:id="179" w:name="_Toc257896545"/>
      <w:bookmarkStart w:id="180" w:name="_Toc257895770"/>
      <w:bookmarkStart w:id="181" w:name="_Toc257895396"/>
      <w:bookmarkStart w:id="182" w:name="_Toc257895977"/>
      <w:bookmarkStart w:id="183" w:name="_Toc257896827"/>
      <w:bookmarkStart w:id="184" w:name="_Toc257895632"/>
      <w:r>
        <w:rPr>
          <w:rFonts w:asciiTheme="minorEastAsia" w:eastAsiaTheme="minorEastAsia" w:hAnsiTheme="minorEastAsia" w:cs="宋体" w:hint="eastAsia"/>
          <w:sz w:val="24"/>
        </w:rPr>
        <w:lastRenderedPageBreak/>
        <w:t>人才培养工作安排</w:t>
      </w:r>
      <w:bookmarkEnd w:id="178"/>
    </w:p>
    <w:p w:rsidR="000079B5" w:rsidRDefault="00CA1511">
      <w:pPr>
        <w:pStyle w:val="2"/>
        <w:spacing w:before="0"/>
        <w:ind w:firstLineChars="147" w:firstLine="354"/>
        <w:rPr>
          <w:rFonts w:asciiTheme="minorEastAsia" w:eastAsiaTheme="minorEastAsia" w:hAnsiTheme="minorEastAsia" w:cs="宋体"/>
          <w:color w:val="000000"/>
          <w:sz w:val="24"/>
          <w:szCs w:val="24"/>
        </w:rPr>
      </w:pPr>
      <w:bookmarkStart w:id="185" w:name="_Toc19227"/>
      <w:r>
        <w:rPr>
          <w:rFonts w:asciiTheme="minorEastAsia" w:eastAsiaTheme="minorEastAsia" w:hAnsiTheme="minorEastAsia" w:cs="宋体" w:hint="eastAsia"/>
          <w:color w:val="000000"/>
          <w:sz w:val="24"/>
          <w:szCs w:val="24"/>
        </w:rPr>
        <w:t>（一）教学活动时间分配表</w:t>
      </w:r>
      <w:bookmarkEnd w:id="185"/>
    </w:p>
    <w:p w:rsidR="000079B5" w:rsidRDefault="00CA1511">
      <w:pPr>
        <w:spacing w:line="360" w:lineRule="auto"/>
        <w:rPr>
          <w:rFonts w:ascii="宋体" w:hAnsi="宋体" w:cs="宋体"/>
          <w:b/>
          <w:bCs/>
        </w:rPr>
      </w:pPr>
      <w:bookmarkStart w:id="186" w:name="_Toc18020922"/>
      <w:r>
        <w:rPr>
          <w:rFonts w:ascii="宋体" w:hAnsi="宋体" w:cs="宋体" w:hint="eastAsia"/>
          <w:b/>
          <w:bCs/>
        </w:rPr>
        <w:t>表6-1：汽车营销与服务专业教学活动时间分配表（单位：周）</w:t>
      </w:r>
      <w:bookmarkEnd w:id="186"/>
    </w:p>
    <w:p w:rsidR="000079B5" w:rsidRDefault="000079B5">
      <w:pPr>
        <w:pStyle w:val="af7"/>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01"/>
        <w:gridCol w:w="798"/>
        <w:gridCol w:w="799"/>
        <w:gridCol w:w="799"/>
        <w:gridCol w:w="799"/>
        <w:gridCol w:w="799"/>
        <w:gridCol w:w="799"/>
        <w:gridCol w:w="825"/>
      </w:tblGrid>
      <w:tr w:rsidR="000079B5">
        <w:trPr>
          <w:trHeight w:hRule="exact" w:val="503"/>
          <w:jc w:val="center"/>
        </w:trPr>
        <w:tc>
          <w:tcPr>
            <w:tcW w:w="4101" w:type="dxa"/>
            <w:vMerge w:val="restart"/>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noProof/>
              </w:rPr>
              <mc:AlternateContent>
                <mc:Choice Requires="wpg">
                  <w:drawing>
                    <wp:anchor distT="0" distB="0" distL="114300" distR="114300" simplePos="0" relativeHeight="251679744" behindDoc="0" locked="0" layoutInCell="1" allowOverlap="1">
                      <wp:simplePos x="0" y="0"/>
                      <wp:positionH relativeFrom="column">
                        <wp:posOffset>-36830</wp:posOffset>
                      </wp:positionH>
                      <wp:positionV relativeFrom="paragraph">
                        <wp:posOffset>-1905</wp:posOffset>
                      </wp:positionV>
                      <wp:extent cx="2620010" cy="622935"/>
                      <wp:effectExtent l="635" t="4445" r="8255" b="20320"/>
                      <wp:wrapNone/>
                      <wp:docPr id="10" name="组合 43"/>
                      <wp:cNvGraphicFramePr/>
                      <a:graphic xmlns:a="http://schemas.openxmlformats.org/drawingml/2006/main">
                        <a:graphicData uri="http://schemas.microsoft.com/office/word/2010/wordprocessingGroup">
                          <wpg:wgp>
                            <wpg:cNvGrpSpPr/>
                            <wpg:grpSpPr>
                              <a:xfrm>
                                <a:off x="0" y="0"/>
                                <a:ext cx="2620010" cy="622935"/>
                                <a:chOff x="6081" y="368311"/>
                                <a:chExt cx="4126" cy="981"/>
                              </a:xfrm>
                              <a:effectLst/>
                            </wpg:grpSpPr>
                            <wps:wsp>
                              <wps:cNvPr id="11" name="直接连接符 5"/>
                              <wps:cNvCnPr>
                                <a:cxnSpLocks noChangeShapeType="1"/>
                              </wps:cNvCnPr>
                              <wps:spPr bwMode="auto">
                                <a:xfrm>
                                  <a:off x="7404" y="368311"/>
                                  <a:ext cx="2759" cy="972"/>
                                </a:xfrm>
                                <a:prstGeom prst="line">
                                  <a:avLst/>
                                </a:prstGeom>
                                <a:noFill/>
                                <a:ln w="9525">
                                  <a:solidFill>
                                    <a:srgbClr val="000000"/>
                                  </a:solidFill>
                                  <a:round/>
                                </a:ln>
                                <a:effectLst/>
                              </wps:spPr>
                              <wps:bodyPr/>
                            </wps:wsp>
                            <wps:wsp>
                              <wps:cNvPr id="59" name="直接连接符 3"/>
                              <wps:cNvCnPr>
                                <a:cxnSpLocks noChangeShapeType="1"/>
                              </wps:cNvCnPr>
                              <wps:spPr bwMode="auto">
                                <a:xfrm>
                                  <a:off x="6081" y="368582"/>
                                  <a:ext cx="4127" cy="711"/>
                                </a:xfrm>
                                <a:prstGeom prst="line">
                                  <a:avLst/>
                                </a:prstGeom>
                                <a:noFill/>
                                <a:ln w="9525">
                                  <a:solidFill>
                                    <a:srgbClr val="000000"/>
                                  </a:solidFill>
                                  <a:round/>
                                </a:ln>
                                <a:effectLst/>
                              </wps:spPr>
                              <wps:bodyPr/>
                            </wps:wsp>
                            <wps:wsp>
                              <wps:cNvPr id="60" name="文本框 8"/>
                              <wps:cNvSpPr txBox="1"/>
                              <wps:spPr>
                                <a:xfrm>
                                  <a:off x="7072" y="368414"/>
                                  <a:ext cx="927" cy="476"/>
                                </a:xfrm>
                                <a:prstGeom prst="rect">
                                  <a:avLst/>
                                </a:prstGeom>
                                <a:noFill/>
                                <a:ln w="6350">
                                  <a:noFill/>
                                </a:ln>
                                <a:effectLst/>
                              </wps:spPr>
                              <wps:txbx>
                                <w:txbxContent>
                                  <w:p w:rsidR="000079B5" w:rsidRDefault="00CA1511">
                                    <w:pPr>
                                      <w:jc w:val="center"/>
                                      <w:rPr>
                                        <w:b/>
                                        <w:bCs/>
                                      </w:rPr>
                                    </w:pPr>
                                    <w:r>
                                      <w:rPr>
                                        <w:rFonts w:hint="eastAsia"/>
                                        <w:b/>
                                        <w:bCs/>
                                      </w:rPr>
                                      <w:t>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文本框 10"/>
                              <wps:cNvSpPr txBox="1"/>
                              <wps:spPr>
                                <a:xfrm>
                                  <a:off x="6453" y="368791"/>
                                  <a:ext cx="927" cy="476"/>
                                </a:xfrm>
                                <a:prstGeom prst="rect">
                                  <a:avLst/>
                                </a:prstGeom>
                                <a:noFill/>
                                <a:ln w="6350">
                                  <a:noFill/>
                                </a:ln>
                                <a:effectLst/>
                              </wps:spPr>
                              <wps:txbx>
                                <w:txbxContent>
                                  <w:p w:rsidR="000079B5" w:rsidRDefault="00CA1511">
                                    <w:pPr>
                                      <w:jc w:val="center"/>
                                      <w:rPr>
                                        <w:b/>
                                        <w:bCs/>
                                      </w:rPr>
                                    </w:pPr>
                                    <w:r>
                                      <w:rPr>
                                        <w:rFonts w:hint="eastAsia"/>
                                        <w:b/>
                                        <w:bCs/>
                                      </w:rPr>
                                      <w:t>项目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11"/>
                              <wps:cNvSpPr txBox="1"/>
                              <wps:spPr>
                                <a:xfrm>
                                  <a:off x="9098" y="368409"/>
                                  <a:ext cx="927" cy="476"/>
                                </a:xfrm>
                                <a:prstGeom prst="rect">
                                  <a:avLst/>
                                </a:prstGeom>
                                <a:noFill/>
                                <a:ln w="6350">
                                  <a:noFill/>
                                </a:ln>
                                <a:effectLst/>
                              </wps:spPr>
                              <wps:txbx>
                                <w:txbxContent>
                                  <w:p w:rsidR="000079B5" w:rsidRDefault="00CA1511">
                                    <w:pPr>
                                      <w:jc w:val="center"/>
                                      <w:rPr>
                                        <w:b/>
                                        <w:bCs/>
                                      </w:rPr>
                                    </w:pPr>
                                    <w:r>
                                      <w:rPr>
                                        <w:rFonts w:hint="eastAsia"/>
                                        <w:b/>
                                        <w:bCs/>
                                      </w:rPr>
                                      <w:t>学年</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15="http://schemas.microsoft.com/office/word/2012/wordml" xmlns:wpsCustomData="http://www.wps.cn/officeDocument/2013/wpsCustomData">
                  <w:pict>
                    <v:group id="组合 43" o:spid="_x0000_s1026" o:spt="203" style="position:absolute;left:0pt;margin-left:-2.9pt;margin-top:-0.15pt;height:49.05pt;width:206.3pt;z-index:251679744;mso-width-relative:page;mso-height-relative:page;" coordorigin="6081,368311" coordsize="4126,981" o:gfxdata="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">
                      <o:lock v:ext="edit" aspectratio="f"/>
                      <v:line id="直接连接符 5" o:spid="_x0000_s1026" o:spt="20" style="position:absolute;left:7404;top:368311;height:972;width:2759;"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3" o:spid="_x0000_s1026" o:spt="20" style="position:absolute;left:6081;top:368582;height:711;width:4127;" filled="f" stroked="t" coordsize="21600,21600" o:gfxdata="UEsDBAoAAAAAAIdO4kAAAAAAAAAAAAAAAAAEAAAAZHJzL1BLAwQUAAAACACHTuJAIGzA9b8AAADb&#10;AAAADwAAAGRycy9kb3ducmV2LnhtbEWPS2vDMBCE74X8B7GBXkIi2aW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swP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shape id="文本框 8" o:spid="_x0000_s1026" o:spt="202" type="#_x0000_t202" style="position:absolute;left:7072;top:368414;height:476;width:927;" filled="f" stroked="f" coordsize="21600,21600" o:gfxdata="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yI6/b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jc w:val="center"/>
                                <w:rPr>
                                  <w:b/>
                                  <w:bCs/>
                                </w:rPr>
                              </w:pPr>
                              <w:r>
                                <w:rPr>
                                  <w:rFonts w:hint="eastAsia"/>
                                  <w:b/>
                                  <w:bCs/>
                                </w:rPr>
                                <w:t>周</w:t>
                              </w:r>
                            </w:p>
                          </w:txbxContent>
                        </v:textbox>
                      </v:shape>
                      <v:shape id="文本框 10" o:spid="_x0000_s1026" o:spt="202" type="#_x0000_t202" style="position:absolute;left:6453;top:368791;height:476;width:927;" filled="f" stroked="f" coordsize="21600,21600" o:gfxdata="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un2a/&#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b/>
                                  <w:bCs/>
                                </w:rPr>
                              </w:pPr>
                              <w:r>
                                <w:rPr>
                                  <w:rFonts w:hint="eastAsia"/>
                                  <w:b/>
                                  <w:bCs/>
                                </w:rPr>
                                <w:t>项目</w:t>
                              </w:r>
                            </w:p>
                          </w:txbxContent>
                        </v:textbox>
                      </v:shape>
                      <v:shape id="文本框 11" o:spid="_x0000_s1026" o:spt="202" type="#_x0000_t202" style="position:absolute;left:9098;top:368409;height:476;width:927;"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jc w:val="center"/>
                                <w:rPr>
                                  <w:b/>
                                  <w:bCs/>
                                </w:rPr>
                              </w:pPr>
                              <w:r>
                                <w:rPr>
                                  <w:rFonts w:hint="eastAsia"/>
                                  <w:b/>
                                  <w:bCs/>
                                </w:rPr>
                                <w:t>学年</w:t>
                              </w:r>
                            </w:p>
                          </w:txbxContent>
                        </v:textbox>
                      </v:shape>
                    </v:group>
                  </w:pict>
                </mc:Fallback>
              </mc:AlternateContent>
            </w:r>
          </w:p>
          <w:p w:rsidR="000079B5" w:rsidRDefault="000079B5">
            <w:pPr>
              <w:jc w:val="center"/>
              <w:rPr>
                <w:rFonts w:asciiTheme="minorEastAsia" w:hAnsiTheme="minorEastAsia" w:cstheme="minorEastAsia"/>
                <w:b/>
                <w:bCs/>
                <w:szCs w:val="21"/>
              </w:rPr>
            </w:pPr>
          </w:p>
        </w:tc>
        <w:tc>
          <w:tcPr>
            <w:tcW w:w="1597" w:type="dxa"/>
            <w:gridSpan w:val="2"/>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一</w:t>
            </w:r>
          </w:p>
        </w:tc>
        <w:tc>
          <w:tcPr>
            <w:tcW w:w="1598" w:type="dxa"/>
            <w:gridSpan w:val="2"/>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二</w:t>
            </w:r>
          </w:p>
        </w:tc>
        <w:tc>
          <w:tcPr>
            <w:tcW w:w="1598" w:type="dxa"/>
            <w:gridSpan w:val="2"/>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三</w:t>
            </w:r>
          </w:p>
        </w:tc>
        <w:tc>
          <w:tcPr>
            <w:tcW w:w="825" w:type="dxa"/>
            <w:vMerge w:val="restart"/>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总计</w:t>
            </w:r>
          </w:p>
        </w:tc>
      </w:tr>
      <w:tr w:rsidR="000079B5">
        <w:trPr>
          <w:trHeight w:hRule="exact" w:val="472"/>
          <w:jc w:val="center"/>
        </w:trPr>
        <w:tc>
          <w:tcPr>
            <w:tcW w:w="4101" w:type="dxa"/>
            <w:vMerge/>
            <w:shd w:val="clear" w:color="auto" w:fill="FDEADA" w:themeFill="accent6" w:themeFillTint="32"/>
            <w:vAlign w:val="center"/>
          </w:tcPr>
          <w:p w:rsidR="000079B5" w:rsidRDefault="000079B5">
            <w:pPr>
              <w:jc w:val="center"/>
              <w:rPr>
                <w:rFonts w:asciiTheme="minorEastAsia" w:hAnsiTheme="minorEastAsia" w:cstheme="minorEastAsia"/>
                <w:b/>
                <w:bCs/>
                <w:szCs w:val="21"/>
              </w:rPr>
            </w:pPr>
          </w:p>
        </w:tc>
        <w:tc>
          <w:tcPr>
            <w:tcW w:w="798"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1</w:t>
            </w:r>
          </w:p>
        </w:tc>
        <w:tc>
          <w:tcPr>
            <w:tcW w:w="799"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2</w:t>
            </w:r>
          </w:p>
        </w:tc>
        <w:tc>
          <w:tcPr>
            <w:tcW w:w="799"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3</w:t>
            </w:r>
          </w:p>
        </w:tc>
        <w:tc>
          <w:tcPr>
            <w:tcW w:w="799"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4</w:t>
            </w:r>
          </w:p>
        </w:tc>
        <w:tc>
          <w:tcPr>
            <w:tcW w:w="799"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5</w:t>
            </w:r>
          </w:p>
        </w:tc>
        <w:tc>
          <w:tcPr>
            <w:tcW w:w="799" w:type="dxa"/>
            <w:shd w:val="clear" w:color="auto" w:fill="FDEADA" w:themeFill="accent6" w:themeFillTint="32"/>
            <w:vAlign w:val="center"/>
          </w:tcPr>
          <w:p w:rsidR="000079B5" w:rsidRDefault="00CA1511">
            <w:pPr>
              <w:jc w:val="center"/>
              <w:rPr>
                <w:rFonts w:asciiTheme="minorEastAsia" w:hAnsiTheme="minorEastAsia" w:cstheme="minorEastAsia"/>
                <w:b/>
                <w:bCs/>
                <w:szCs w:val="21"/>
              </w:rPr>
            </w:pPr>
            <w:r>
              <w:rPr>
                <w:rFonts w:asciiTheme="minorEastAsia" w:hAnsiTheme="minorEastAsia" w:cstheme="minorEastAsia" w:hint="eastAsia"/>
                <w:b/>
                <w:bCs/>
                <w:szCs w:val="21"/>
              </w:rPr>
              <w:t>6</w:t>
            </w:r>
          </w:p>
        </w:tc>
        <w:tc>
          <w:tcPr>
            <w:tcW w:w="825" w:type="dxa"/>
            <w:vMerge/>
            <w:vAlign w:val="center"/>
          </w:tcPr>
          <w:p w:rsidR="000079B5" w:rsidRDefault="000079B5">
            <w:pPr>
              <w:rPr>
                <w:rFonts w:asciiTheme="minorEastAsia" w:hAnsiTheme="minorEastAsia" w:cstheme="minorEastAsia"/>
                <w:szCs w:val="21"/>
              </w:rPr>
            </w:pPr>
          </w:p>
        </w:tc>
      </w:tr>
      <w:tr w:rsidR="000079B5">
        <w:trPr>
          <w:trHeight w:hRule="exact" w:val="472"/>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1.学期教育总周数小计</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120</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其中：课堂教学</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19.5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11.5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77</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集中实训教学</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r>
      <w:tr w:rsidR="000079B5">
        <w:trPr>
          <w:trHeight w:hRule="exact" w:val="50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军事技能</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w:t>
            </w:r>
          </w:p>
        </w:tc>
      </w:tr>
      <w:tr w:rsidR="000079B5">
        <w:trPr>
          <w:trHeight w:hRule="exact" w:val="46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毕业设计（论文）/职业能力测试</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2.5</w:t>
            </w:r>
          </w:p>
        </w:tc>
        <w:tc>
          <w:tcPr>
            <w:tcW w:w="799" w:type="dxa"/>
            <w:vAlign w:val="center"/>
          </w:tcPr>
          <w:p w:rsidR="000079B5" w:rsidRDefault="000079B5">
            <w:pPr>
              <w:rPr>
                <w:rFonts w:asciiTheme="minorEastAsia" w:hAnsiTheme="minorEastAsia" w:cstheme="minorEastAsia"/>
                <w:szCs w:val="21"/>
              </w:rPr>
            </w:pP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4.5</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实习</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8</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33</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校运会</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1.5</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劳动教育活动周</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2.寒暑假</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6</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30</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3.机动</w:t>
            </w:r>
          </w:p>
        </w:tc>
        <w:tc>
          <w:tcPr>
            <w:tcW w:w="798"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6</w:t>
            </w:r>
          </w:p>
        </w:tc>
      </w:tr>
      <w:tr w:rsidR="000079B5">
        <w:trPr>
          <w:trHeight w:hRule="exact" w:val="454"/>
          <w:jc w:val="center"/>
        </w:trPr>
        <w:tc>
          <w:tcPr>
            <w:tcW w:w="4101"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合计</w:t>
            </w:r>
          </w:p>
        </w:tc>
        <w:tc>
          <w:tcPr>
            <w:tcW w:w="1597" w:type="dxa"/>
            <w:gridSpan w:val="2"/>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52</w:t>
            </w:r>
          </w:p>
        </w:tc>
        <w:tc>
          <w:tcPr>
            <w:tcW w:w="825" w:type="dxa"/>
            <w:vAlign w:val="center"/>
          </w:tcPr>
          <w:p w:rsidR="000079B5" w:rsidRDefault="00CA1511">
            <w:pPr>
              <w:rPr>
                <w:rFonts w:asciiTheme="minorEastAsia" w:hAnsiTheme="minorEastAsia" w:cstheme="minorEastAsia"/>
                <w:szCs w:val="21"/>
              </w:rPr>
            </w:pPr>
            <w:r>
              <w:rPr>
                <w:rFonts w:asciiTheme="minorEastAsia" w:hAnsiTheme="minorEastAsia" w:cstheme="minorEastAsia" w:hint="eastAsia"/>
                <w:szCs w:val="21"/>
              </w:rPr>
              <w:t>156</w:t>
            </w:r>
          </w:p>
        </w:tc>
      </w:tr>
    </w:tbl>
    <w:p w:rsidR="000079B5" w:rsidRDefault="000079B5"/>
    <w:p w:rsidR="000079B5" w:rsidRDefault="00CA1511">
      <w:pPr>
        <w:pStyle w:val="2"/>
        <w:spacing w:before="0"/>
        <w:ind w:firstLineChars="147" w:firstLine="354"/>
        <w:rPr>
          <w:rFonts w:asciiTheme="minorEastAsia" w:eastAsiaTheme="minorEastAsia" w:hAnsiTheme="minorEastAsia" w:cs="宋体"/>
          <w:color w:val="000000"/>
          <w:sz w:val="24"/>
          <w:szCs w:val="24"/>
        </w:rPr>
      </w:pPr>
      <w:bookmarkStart w:id="187" w:name="_Toc9936"/>
      <w:r>
        <w:rPr>
          <w:rFonts w:asciiTheme="minorEastAsia" w:eastAsiaTheme="minorEastAsia" w:hAnsiTheme="minorEastAsia" w:cs="宋体" w:hint="eastAsia"/>
          <w:color w:val="000000"/>
          <w:sz w:val="24"/>
          <w:szCs w:val="24"/>
        </w:rPr>
        <w:lastRenderedPageBreak/>
        <w:t>（二）课程学分学时比例构成表</w:t>
      </w:r>
      <w:bookmarkEnd w:id="187"/>
    </w:p>
    <w:p w:rsidR="000079B5" w:rsidRDefault="00CA1511">
      <w:pPr>
        <w:spacing w:line="360" w:lineRule="auto"/>
        <w:jc w:val="center"/>
        <w:rPr>
          <w:rFonts w:ascii="宋体" w:hAnsi="宋体" w:cs="宋体"/>
          <w:b/>
          <w:bCs/>
        </w:rPr>
      </w:pPr>
      <w:r>
        <w:rPr>
          <w:rFonts w:ascii="宋体" w:hAnsi="宋体" w:cs="宋体" w:hint="eastAsia"/>
          <w:b/>
          <w:bCs/>
        </w:rPr>
        <w:t>表6-2：各类课程学分学时比例构成表</w:t>
      </w:r>
    </w:p>
    <w:tbl>
      <w:tblPr>
        <w:tblW w:w="9520" w:type="dxa"/>
        <w:jc w:val="center"/>
        <w:tblLayout w:type="fixed"/>
        <w:tblLook w:val="04A0" w:firstRow="1" w:lastRow="0" w:firstColumn="1" w:lastColumn="0" w:noHBand="0" w:noVBand="1"/>
      </w:tblPr>
      <w:tblGrid>
        <w:gridCol w:w="1363"/>
        <w:gridCol w:w="640"/>
        <w:gridCol w:w="636"/>
        <w:gridCol w:w="995"/>
        <w:gridCol w:w="1054"/>
        <w:gridCol w:w="571"/>
        <w:gridCol w:w="1045"/>
        <w:gridCol w:w="586"/>
        <w:gridCol w:w="765"/>
        <w:gridCol w:w="850"/>
        <w:gridCol w:w="1015"/>
      </w:tblGrid>
      <w:tr w:rsidR="000079B5">
        <w:trPr>
          <w:trHeight w:val="630"/>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纵向结构</w:t>
            </w:r>
          </w:p>
        </w:tc>
        <w:tc>
          <w:tcPr>
            <w:tcW w:w="640"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学分</w:t>
            </w:r>
          </w:p>
        </w:tc>
        <w:tc>
          <w:tcPr>
            <w:tcW w:w="636"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学时</w:t>
            </w:r>
          </w:p>
        </w:tc>
        <w:tc>
          <w:tcPr>
            <w:tcW w:w="995"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学分比例（%）</w:t>
            </w:r>
          </w:p>
        </w:tc>
        <w:tc>
          <w:tcPr>
            <w:tcW w:w="1054"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学时比例（%）</w:t>
            </w:r>
          </w:p>
        </w:tc>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Theme="minorEastAsia" w:eastAsiaTheme="minorEastAsia" w:hAnsiTheme="minorEastAsia" w:cstheme="minorEastAsia" w:hint="eastAsia"/>
                <w:color w:val="000000"/>
                <w:kern w:val="0"/>
                <w:szCs w:val="21"/>
              </w:rPr>
              <w:t xml:space="preserve">　</w:t>
            </w:r>
          </w:p>
        </w:tc>
        <w:tc>
          <w:tcPr>
            <w:tcW w:w="1045"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横向结构</w:t>
            </w:r>
          </w:p>
        </w:tc>
        <w:tc>
          <w:tcPr>
            <w:tcW w:w="586"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学分</w:t>
            </w:r>
          </w:p>
        </w:tc>
        <w:tc>
          <w:tcPr>
            <w:tcW w:w="765"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学时</w:t>
            </w:r>
          </w:p>
        </w:tc>
        <w:tc>
          <w:tcPr>
            <w:tcW w:w="850"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学分比例（%）</w:t>
            </w:r>
          </w:p>
        </w:tc>
        <w:tc>
          <w:tcPr>
            <w:tcW w:w="1015" w:type="dxa"/>
            <w:tcBorders>
              <w:top w:val="single" w:sz="4" w:space="0" w:color="auto"/>
              <w:left w:val="nil"/>
              <w:bottom w:val="single" w:sz="4" w:space="0" w:color="auto"/>
              <w:right w:val="single" w:sz="4" w:space="0" w:color="auto"/>
            </w:tcBorders>
            <w:shd w:val="clear" w:color="auto" w:fill="auto"/>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学时比例（%）</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公共必修课</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kern w:val="0"/>
                <w:szCs w:val="21"/>
              </w:rPr>
              <w:t>40</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kern w:val="0"/>
                <w:szCs w:val="21"/>
              </w:rPr>
              <w:t>766</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26.7</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27.6</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必修课</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highlight w:val="yellow"/>
              </w:rPr>
            </w:pPr>
            <w:r>
              <w:rPr>
                <w:rFonts w:ascii="宋体" w:hAnsi="宋体" w:cs="宋体" w:hint="eastAsia"/>
                <w:color w:val="000000"/>
                <w:kern w:val="0"/>
                <w:szCs w:val="21"/>
              </w:rPr>
              <w:t>135</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highlight w:val="yellow"/>
              </w:rPr>
            </w:pPr>
            <w:r>
              <w:rPr>
                <w:rFonts w:ascii="宋体" w:hAnsi="宋体" w:cs="宋体" w:hint="eastAsia"/>
                <w:color w:val="000000"/>
                <w:kern w:val="0"/>
                <w:szCs w:val="21"/>
              </w:rPr>
              <w:t>2515</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90</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90.8</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公共选修课</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lang w:eastAsia="zh-CN"/>
              </w:rPr>
            </w:pPr>
            <w:r>
              <w:rPr>
                <w:rFonts w:asciiTheme="minorEastAsia" w:eastAsiaTheme="minorEastAsia" w:hAnsiTheme="minorEastAsia" w:cstheme="minorEastAsia" w:hint="eastAsia"/>
                <w:color w:val="000000"/>
                <w:lang w:eastAsia="zh-CN" w:bidi="ar-SA"/>
              </w:rPr>
              <w:t>7</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lang w:eastAsia="zh-CN"/>
              </w:rPr>
            </w:pPr>
            <w:r>
              <w:rPr>
                <w:rFonts w:asciiTheme="minorEastAsia" w:eastAsiaTheme="minorEastAsia" w:hAnsiTheme="minorEastAsia" w:cstheme="minorEastAsia" w:hint="eastAsia"/>
                <w:color w:val="000000"/>
                <w:lang w:eastAsia="zh-CN" w:bidi="ar-SA"/>
              </w:rPr>
              <w:t>112</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4.7</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4.0</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选修课</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highlight w:val="yellow"/>
              </w:rPr>
            </w:pPr>
            <w:r>
              <w:rPr>
                <w:rFonts w:ascii="宋体" w:hAnsi="宋体" w:cs="宋体" w:hint="eastAsia"/>
                <w:color w:val="000000"/>
                <w:kern w:val="0"/>
                <w:szCs w:val="21"/>
              </w:rPr>
              <w:t>15</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highlight w:val="yellow"/>
              </w:rPr>
            </w:pPr>
            <w:r>
              <w:rPr>
                <w:rFonts w:ascii="宋体" w:hAnsi="宋体" w:cs="宋体" w:hint="eastAsia"/>
                <w:color w:val="000000"/>
                <w:kern w:val="0"/>
                <w:szCs w:val="21"/>
              </w:rPr>
              <w:t>256</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 xml:space="preserve">10 </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9.2</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群平台课程</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16</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288</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10.7</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10.3</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合  计</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150</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2780</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100</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100</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专业方向课程</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42</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756</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28</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27.3</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理论学时</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宋体" w:hAnsi="宋体" w:cs="宋体" w:hint="eastAsia"/>
                <w:color w:val="000000"/>
                <w:kern w:val="0"/>
                <w:szCs w:val="21"/>
              </w:rPr>
              <w:t>1886</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宋体" w:eastAsiaTheme="minorEastAsia" w:hAnsi="宋体" w:cs="宋体" w:hint="eastAsia"/>
                <w:color w:val="000000"/>
                <w:kern w:val="0"/>
                <w:szCs w:val="21"/>
              </w:rPr>
              <w:t>67.8</w:t>
            </w:r>
          </w:p>
        </w:tc>
      </w:tr>
      <w:tr w:rsidR="000079B5">
        <w:trPr>
          <w:trHeight w:val="55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专业拓展课（X证书）</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7</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126</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4.6</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4.5</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实践学时</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宋体" w:hAnsi="宋体" w:cs="宋体" w:hint="eastAsia"/>
                <w:color w:val="000000"/>
                <w:kern w:val="0"/>
                <w:szCs w:val="21"/>
              </w:rPr>
              <w:t>912</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宋体" w:eastAsiaTheme="minorEastAsia" w:hAnsi="宋体" w:cs="宋体" w:hint="eastAsia"/>
                <w:color w:val="000000"/>
                <w:kern w:val="0"/>
                <w:szCs w:val="21"/>
              </w:rPr>
              <w:t>32.2</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综合实践课</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30</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588</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20</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21.1</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合  计</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2780</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100</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专业选修课</w:t>
            </w:r>
          </w:p>
        </w:tc>
        <w:tc>
          <w:tcPr>
            <w:tcW w:w="640"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8</w:t>
            </w:r>
          </w:p>
        </w:tc>
        <w:tc>
          <w:tcPr>
            <w:tcW w:w="636" w:type="dxa"/>
            <w:tcBorders>
              <w:top w:val="nil"/>
              <w:left w:val="nil"/>
              <w:bottom w:val="single" w:sz="8" w:space="0" w:color="auto"/>
              <w:right w:val="single" w:sz="8" w:space="0" w:color="auto"/>
            </w:tcBorders>
            <w:shd w:val="clear" w:color="auto" w:fill="auto"/>
            <w:vAlign w:val="center"/>
          </w:tcPr>
          <w:p w:rsidR="000079B5" w:rsidRDefault="00CA1511">
            <w:pPr>
              <w:pStyle w:val="afa"/>
              <w:spacing w:line="240" w:lineRule="auto"/>
              <w:jc w:val="center"/>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lang w:eastAsia="zh-CN" w:bidi="ar-SA"/>
              </w:rPr>
              <w:t>144</w:t>
            </w:r>
          </w:p>
        </w:tc>
        <w:tc>
          <w:tcPr>
            <w:tcW w:w="995"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5.3</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highlight w:val="yellow"/>
              </w:rPr>
            </w:pPr>
            <w:r>
              <w:rPr>
                <w:rFonts w:ascii="宋体" w:hAnsi="宋体" w:cs="宋体" w:hint="eastAsia"/>
                <w:color w:val="000000"/>
                <w:kern w:val="0"/>
                <w:szCs w:val="21"/>
              </w:rPr>
              <w:t>5.2</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highlight w:val="yellow"/>
              </w:rPr>
            </w:pPr>
          </w:p>
        </w:tc>
        <w:tc>
          <w:tcPr>
            <w:tcW w:w="104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　</w:t>
            </w:r>
          </w:p>
        </w:tc>
        <w:tc>
          <w:tcPr>
            <w:tcW w:w="586"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　</w:t>
            </w:r>
          </w:p>
        </w:tc>
        <w:tc>
          <w:tcPr>
            <w:tcW w:w="76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　</w:t>
            </w:r>
          </w:p>
        </w:tc>
      </w:tr>
      <w:tr w:rsidR="000079B5">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合  计</w:t>
            </w:r>
          </w:p>
        </w:tc>
        <w:tc>
          <w:tcPr>
            <w:tcW w:w="640"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150</w:t>
            </w:r>
          </w:p>
        </w:tc>
        <w:tc>
          <w:tcPr>
            <w:tcW w:w="636" w:type="dxa"/>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2780</w:t>
            </w:r>
          </w:p>
        </w:tc>
        <w:tc>
          <w:tcPr>
            <w:tcW w:w="995"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100</w:t>
            </w:r>
          </w:p>
        </w:tc>
        <w:tc>
          <w:tcPr>
            <w:tcW w:w="1054" w:type="dxa"/>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100</w:t>
            </w:r>
          </w:p>
        </w:tc>
        <w:tc>
          <w:tcPr>
            <w:tcW w:w="571" w:type="dxa"/>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5" w:type="dxa"/>
            <w:tcBorders>
              <w:top w:val="nil"/>
              <w:left w:val="nil"/>
              <w:bottom w:val="single" w:sz="4" w:space="0" w:color="auto"/>
              <w:right w:val="single" w:sz="4" w:space="0" w:color="auto"/>
            </w:tcBorders>
            <w:shd w:val="clear" w:color="auto" w:fill="auto"/>
            <w:vAlign w:val="center"/>
          </w:tcPr>
          <w:p w:rsidR="000079B5" w:rsidRDefault="000079B5">
            <w:pPr>
              <w:widowControl/>
              <w:jc w:val="right"/>
              <w:textAlignment w:val="center"/>
              <w:rPr>
                <w:rFonts w:asciiTheme="minorEastAsia" w:eastAsiaTheme="minorEastAsia" w:hAnsiTheme="minorEastAsia" w:cstheme="minorEastAsia"/>
                <w:color w:val="000000"/>
                <w:kern w:val="0"/>
                <w:szCs w:val="21"/>
              </w:rPr>
            </w:pPr>
          </w:p>
        </w:tc>
        <w:tc>
          <w:tcPr>
            <w:tcW w:w="586" w:type="dxa"/>
            <w:tcBorders>
              <w:top w:val="nil"/>
              <w:left w:val="nil"/>
              <w:bottom w:val="single" w:sz="4" w:space="0" w:color="auto"/>
              <w:right w:val="single" w:sz="4" w:space="0" w:color="auto"/>
            </w:tcBorders>
            <w:shd w:val="clear" w:color="auto" w:fill="auto"/>
            <w:vAlign w:val="center"/>
          </w:tcPr>
          <w:p w:rsidR="000079B5" w:rsidRDefault="000079B5">
            <w:pPr>
              <w:widowControl/>
              <w:jc w:val="right"/>
              <w:textAlignment w:val="center"/>
              <w:rPr>
                <w:rFonts w:asciiTheme="minorEastAsia" w:eastAsiaTheme="minorEastAsia" w:hAnsiTheme="minorEastAsia" w:cstheme="minorEastAsia"/>
                <w:color w:val="000000"/>
                <w:kern w:val="0"/>
                <w:szCs w:val="21"/>
              </w:rPr>
            </w:pPr>
          </w:p>
        </w:tc>
        <w:tc>
          <w:tcPr>
            <w:tcW w:w="765" w:type="dxa"/>
            <w:tcBorders>
              <w:top w:val="nil"/>
              <w:left w:val="nil"/>
              <w:bottom w:val="single" w:sz="4" w:space="0" w:color="auto"/>
              <w:right w:val="single" w:sz="4" w:space="0" w:color="auto"/>
            </w:tcBorders>
            <w:shd w:val="clear" w:color="auto" w:fill="auto"/>
            <w:vAlign w:val="center"/>
          </w:tcPr>
          <w:p w:rsidR="000079B5" w:rsidRDefault="000079B5">
            <w:pPr>
              <w:widowControl/>
              <w:jc w:val="right"/>
              <w:textAlignment w:val="center"/>
              <w:rPr>
                <w:rFonts w:asciiTheme="minorEastAsia" w:eastAsiaTheme="minorEastAsia" w:hAnsiTheme="minorEastAsia" w:cstheme="minorEastAsia"/>
                <w:color w:val="000000"/>
                <w:kern w:val="0"/>
                <w:szCs w:val="21"/>
              </w:rPr>
            </w:pPr>
          </w:p>
        </w:tc>
        <w:tc>
          <w:tcPr>
            <w:tcW w:w="850" w:type="dxa"/>
            <w:tcBorders>
              <w:top w:val="nil"/>
              <w:left w:val="nil"/>
              <w:bottom w:val="single" w:sz="4" w:space="0" w:color="auto"/>
              <w:right w:val="single" w:sz="4" w:space="0" w:color="auto"/>
            </w:tcBorders>
            <w:shd w:val="clear" w:color="auto" w:fill="auto"/>
            <w:vAlign w:val="center"/>
          </w:tcPr>
          <w:p w:rsidR="000079B5" w:rsidRDefault="000079B5">
            <w:pPr>
              <w:widowControl/>
              <w:jc w:val="right"/>
              <w:textAlignment w:val="center"/>
              <w:rPr>
                <w:rFonts w:asciiTheme="minorEastAsia" w:eastAsiaTheme="minorEastAsia" w:hAnsiTheme="minorEastAsia" w:cstheme="minorEastAsia"/>
                <w:color w:val="000000"/>
                <w:kern w:val="0"/>
                <w:szCs w:val="21"/>
              </w:rPr>
            </w:pPr>
          </w:p>
        </w:tc>
        <w:tc>
          <w:tcPr>
            <w:tcW w:w="1015" w:type="dxa"/>
            <w:tcBorders>
              <w:top w:val="nil"/>
              <w:left w:val="nil"/>
              <w:bottom w:val="single" w:sz="4" w:space="0" w:color="auto"/>
              <w:right w:val="single" w:sz="4" w:space="0" w:color="auto"/>
            </w:tcBorders>
            <w:shd w:val="clear" w:color="auto" w:fill="auto"/>
            <w:vAlign w:val="center"/>
          </w:tcPr>
          <w:p w:rsidR="000079B5" w:rsidRDefault="000079B5">
            <w:pPr>
              <w:widowControl/>
              <w:jc w:val="right"/>
              <w:textAlignment w:val="center"/>
              <w:rPr>
                <w:rFonts w:asciiTheme="minorEastAsia" w:eastAsiaTheme="minorEastAsia" w:hAnsiTheme="minorEastAsia" w:cstheme="minorEastAsia"/>
                <w:color w:val="000000"/>
                <w:kern w:val="0"/>
                <w:szCs w:val="21"/>
              </w:rPr>
            </w:pPr>
          </w:p>
        </w:tc>
      </w:tr>
    </w:tbl>
    <w:p w:rsidR="000079B5" w:rsidRDefault="000079B5">
      <w:pPr>
        <w:pStyle w:val="afc"/>
        <w:jc w:val="both"/>
        <w:rPr>
          <w:rFonts w:asciiTheme="minorEastAsia" w:eastAsiaTheme="minorEastAsia" w:hAnsiTheme="minorEastAsia"/>
          <w:b/>
          <w:color w:val="000000" w:themeColor="text1"/>
        </w:rPr>
      </w:pPr>
    </w:p>
    <w:p w:rsidR="000079B5" w:rsidRDefault="00CA1511">
      <w:pPr>
        <w:pStyle w:val="2"/>
        <w:rPr>
          <w:rFonts w:asciiTheme="minorEastAsia" w:eastAsiaTheme="minorEastAsia" w:hAnsiTheme="minorEastAsia"/>
          <w:color w:val="000000"/>
          <w:sz w:val="24"/>
        </w:rPr>
      </w:pPr>
      <w:bookmarkStart w:id="188" w:name="_Toc26618_WPSOffice_Level2"/>
      <w:bookmarkStart w:id="189" w:name="_Toc32316"/>
      <w:bookmarkStart w:id="190" w:name="_Toc2566"/>
      <w:r>
        <w:rPr>
          <w:rFonts w:asciiTheme="minorEastAsia" w:hAnsiTheme="minorEastAsia" w:cstheme="minorEastAsia" w:hint="eastAsia"/>
          <w:sz w:val="24"/>
          <w:szCs w:val="24"/>
        </w:rPr>
        <w:t>（三）第一课堂进程安排</w:t>
      </w:r>
      <w:bookmarkEnd w:id="188"/>
      <w:bookmarkEnd w:id="189"/>
    </w:p>
    <w:p w:rsidR="000079B5" w:rsidRDefault="000079B5">
      <w:pPr>
        <w:pStyle w:val="2"/>
        <w:rPr>
          <w:rFonts w:asciiTheme="minorEastAsia" w:eastAsiaTheme="minorEastAsia" w:hAnsiTheme="minorEastAsia"/>
          <w:color w:val="000000"/>
          <w:sz w:val="24"/>
        </w:rPr>
      </w:pPr>
    </w:p>
    <w:p w:rsidR="000079B5" w:rsidRDefault="00CA1511">
      <w:pPr>
        <w:spacing w:line="360" w:lineRule="auto"/>
        <w:ind w:firstLineChars="200" w:firstLine="480"/>
        <w:rPr>
          <w:rFonts w:ascii="宋体" w:hAnsi="宋体"/>
          <w:sz w:val="24"/>
        </w:rPr>
      </w:pPr>
      <w:bookmarkStart w:id="191" w:name="_Toc18020925"/>
      <w:bookmarkEnd w:id="190"/>
      <w:r>
        <w:rPr>
          <w:rFonts w:ascii="宋体" w:hAnsi="宋体" w:hint="eastAsia"/>
          <w:sz w:val="24"/>
        </w:rPr>
        <w:t>第一课堂进程安排，见</w:t>
      </w:r>
      <w:bookmarkEnd w:id="191"/>
      <w:r>
        <w:rPr>
          <w:rFonts w:ascii="宋体" w:hAnsi="宋体" w:hint="eastAsia"/>
          <w:sz w:val="24"/>
        </w:rPr>
        <w:t>表6-3</w:t>
      </w:r>
    </w:p>
    <w:p w:rsidR="000079B5" w:rsidRDefault="000079B5">
      <w:pPr>
        <w:spacing w:line="360" w:lineRule="auto"/>
        <w:rPr>
          <w:rFonts w:ascii="宋体" w:hAnsi="宋体" w:cs="宋体"/>
          <w:b/>
          <w:bCs/>
        </w:rPr>
      </w:pPr>
    </w:p>
    <w:p w:rsidR="000079B5" w:rsidRDefault="000079B5">
      <w:pPr>
        <w:spacing w:line="360" w:lineRule="auto"/>
        <w:rPr>
          <w:rFonts w:ascii="宋体" w:hAnsi="宋体" w:cs="宋体"/>
          <w:b/>
          <w:bCs/>
        </w:rPr>
      </w:pPr>
    </w:p>
    <w:p w:rsidR="000079B5" w:rsidRDefault="000079B5">
      <w:pPr>
        <w:spacing w:line="360" w:lineRule="auto"/>
        <w:rPr>
          <w:rFonts w:ascii="宋体" w:hAnsi="宋体" w:cs="宋体"/>
          <w:b/>
          <w:bCs/>
        </w:rPr>
      </w:pPr>
    </w:p>
    <w:p w:rsidR="000079B5" w:rsidRDefault="000079B5">
      <w:pPr>
        <w:spacing w:line="360" w:lineRule="auto"/>
        <w:rPr>
          <w:rFonts w:ascii="宋体" w:hAnsi="宋体" w:cs="宋体"/>
          <w:b/>
          <w:bCs/>
        </w:rPr>
      </w:pPr>
    </w:p>
    <w:p w:rsidR="000079B5" w:rsidRDefault="00CA1511">
      <w:pPr>
        <w:spacing w:line="360" w:lineRule="auto"/>
        <w:jc w:val="center"/>
        <w:rPr>
          <w:rFonts w:ascii="宋体" w:hAnsi="宋体" w:cs="宋体"/>
          <w:b/>
          <w:bCs/>
        </w:rPr>
      </w:pPr>
      <w:r>
        <w:rPr>
          <w:rFonts w:ascii="宋体" w:hAnsi="宋体" w:cs="宋体" w:hint="eastAsia"/>
          <w:b/>
          <w:bCs/>
        </w:rPr>
        <w:lastRenderedPageBreak/>
        <w:t>表6-3  第一课堂进程安排表</w:t>
      </w:r>
    </w:p>
    <w:tbl>
      <w:tblPr>
        <w:tblW w:w="4971" w:type="pct"/>
        <w:tblLook w:val="04A0" w:firstRow="1" w:lastRow="0" w:firstColumn="1" w:lastColumn="0" w:noHBand="0" w:noVBand="1"/>
      </w:tblPr>
      <w:tblGrid>
        <w:gridCol w:w="461"/>
        <w:gridCol w:w="820"/>
        <w:gridCol w:w="504"/>
        <w:gridCol w:w="2435"/>
        <w:gridCol w:w="662"/>
        <w:gridCol w:w="640"/>
        <w:gridCol w:w="640"/>
        <w:gridCol w:w="534"/>
        <w:gridCol w:w="640"/>
        <w:gridCol w:w="640"/>
        <w:gridCol w:w="850"/>
        <w:gridCol w:w="851"/>
        <w:gridCol w:w="956"/>
        <w:gridCol w:w="549"/>
        <w:gridCol w:w="278"/>
        <w:gridCol w:w="271"/>
        <w:gridCol w:w="769"/>
        <w:gridCol w:w="1040"/>
        <w:gridCol w:w="552"/>
      </w:tblGrid>
      <w:tr w:rsidR="000079B5">
        <w:trPr>
          <w:trHeight w:val="272"/>
        </w:trPr>
        <w:tc>
          <w:tcPr>
            <w:tcW w:w="45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模块名称及比例</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序号</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课程名称</w:t>
            </w:r>
          </w:p>
        </w:tc>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总学分</w:t>
            </w:r>
          </w:p>
        </w:tc>
        <w:tc>
          <w:tcPr>
            <w:tcW w:w="22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总学时</w:t>
            </w:r>
          </w:p>
        </w:tc>
        <w:tc>
          <w:tcPr>
            <w:tcW w:w="416"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课内课外学时</w:t>
            </w:r>
          </w:p>
        </w:tc>
        <w:tc>
          <w:tcPr>
            <w:tcW w:w="454" w:type="pct"/>
            <w:gridSpan w:val="2"/>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理论实践学时</w:t>
            </w:r>
          </w:p>
        </w:tc>
        <w:tc>
          <w:tcPr>
            <w:tcW w:w="6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第一学年</w:t>
            </w:r>
          </w:p>
        </w:tc>
        <w:tc>
          <w:tcPr>
            <w:tcW w:w="631" w:type="pct"/>
            <w:gridSpan w:val="3"/>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第二学年</w:t>
            </w:r>
          </w:p>
        </w:tc>
        <w:tc>
          <w:tcPr>
            <w:tcW w:w="736" w:type="pct"/>
            <w:gridSpan w:val="3"/>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第三学年</w:t>
            </w:r>
          </w:p>
        </w:tc>
        <w:tc>
          <w:tcPr>
            <w:tcW w:w="195" w:type="pct"/>
            <w:vMerge w:val="restart"/>
            <w:tcBorders>
              <w:top w:val="single" w:sz="4" w:space="0" w:color="auto"/>
              <w:left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是否统考</w:t>
            </w:r>
          </w:p>
        </w:tc>
      </w:tr>
      <w:tr w:rsidR="000079B5">
        <w:trPr>
          <w:trHeight w:val="272"/>
        </w:trPr>
        <w:tc>
          <w:tcPr>
            <w:tcW w:w="455" w:type="pct"/>
            <w:gridSpan w:val="2"/>
            <w:vMerge/>
            <w:tcBorders>
              <w:top w:val="single" w:sz="4" w:space="0" w:color="auto"/>
              <w:left w:val="single" w:sz="4" w:space="0" w:color="auto"/>
              <w:bottom w:val="single" w:sz="4" w:space="0" w:color="000000"/>
              <w:right w:val="single" w:sz="4" w:space="0" w:color="000000"/>
            </w:tcBorders>
            <w:vAlign w:val="center"/>
          </w:tcPr>
          <w:p w:rsidR="000079B5" w:rsidRDefault="000079B5">
            <w:pPr>
              <w:widowControl/>
              <w:jc w:val="left"/>
              <w:rPr>
                <w:rFonts w:asciiTheme="minorEastAsia" w:eastAsiaTheme="minorEastAsia" w:hAnsiTheme="minorEastAsia" w:cstheme="minorEastAsia"/>
                <w:b/>
                <w:bCs/>
                <w:color w:val="000000"/>
                <w:kern w:val="0"/>
                <w:szCs w:val="21"/>
              </w:rPr>
            </w:pPr>
          </w:p>
        </w:tc>
        <w:tc>
          <w:tcPr>
            <w:tcW w:w="179"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b/>
                <w:bCs/>
                <w:color w:val="000000"/>
                <w:kern w:val="0"/>
                <w:szCs w:val="21"/>
              </w:rPr>
            </w:pPr>
          </w:p>
        </w:tc>
        <w:tc>
          <w:tcPr>
            <w:tcW w:w="8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b/>
                <w:bCs/>
                <w:color w:val="000000"/>
                <w:kern w:val="0"/>
                <w:szCs w:val="21"/>
              </w:rPr>
            </w:pPr>
          </w:p>
        </w:tc>
        <w:tc>
          <w:tcPr>
            <w:tcW w:w="235"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b/>
                <w:bCs/>
                <w:color w:val="000000"/>
                <w:kern w:val="0"/>
                <w:szCs w:val="21"/>
              </w:rPr>
            </w:pPr>
          </w:p>
        </w:tc>
        <w:tc>
          <w:tcPr>
            <w:tcW w:w="227" w:type="pct"/>
            <w:vMerge/>
            <w:tcBorders>
              <w:top w:val="single" w:sz="4" w:space="0" w:color="auto"/>
              <w:left w:val="single" w:sz="4" w:space="0" w:color="auto"/>
              <w:bottom w:val="single" w:sz="4" w:space="0" w:color="000000"/>
              <w:right w:val="single" w:sz="4" w:space="0" w:color="auto"/>
            </w:tcBorders>
            <w:vAlign w:val="center"/>
          </w:tcPr>
          <w:p w:rsidR="000079B5" w:rsidRDefault="000079B5">
            <w:pPr>
              <w:widowControl/>
              <w:jc w:val="left"/>
              <w:rPr>
                <w:rFonts w:asciiTheme="minorEastAsia" w:eastAsiaTheme="minorEastAsia" w:hAnsiTheme="minorEastAsia" w:cstheme="minorEastAsia"/>
                <w:b/>
                <w:bCs/>
                <w:color w:val="000000"/>
                <w:kern w:val="0"/>
                <w:szCs w:val="21"/>
              </w:rPr>
            </w:pP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课内</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课外</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理论</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实践</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5</w:t>
            </w: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6</w:t>
            </w:r>
          </w:p>
        </w:tc>
        <w:tc>
          <w:tcPr>
            <w:tcW w:w="195" w:type="pct"/>
            <w:vMerge/>
            <w:tcBorders>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r>
      <w:tr w:rsidR="000079B5">
        <w:trPr>
          <w:trHeight w:val="287"/>
        </w:trPr>
        <w:tc>
          <w:tcPr>
            <w:tcW w:w="164" w:type="pct"/>
            <w:vMerge w:val="restart"/>
            <w:tcBorders>
              <w:top w:val="nil"/>
              <w:left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公共基础课程</w:t>
            </w:r>
          </w:p>
        </w:tc>
        <w:tc>
          <w:tcPr>
            <w:tcW w:w="291" w:type="pct"/>
            <w:vMerge w:val="restart"/>
            <w:tcBorders>
              <w:top w:val="nil"/>
              <w:left w:val="single" w:sz="4" w:space="0" w:color="auto"/>
              <w:bottom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公共必修课程</w:t>
            </w: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szCs w:val="21"/>
              </w:rPr>
              <w:t>1</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军事技能</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112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112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112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112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军事理论</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22</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14</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22</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形势与政策（一）</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0.25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形势与政策（二）</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0.25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形势与政策（三）</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0.25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形势与政策（四）</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0.25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7</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思想道德修养与法律基础</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36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12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12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textAlignment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36</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8</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毛泽东思想和中国特色社会主义理论体系概论</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64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themeColor="text1"/>
                <w:kern w:val="0"/>
                <w:szCs w:val="21"/>
              </w:rPr>
              <w:t>48</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48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highlight w:val="yellow"/>
              </w:rPr>
            </w:pPr>
            <w:r>
              <w:rPr>
                <w:rFonts w:asciiTheme="minorEastAsia" w:eastAsiaTheme="minorEastAsia" w:hAnsiTheme="minorEastAsia" w:cstheme="minorEastAsia" w:hint="eastAsia"/>
                <w:color w:val="000000"/>
                <w:kern w:val="0"/>
                <w:szCs w:val="21"/>
              </w:rPr>
              <w:t>16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48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textAlignment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9</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高职学生心理健康教育</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16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1</w:t>
            </w:r>
            <w:r>
              <w:rPr>
                <w:rFonts w:asciiTheme="minorEastAsia" w:eastAsiaTheme="minorEastAsia" w:hAnsiTheme="minorEastAsia" w:cstheme="minorEastAsia" w:hint="eastAsia"/>
                <w:b/>
                <w:bCs/>
                <w:color w:val="000000"/>
                <w:kern w:val="0"/>
                <w:szCs w:val="21"/>
              </w:rPr>
              <w:t>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10</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大学生安全教育（一）</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7</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11</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大学生安全教育（二）</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2</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2</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12</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大学生安全教育（三）</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3</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13</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大学生安全教育（四）</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2</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2</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14</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大学生安全教育（五）</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0</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15</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入学教育</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9</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9</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9</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9</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FF0000"/>
                <w:szCs w:val="21"/>
              </w:rPr>
            </w:pPr>
            <w:r>
              <w:rPr>
                <w:rFonts w:asciiTheme="minorEastAsia" w:eastAsiaTheme="minorEastAsia" w:hAnsiTheme="minorEastAsia" w:cstheme="minorEastAsia" w:hint="eastAsia"/>
                <w:b/>
                <w:bCs/>
                <w:color w:val="000000" w:themeColor="text1"/>
                <w:szCs w:val="21"/>
              </w:rPr>
              <w:t>0</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color w:val="FF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16</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云物大智基础</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64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32</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20</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FF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color w:val="FF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17</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职业发展与生涯规划</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10</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FF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color w:val="FF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18</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创新思维训练</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10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10</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FF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color w:val="FF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职业发展与就业指导</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10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10</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FF000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color w:val="FF0000"/>
                <w:szCs w:val="21"/>
              </w:rPr>
            </w:pPr>
            <w:r>
              <w:rPr>
                <w:rFonts w:asciiTheme="minorEastAsia" w:eastAsiaTheme="minorEastAsia" w:hAnsiTheme="minorEastAsia" w:cstheme="minorEastAsia" w:hint="eastAsia"/>
                <w:color w:val="000000"/>
                <w:kern w:val="0"/>
                <w:szCs w:val="21"/>
              </w:rPr>
              <w:t>√</w:t>
            </w: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20</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创新与创业实务</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10</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10</w:t>
            </w: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21</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体育与健康（一）</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2.5</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45</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28</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17</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28</w:t>
            </w:r>
            <w:r>
              <w:rPr>
                <w:rFonts w:asciiTheme="minorEastAsia" w:eastAsiaTheme="minorEastAsia" w:hAnsiTheme="minorEastAsia" w:cstheme="minorEastAsia" w:hint="eastAsia"/>
                <w:b/>
                <w:bCs/>
                <w:color w:val="000000"/>
                <w:kern w:val="0"/>
                <w:szCs w:val="21"/>
              </w:rPr>
              <w:lastRenderedPageBreak/>
              <w:t>（17）</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szCs w:val="21"/>
              </w:rPr>
            </w:pP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22</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体育与健康（二）</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32</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13</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32（13）</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23</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高职英语（一）</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21</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45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24</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高职英语（二）</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21</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45</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25</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高职语文</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30</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15</w:t>
            </w:r>
          </w:p>
        </w:tc>
        <w:tc>
          <w:tcPr>
            <w:tcW w:w="227" w:type="pct"/>
            <w:tcBorders>
              <w:top w:val="single" w:sz="4" w:space="0" w:color="auto"/>
              <w:left w:val="nil"/>
              <w:bottom w:val="single" w:sz="4" w:space="0" w:color="auto"/>
              <w:right w:val="single" w:sz="4" w:space="0" w:color="auto"/>
            </w:tcBorders>
            <w:vAlign w:val="center"/>
          </w:tcPr>
          <w:p w:rsidR="000079B5" w:rsidRDefault="00FE1317">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12</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FE1317">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26</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高等数学（一）</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48</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48</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top w:val="single" w:sz="4" w:space="0" w:color="auto"/>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single" w:sz="4" w:space="0" w:color="auto"/>
              <w:left w:val="single" w:sz="4" w:space="0" w:color="auto"/>
              <w:bottom w:val="nil"/>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小计</w:t>
            </w:r>
          </w:p>
        </w:tc>
        <w:tc>
          <w:tcPr>
            <w:tcW w:w="235"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color w:val="000000"/>
                <w:kern w:val="0"/>
                <w:szCs w:val="21"/>
              </w:rPr>
              <w:t>40</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color w:val="000000"/>
                <w:kern w:val="0"/>
                <w:szCs w:val="21"/>
              </w:rPr>
              <w:t>766</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color w:val="000000"/>
                <w:kern w:val="0"/>
                <w:szCs w:val="21"/>
              </w:rPr>
              <w:t>444</w:t>
            </w:r>
          </w:p>
        </w:tc>
        <w:tc>
          <w:tcPr>
            <w:tcW w:w="18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color w:val="000000"/>
                <w:kern w:val="0"/>
                <w:szCs w:val="21"/>
              </w:rPr>
              <w:t>322</w:t>
            </w:r>
          </w:p>
        </w:tc>
        <w:tc>
          <w:tcPr>
            <w:tcW w:w="227" w:type="pct"/>
            <w:tcBorders>
              <w:top w:val="single" w:sz="4" w:space="0" w:color="auto"/>
              <w:left w:val="nil"/>
              <w:bottom w:val="single" w:sz="4" w:space="0" w:color="auto"/>
              <w:right w:val="single" w:sz="4" w:space="0" w:color="auto"/>
            </w:tcBorders>
            <w:vAlign w:val="bottom"/>
          </w:tcPr>
          <w:p w:rsidR="000079B5" w:rsidRDefault="00CA1511" w:rsidP="00FE1317">
            <w:pPr>
              <w:widowControl/>
              <w:jc w:val="center"/>
              <w:textAlignment w:val="bottom"/>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kern w:val="0"/>
                <w:szCs w:val="21"/>
              </w:rPr>
              <w:t>3</w:t>
            </w:r>
            <w:r w:rsidR="00FE1317">
              <w:rPr>
                <w:rFonts w:asciiTheme="minorEastAsia" w:eastAsiaTheme="minorEastAsia" w:hAnsiTheme="minorEastAsia" w:cstheme="minorEastAsia" w:hint="eastAsia"/>
                <w:b/>
                <w:bCs/>
                <w:color w:val="000000" w:themeColor="text1"/>
                <w:kern w:val="0"/>
                <w:szCs w:val="21"/>
              </w:rPr>
              <w:t>15</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rsidP="00FE1317">
            <w:pPr>
              <w:widowControl/>
              <w:jc w:val="center"/>
              <w:textAlignment w:val="bottom"/>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kern w:val="0"/>
                <w:szCs w:val="21"/>
              </w:rPr>
              <w:t>4</w:t>
            </w:r>
            <w:r w:rsidR="00FE1317">
              <w:rPr>
                <w:rFonts w:asciiTheme="minorEastAsia" w:eastAsiaTheme="minorEastAsia" w:hAnsiTheme="minorEastAsia" w:cstheme="minorEastAsia" w:hint="eastAsia"/>
                <w:b/>
                <w:bCs/>
                <w:color w:val="000000" w:themeColor="text1"/>
                <w:kern w:val="0"/>
                <w:szCs w:val="21"/>
              </w:rPr>
              <w:t>51</w:t>
            </w:r>
            <w:bookmarkStart w:id="192" w:name="_GoBack"/>
            <w:bookmarkEnd w:id="192"/>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384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150</w:t>
            </w:r>
          </w:p>
        </w:tc>
        <w:tc>
          <w:tcPr>
            <w:tcW w:w="33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kern w:val="0"/>
                <w:szCs w:val="21"/>
              </w:rPr>
              <w:t>16</w:t>
            </w:r>
          </w:p>
        </w:tc>
        <w:tc>
          <w:tcPr>
            <w:tcW w:w="292" w:type="pct"/>
            <w:gridSpan w:val="2"/>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kern w:val="0"/>
                <w:szCs w:val="21"/>
              </w:rPr>
              <w:t>15</w:t>
            </w:r>
          </w:p>
        </w:tc>
        <w:tc>
          <w:tcPr>
            <w:tcW w:w="369" w:type="pct"/>
            <w:gridSpan w:val="2"/>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kern w:val="0"/>
                <w:szCs w:val="21"/>
              </w:rPr>
              <w:t>0</w:t>
            </w:r>
          </w:p>
        </w:tc>
        <w:tc>
          <w:tcPr>
            <w:tcW w:w="366"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kern w:val="0"/>
                <w:szCs w:val="21"/>
              </w:rPr>
              <w:t>0</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textAlignment w:val="center"/>
              <w:rPr>
                <w:rFonts w:asciiTheme="minorEastAsia" w:eastAsiaTheme="minorEastAsia" w:hAnsiTheme="minorEastAsia" w:cstheme="minorEastAsia"/>
                <w:color w:val="00000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val="restart"/>
            <w:tcBorders>
              <w:top w:val="single" w:sz="4" w:space="0" w:color="auto"/>
              <w:left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公共限选课程</w:t>
            </w: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通用礼仪</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kern w:val="0"/>
                <w:szCs w:val="21"/>
              </w:rPr>
              <w:t>16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艺术修养</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6</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w:t>
            </w: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工业.匠心</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0</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精益生产与信息化基础实训</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16</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5</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FF0000"/>
                <w:szCs w:val="21"/>
                <w:highlight w:val="yellow"/>
              </w:rPr>
            </w:pPr>
            <w:r>
              <w:rPr>
                <w:rFonts w:asciiTheme="minorEastAsia" w:eastAsiaTheme="minorEastAsia" w:hAnsiTheme="minorEastAsia" w:cstheme="minorEastAsia" w:hint="eastAsia"/>
                <w:color w:val="000000" w:themeColor="text1"/>
                <w:szCs w:val="21"/>
              </w:rPr>
              <w:t>其他公共选修课</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3</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48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48</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48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rPr>
                <w:rFonts w:asciiTheme="minorEastAsia" w:hAnsiTheme="minorEastAsia" w:cstheme="minorEastAsia"/>
                <w:bCs/>
                <w:kern w:val="0"/>
                <w:szCs w:val="21"/>
              </w:rPr>
            </w:pPr>
            <w:r>
              <w:rPr>
                <w:rFonts w:asciiTheme="minorEastAsia" w:hAnsiTheme="minorEastAsia" w:cstheme="minorEastAsia" w:hint="eastAsia"/>
                <w:bCs/>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rPr>
                <w:rFonts w:asciiTheme="minorEastAsia" w:eastAsiaTheme="minorEastAsia" w:hAnsiTheme="minorEastAsia" w:cstheme="minorEastAsia"/>
                <w:b/>
                <w:bCs/>
                <w:color w:val="000000" w:themeColor="text1"/>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kern w:val="0"/>
                <w:szCs w:val="21"/>
              </w:rPr>
              <w:t xml:space="preserve">　</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kern w:val="0"/>
                <w:szCs w:val="21"/>
              </w:rPr>
              <w:t xml:space="preserve">　</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kern w:val="0"/>
                <w:szCs w:val="21"/>
              </w:rPr>
              <w:t xml:space="preserve">　</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小计</w:t>
            </w:r>
          </w:p>
        </w:tc>
        <w:tc>
          <w:tcPr>
            <w:tcW w:w="235"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7</w:t>
            </w:r>
          </w:p>
        </w:tc>
        <w:tc>
          <w:tcPr>
            <w:tcW w:w="227"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112</w:t>
            </w:r>
          </w:p>
        </w:tc>
        <w:tc>
          <w:tcPr>
            <w:tcW w:w="227"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86</w:t>
            </w:r>
          </w:p>
        </w:tc>
        <w:tc>
          <w:tcPr>
            <w:tcW w:w="189"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26</w:t>
            </w:r>
          </w:p>
        </w:tc>
        <w:tc>
          <w:tcPr>
            <w:tcW w:w="227" w:type="pct"/>
            <w:tcBorders>
              <w:top w:val="single" w:sz="4" w:space="0" w:color="auto"/>
              <w:left w:val="nil"/>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96</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16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16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0</w:t>
            </w:r>
          </w:p>
        </w:tc>
        <w:tc>
          <w:tcPr>
            <w:tcW w:w="339"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6</w:t>
            </w:r>
          </w:p>
        </w:tc>
        <w:tc>
          <w:tcPr>
            <w:tcW w:w="292" w:type="pct"/>
            <w:gridSpan w:val="2"/>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16</w:t>
            </w:r>
          </w:p>
        </w:tc>
        <w:tc>
          <w:tcPr>
            <w:tcW w:w="369" w:type="pct"/>
            <w:gridSpan w:val="2"/>
            <w:tcBorders>
              <w:top w:val="nil"/>
              <w:left w:val="nil"/>
              <w:bottom w:val="single" w:sz="4" w:space="0" w:color="auto"/>
              <w:right w:val="single" w:sz="4" w:space="0" w:color="auto"/>
            </w:tcBorders>
            <w:shd w:val="clear" w:color="auto" w:fill="auto"/>
            <w:vAlign w:val="bottom"/>
          </w:tcPr>
          <w:p w:rsidR="000079B5" w:rsidRDefault="000079B5">
            <w:pPr>
              <w:widowControl/>
              <w:jc w:val="center"/>
              <w:textAlignment w:val="bottom"/>
              <w:rPr>
                <w:rFonts w:asciiTheme="minorEastAsia" w:eastAsiaTheme="minorEastAsia" w:hAnsiTheme="minorEastAsia" w:cstheme="minorEastAsia"/>
                <w:b/>
                <w:bCs/>
                <w:color w:val="000000" w:themeColor="text1"/>
                <w:kern w:val="0"/>
                <w:szCs w:val="21"/>
              </w:rPr>
            </w:pPr>
          </w:p>
        </w:tc>
        <w:tc>
          <w:tcPr>
            <w:tcW w:w="366" w:type="pct"/>
            <w:tcBorders>
              <w:top w:val="nil"/>
              <w:left w:val="nil"/>
              <w:bottom w:val="single" w:sz="4" w:space="0" w:color="auto"/>
              <w:right w:val="single" w:sz="4" w:space="0" w:color="auto"/>
            </w:tcBorders>
            <w:shd w:val="clear" w:color="auto" w:fill="auto"/>
            <w:vAlign w:val="bottom"/>
          </w:tcPr>
          <w:p w:rsidR="000079B5" w:rsidRDefault="000079B5">
            <w:pPr>
              <w:widowControl/>
              <w:jc w:val="center"/>
              <w:textAlignment w:val="bottom"/>
              <w:rPr>
                <w:rFonts w:asciiTheme="minorEastAsia" w:eastAsiaTheme="minorEastAsia" w:hAnsiTheme="minorEastAsia" w:cstheme="minorEastAsia"/>
                <w:b/>
                <w:bCs/>
                <w:color w:val="000000" w:themeColor="text1"/>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r>
      <w:tr w:rsidR="000079B5">
        <w:trPr>
          <w:trHeight w:val="408"/>
        </w:trPr>
        <w:tc>
          <w:tcPr>
            <w:tcW w:w="164" w:type="pct"/>
            <w:vMerge/>
            <w:tcBorders>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bottom w:val="single" w:sz="4" w:space="0" w:color="000000"/>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备注</w:t>
            </w:r>
          </w:p>
        </w:tc>
        <w:tc>
          <w:tcPr>
            <w:tcW w:w="4364" w:type="pct"/>
            <w:gridSpan w:val="16"/>
            <w:tcBorders>
              <w:top w:val="nil"/>
              <w:left w:val="nil"/>
              <w:bottom w:val="single" w:sz="4" w:space="0" w:color="auto"/>
              <w:right w:val="single" w:sz="4" w:space="0" w:color="auto"/>
            </w:tcBorders>
            <w:shd w:val="clear" w:color="auto" w:fill="auto"/>
            <w:vAlign w:val="center"/>
          </w:tcPr>
          <w:p w:rsidR="000079B5" w:rsidRDefault="00CA1511">
            <w:pPr>
              <w:spacing w:line="360" w:lineRule="auto"/>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《精益生产与信息化基础实训》《艺术修养》《通用礼仪》《工业</w:t>
            </w:r>
            <w:r>
              <w:rPr>
                <w:rFonts w:asciiTheme="minorEastAsia" w:eastAsiaTheme="minorEastAsia" w:hAnsiTheme="minorEastAsia" w:cstheme="minorEastAsia" w:hint="eastAsia"/>
                <w:color w:val="000000" w:themeColor="text1"/>
                <w:szCs w:val="21"/>
              </w:rPr>
              <w:sym w:font="Wingdings" w:char="F09E"/>
            </w:r>
            <w:r>
              <w:rPr>
                <w:rFonts w:asciiTheme="minorEastAsia" w:eastAsiaTheme="minorEastAsia" w:hAnsiTheme="minorEastAsia" w:cstheme="minorEastAsia" w:hint="eastAsia"/>
                <w:color w:val="000000" w:themeColor="text1"/>
                <w:szCs w:val="21"/>
              </w:rPr>
              <w:t>匠心》为公共限定选修课.公共选修课按1学分，16学时计算。</w:t>
            </w:r>
          </w:p>
        </w:tc>
      </w:tr>
      <w:tr w:rsidR="000079B5">
        <w:trPr>
          <w:trHeight w:val="287"/>
        </w:trPr>
        <w:tc>
          <w:tcPr>
            <w:tcW w:w="1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专业必修课程</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共性群平台基础课</w:t>
            </w: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车辆零部件拆装与修配</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5.5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99</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99</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ind w:firstLineChars="50" w:firstLine="105"/>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44</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szCs w:val="21"/>
              </w:rPr>
              <w:t>99</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300"/>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发动机构造与拆装</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3</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54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54</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27</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27</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szCs w:val="21"/>
              </w:rPr>
              <w:t>54</w:t>
            </w: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电子电气系统检修</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2.5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22</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45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kern w:val="0"/>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供电和启动系统检修</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22</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45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5</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车辆维护保养1</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22</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
                <w:bCs/>
                <w:color w:val="000000" w:themeColor="text1"/>
                <w:kern w:val="0"/>
                <w:szCs w:val="21"/>
              </w:rPr>
              <w:t>45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小计</w:t>
            </w:r>
          </w:p>
        </w:tc>
        <w:tc>
          <w:tcPr>
            <w:tcW w:w="235"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16</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288</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288</w:t>
            </w:r>
          </w:p>
        </w:tc>
        <w:tc>
          <w:tcPr>
            <w:tcW w:w="18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137</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141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135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153</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专业方向课</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车辆文化</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tabs>
                <w:tab w:val="left" w:pos="2160"/>
              </w:tabs>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lang w:bidi="en-US"/>
              </w:rPr>
              <w:t>2</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36</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36</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36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车辆底盘拆装与调整</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tabs>
                <w:tab w:val="left" w:pos="2160"/>
              </w:tabs>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81</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81</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40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41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81</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车辆新技术</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tabs>
                <w:tab w:val="left" w:pos="2160"/>
              </w:tabs>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3.5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63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63</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bCs/>
                <w:color w:val="000000" w:themeColor="text1"/>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30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33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63</w:t>
            </w: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车辆保险营销</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tabs>
                <w:tab w:val="left" w:pos="2160"/>
              </w:tabs>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63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63</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63</w:t>
            </w: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5</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*车辆配件管理与销售</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szCs w:val="21"/>
              </w:rPr>
              <w:t>63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szCs w:val="21"/>
              </w:rPr>
              <w:t>63</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63</w:t>
            </w: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6</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*车辆销售与服务</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108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108</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54</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54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108</w:t>
            </w: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302"/>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7</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*车辆营销策划</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72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72</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72</w:t>
            </w: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8</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汽车电子商务</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54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54</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27</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27</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54</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9</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车辆金融服务</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3</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54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54</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27</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27</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54</w:t>
            </w: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10</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汽车维修接待</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81</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81</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40</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81</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11</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车辆市场调查与分析</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kern w:val="0"/>
                <w:szCs w:val="21"/>
              </w:rPr>
              <w:t xml:space="preserve"> 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22</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12</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车辆专业英语</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rPr>
                <w:rFonts w:asciiTheme="minorEastAsia" w:eastAsiaTheme="minorEastAsia" w:hAnsiTheme="minorEastAsia" w:cstheme="minorEastAsia"/>
                <w:b/>
                <w:bCs/>
                <w:color w:val="000000"/>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b/>
                <w:bCs/>
                <w:color w:val="000000" w:themeColor="text1"/>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szCs w:val="21"/>
              </w:rPr>
              <w:t>36</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小计</w:t>
            </w:r>
          </w:p>
        </w:tc>
        <w:tc>
          <w:tcPr>
            <w:tcW w:w="235"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42</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756</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756</w:t>
            </w:r>
          </w:p>
        </w:tc>
        <w:tc>
          <w:tcPr>
            <w:tcW w:w="18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0</w:t>
            </w:r>
          </w:p>
        </w:tc>
        <w:tc>
          <w:tcPr>
            <w:tcW w:w="227" w:type="pct"/>
            <w:tcBorders>
              <w:top w:val="single" w:sz="4" w:space="0" w:color="auto"/>
              <w:left w:val="nil"/>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372</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384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36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126</w:t>
            </w:r>
          </w:p>
        </w:tc>
        <w:tc>
          <w:tcPr>
            <w:tcW w:w="33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243</w:t>
            </w:r>
          </w:p>
        </w:tc>
        <w:tc>
          <w:tcPr>
            <w:tcW w:w="292" w:type="pct"/>
            <w:gridSpan w:val="2"/>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180</w:t>
            </w:r>
          </w:p>
        </w:tc>
        <w:tc>
          <w:tcPr>
            <w:tcW w:w="369" w:type="pct"/>
            <w:gridSpan w:val="2"/>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color w:val="000000"/>
                <w:kern w:val="0"/>
                <w:szCs w:val="21"/>
              </w:rPr>
            </w:pPr>
            <w:r>
              <w:rPr>
                <w:rFonts w:asciiTheme="minorEastAsia" w:eastAsiaTheme="minorEastAsia" w:hAnsiTheme="minorEastAsia" w:cstheme="minorEastAsia" w:hint="eastAsia"/>
                <w:b/>
                <w:color w:val="000000"/>
                <w:kern w:val="0"/>
                <w:szCs w:val="21"/>
              </w:rPr>
              <w:t>171</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val="restart"/>
            <w:tcBorders>
              <w:top w:val="single" w:sz="4" w:space="0" w:color="auto"/>
              <w:left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专业拓展课（X证书）</w:t>
            </w: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车辆查勘与定损</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22</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highlight w:val="yellow"/>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二手车评估与贸易</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45</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45</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23</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23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highlight w:val="yellow"/>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themeColor="text1"/>
                <w:kern w:val="0"/>
                <w:szCs w:val="21"/>
              </w:rPr>
              <w:t>45</w:t>
            </w: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*市场开拓与集客</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highlight w:val="yellow"/>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36</w:t>
            </w: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kern w:val="0"/>
                <w:szCs w:val="21"/>
              </w:rPr>
            </w:pP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小计</w:t>
            </w:r>
          </w:p>
        </w:tc>
        <w:tc>
          <w:tcPr>
            <w:tcW w:w="235"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7</w:t>
            </w:r>
          </w:p>
        </w:tc>
        <w:tc>
          <w:tcPr>
            <w:tcW w:w="227"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126</w:t>
            </w:r>
          </w:p>
        </w:tc>
        <w:tc>
          <w:tcPr>
            <w:tcW w:w="227"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126</w:t>
            </w:r>
          </w:p>
        </w:tc>
        <w:tc>
          <w:tcPr>
            <w:tcW w:w="189" w:type="pct"/>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63</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themeColor="text1"/>
                <w:kern w:val="0"/>
                <w:szCs w:val="21"/>
              </w:rPr>
            </w:pPr>
            <w:r>
              <w:rPr>
                <w:rFonts w:asciiTheme="minorEastAsia" w:eastAsiaTheme="minorEastAsia" w:hAnsiTheme="minorEastAsia" w:cstheme="minorEastAsia" w:hint="eastAsia"/>
                <w:b/>
                <w:bCs/>
                <w:color w:val="000000"/>
                <w:kern w:val="0"/>
                <w:szCs w:val="21"/>
              </w:rPr>
              <w:t>64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0079B5">
            <w:pPr>
              <w:jc w:val="center"/>
              <w:rPr>
                <w:rFonts w:asciiTheme="minorEastAsia" w:eastAsiaTheme="minorEastAsia" w:hAnsiTheme="minorEastAsia" w:cstheme="minorEastAsia"/>
                <w:b/>
                <w:bCs/>
                <w:color w:val="000000"/>
                <w:kern w:val="0"/>
                <w:szCs w:val="21"/>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36</w:t>
            </w:r>
          </w:p>
        </w:tc>
        <w:tc>
          <w:tcPr>
            <w:tcW w:w="339" w:type="pct"/>
            <w:tcBorders>
              <w:top w:val="nil"/>
              <w:left w:val="nil"/>
              <w:bottom w:val="single" w:sz="4" w:space="0" w:color="auto"/>
              <w:right w:val="single" w:sz="4" w:space="0" w:color="auto"/>
            </w:tcBorders>
            <w:shd w:val="clear" w:color="auto" w:fill="auto"/>
            <w:vAlign w:val="bottom"/>
          </w:tcPr>
          <w:p w:rsidR="000079B5" w:rsidRDefault="000079B5">
            <w:pPr>
              <w:jc w:val="center"/>
              <w:rPr>
                <w:rFonts w:asciiTheme="minorEastAsia" w:eastAsiaTheme="minorEastAsia" w:hAnsiTheme="minorEastAsia" w:cstheme="minorEastAsia"/>
                <w:b/>
                <w:bCs/>
                <w:color w:val="000000"/>
                <w:kern w:val="0"/>
                <w:szCs w:val="21"/>
              </w:rPr>
            </w:pPr>
          </w:p>
        </w:tc>
        <w:tc>
          <w:tcPr>
            <w:tcW w:w="292" w:type="pct"/>
            <w:gridSpan w:val="2"/>
            <w:tcBorders>
              <w:top w:val="nil"/>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45</w:t>
            </w:r>
          </w:p>
        </w:tc>
        <w:tc>
          <w:tcPr>
            <w:tcW w:w="366"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kern w:val="0"/>
                <w:szCs w:val="21"/>
              </w:rPr>
            </w:pP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综合实践课</w:t>
            </w: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szCs w:val="21"/>
              </w:rPr>
              <w:t>1</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通用核心能力测试</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szCs w:val="21"/>
              </w:rPr>
            </w:pPr>
          </w:p>
        </w:tc>
        <w:tc>
          <w:tcPr>
            <w:tcW w:w="339"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szCs w:val="21"/>
              </w:rPr>
            </w:pP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szCs w:val="21"/>
              </w:rPr>
            </w:pP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color w:val="000000" w:themeColor="text1"/>
                <w:szCs w:val="21"/>
              </w:rPr>
            </w:pP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毕业设计（论文）/职业能力测试</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4</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72</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72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72</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（72）</w:t>
            </w: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专业入门教育</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职业素养与劳动教育实践</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120</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104</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16</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104</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16（104）</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nil"/>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w:t>
            </w:r>
          </w:p>
        </w:tc>
        <w:tc>
          <w:tcPr>
            <w:tcW w:w="864" w:type="pct"/>
            <w:tcBorders>
              <w:top w:val="nil"/>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预就业实习</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18</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360</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352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8</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kern w:val="0"/>
                <w:szCs w:val="21"/>
              </w:rPr>
              <w:t>352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3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292"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9" w:type="pct"/>
            <w:gridSpan w:val="2"/>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 xml:space="preserve">　</w:t>
            </w:r>
          </w:p>
        </w:tc>
        <w:tc>
          <w:tcPr>
            <w:tcW w:w="366"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kern w:val="0"/>
                <w:szCs w:val="21"/>
              </w:rPr>
              <w:t>8(352)</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小计</w:t>
            </w:r>
          </w:p>
        </w:tc>
        <w:tc>
          <w:tcPr>
            <w:tcW w:w="235"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30</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588</w:t>
            </w:r>
          </w:p>
        </w:tc>
        <w:tc>
          <w:tcPr>
            <w:tcW w:w="227"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42</w:t>
            </w:r>
          </w:p>
        </w:tc>
        <w:tc>
          <w:tcPr>
            <w:tcW w:w="189" w:type="pct"/>
            <w:tcBorders>
              <w:top w:val="single" w:sz="4" w:space="0" w:color="auto"/>
              <w:left w:val="nil"/>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564</w:t>
            </w:r>
          </w:p>
        </w:tc>
        <w:tc>
          <w:tcPr>
            <w:tcW w:w="227" w:type="pct"/>
            <w:tcBorders>
              <w:top w:val="single" w:sz="4" w:space="0" w:color="auto"/>
              <w:left w:val="nil"/>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140</w:t>
            </w:r>
          </w:p>
        </w:tc>
        <w:tc>
          <w:tcPr>
            <w:tcW w:w="227" w:type="pct"/>
            <w:tcBorders>
              <w:top w:val="single" w:sz="4" w:space="0" w:color="auto"/>
              <w:left w:val="single" w:sz="4" w:space="0" w:color="auto"/>
              <w:bottom w:val="single" w:sz="4" w:space="0" w:color="auto"/>
              <w:right w:val="single" w:sz="4" w:space="0" w:color="auto"/>
            </w:tcBorders>
            <w:vAlign w:val="bottom"/>
          </w:tcPr>
          <w:p w:rsidR="000079B5" w:rsidRDefault="00CA1511">
            <w:pPr>
              <w:widowControl/>
              <w:jc w:val="center"/>
              <w:textAlignment w:val="bottom"/>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466</w:t>
            </w:r>
          </w:p>
        </w:tc>
        <w:tc>
          <w:tcPr>
            <w:tcW w:w="301" w:type="pct"/>
            <w:tcBorders>
              <w:top w:val="single" w:sz="4" w:space="0" w:color="auto"/>
              <w:left w:val="single" w:sz="4" w:space="0" w:color="auto"/>
              <w:bottom w:val="single" w:sz="4" w:space="0" w:color="auto"/>
              <w:right w:val="single" w:sz="4" w:space="0" w:color="auto"/>
            </w:tcBorders>
            <w:shd w:val="clear" w:color="auto" w:fill="auto"/>
            <w:vAlign w:val="bottom"/>
          </w:tcPr>
          <w:p w:rsidR="000079B5" w:rsidRDefault="00CA1511">
            <w:pPr>
              <w:widowControl/>
              <w:jc w:val="center"/>
              <w:textAlignment w:val="bottom"/>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color w:val="000000"/>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kern w:val="0"/>
                <w:szCs w:val="21"/>
              </w:rPr>
            </w:pPr>
          </w:p>
        </w:tc>
        <w:tc>
          <w:tcPr>
            <w:tcW w:w="33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kern w:val="0"/>
                <w:szCs w:val="21"/>
              </w:rPr>
              <w:t>16</w:t>
            </w:r>
          </w:p>
        </w:tc>
        <w:tc>
          <w:tcPr>
            <w:tcW w:w="292"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kern w:val="0"/>
                <w:szCs w:val="21"/>
              </w:rPr>
            </w:pPr>
          </w:p>
        </w:tc>
        <w:tc>
          <w:tcPr>
            <w:tcW w:w="369"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b/>
                <w:bCs/>
                <w:kern w:val="0"/>
                <w:szCs w:val="21"/>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kern w:val="0"/>
                <w:szCs w:val="21"/>
              </w:rPr>
              <w:t>8</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cstheme="minorEastAsia"/>
                <w:color w:val="000000"/>
                <w:szCs w:val="21"/>
              </w:rPr>
            </w:pPr>
          </w:p>
        </w:tc>
      </w:tr>
      <w:tr w:rsidR="000079B5">
        <w:trPr>
          <w:trHeight w:val="287"/>
        </w:trPr>
        <w:tc>
          <w:tcPr>
            <w:tcW w:w="164" w:type="pct"/>
            <w:vMerge/>
            <w:tcBorders>
              <w:top w:val="single" w:sz="4" w:space="0" w:color="auto"/>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top w:val="nil"/>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备注</w:t>
            </w:r>
          </w:p>
        </w:tc>
        <w:tc>
          <w:tcPr>
            <w:tcW w:w="4364" w:type="pct"/>
            <w:gridSpan w:val="16"/>
            <w:tcBorders>
              <w:top w:val="single" w:sz="4" w:space="0" w:color="auto"/>
              <w:left w:val="nil"/>
              <w:bottom w:val="single" w:sz="4" w:space="0" w:color="auto"/>
              <w:right w:val="single" w:sz="4" w:space="0" w:color="auto"/>
            </w:tcBorders>
            <w:shd w:val="clear" w:color="auto" w:fill="auto"/>
            <w:vAlign w:val="center"/>
          </w:tcPr>
          <w:p w:rsidR="000079B5" w:rsidRDefault="00CA1511">
            <w:pPr>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专业课按照1学分，18学时计算；整周实习，按照一周对应1学分，20学时。</w:t>
            </w:r>
          </w:p>
        </w:tc>
      </w:tr>
      <w:tr w:rsidR="000079B5">
        <w:trPr>
          <w:trHeight w:val="287"/>
        </w:trPr>
        <w:tc>
          <w:tcPr>
            <w:tcW w:w="164" w:type="pct"/>
            <w:vMerge w:val="restart"/>
            <w:tcBorders>
              <w:top w:val="single" w:sz="4" w:space="0" w:color="auto"/>
              <w:left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专业选修课程</w:t>
            </w:r>
          </w:p>
        </w:tc>
        <w:tc>
          <w:tcPr>
            <w:tcW w:w="291" w:type="pct"/>
            <w:vMerge w:val="restart"/>
            <w:tcBorders>
              <w:top w:val="single" w:sz="4" w:space="0" w:color="auto"/>
              <w:left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专业选修课程</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演讲与口才</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kern w:val="0"/>
                <w:szCs w:val="21"/>
              </w:rPr>
              <w:t>36</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szCs w:val="21"/>
              </w:rPr>
              <w:t>汽车消费心理</w:t>
            </w:r>
          </w:p>
        </w:tc>
        <w:tc>
          <w:tcPr>
            <w:tcW w:w="235"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2　</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189" w:type="pct"/>
            <w:tcBorders>
              <w:top w:val="nil"/>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0</w:t>
            </w: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195" w:type="pct"/>
            <w:tcBorders>
              <w:top w:val="nil"/>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8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汽车驾驶</w:t>
            </w:r>
          </w:p>
        </w:tc>
        <w:tc>
          <w:tcPr>
            <w:tcW w:w="235"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3069" w:type="pct"/>
            <w:gridSpan w:val="13"/>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 xml:space="preserve">自行课外学习, 以考得驾驶证为准    </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337"/>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4</w:t>
            </w:r>
          </w:p>
        </w:tc>
        <w:tc>
          <w:tcPr>
            <w:tcW w:w="86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客户沟通与交流</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5</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汽车性能检验</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6</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网上商城运营</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7</w:t>
            </w:r>
          </w:p>
        </w:tc>
        <w:tc>
          <w:tcPr>
            <w:tcW w:w="864" w:type="pct"/>
            <w:tcBorders>
              <w:top w:val="single" w:sz="4" w:space="0" w:color="auto"/>
              <w:left w:val="nil"/>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直播营销</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36</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themeColor="text1"/>
                <w:kern w:val="0"/>
                <w:szCs w:val="21"/>
              </w:rPr>
            </w:pPr>
          </w:p>
        </w:tc>
        <w:tc>
          <w:tcPr>
            <w:tcW w:w="227" w:type="pct"/>
            <w:tcBorders>
              <w:top w:val="single" w:sz="4" w:space="0" w:color="auto"/>
              <w:left w:val="nil"/>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227" w:type="pct"/>
            <w:tcBorders>
              <w:top w:val="single" w:sz="4" w:space="0" w:color="auto"/>
              <w:left w:val="single" w:sz="4" w:space="0" w:color="auto"/>
              <w:bottom w:val="single" w:sz="4" w:space="0" w:color="auto"/>
              <w:right w:val="single" w:sz="4" w:space="0" w:color="auto"/>
            </w:tcBorders>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18</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36</w:t>
            </w: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90"/>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小计</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kern w:val="0"/>
                <w:szCs w:val="21"/>
              </w:rPr>
              <w:t>任选8</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kern w:val="0"/>
                <w:szCs w:val="21"/>
              </w:rPr>
              <w:t>144</w:t>
            </w:r>
          </w:p>
        </w:tc>
        <w:tc>
          <w:tcPr>
            <w:tcW w:w="227"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kern w:val="0"/>
                <w:szCs w:val="21"/>
              </w:rPr>
              <w:t>144</w:t>
            </w:r>
          </w:p>
        </w:tc>
        <w:tc>
          <w:tcPr>
            <w:tcW w:w="18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0</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72</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Theme="minorEastAsia" w:eastAsiaTheme="minorEastAsia" w:hAnsiTheme="minorEastAsia" w:cstheme="minorEastAsia" w:hint="eastAsia"/>
                <w:b/>
                <w:bCs/>
                <w:color w:val="000000"/>
                <w:kern w:val="0"/>
                <w:szCs w:val="21"/>
              </w:rPr>
              <w:t>72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66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c>
          <w:tcPr>
            <w:tcW w:w="195" w:type="pct"/>
            <w:tcBorders>
              <w:top w:val="single" w:sz="4" w:space="0" w:color="auto"/>
              <w:left w:val="nil"/>
              <w:bottom w:val="single" w:sz="4" w:space="0" w:color="auto"/>
              <w:right w:val="single" w:sz="4" w:space="0" w:color="auto"/>
            </w:tcBorders>
            <w:shd w:val="clear" w:color="auto" w:fill="auto"/>
            <w:vAlign w:val="center"/>
          </w:tcPr>
          <w:p w:rsidR="000079B5" w:rsidRDefault="000079B5">
            <w:pPr>
              <w:widowControl/>
              <w:jc w:val="center"/>
              <w:rPr>
                <w:rFonts w:asciiTheme="minorEastAsia" w:eastAsiaTheme="minorEastAsia" w:hAnsiTheme="minorEastAsia" w:cstheme="minorEastAsia"/>
                <w:color w:val="000000"/>
                <w:kern w:val="0"/>
                <w:szCs w:val="21"/>
              </w:rPr>
            </w:pPr>
          </w:p>
        </w:tc>
      </w:tr>
      <w:tr w:rsidR="000079B5">
        <w:trPr>
          <w:trHeight w:val="272"/>
        </w:trPr>
        <w:tc>
          <w:tcPr>
            <w:tcW w:w="164" w:type="pct"/>
            <w:vMerge/>
            <w:tcBorders>
              <w:left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总计</w:t>
            </w:r>
          </w:p>
        </w:tc>
        <w:tc>
          <w:tcPr>
            <w:tcW w:w="235" w:type="pct"/>
            <w:tcBorders>
              <w:top w:val="single" w:sz="4" w:space="0" w:color="auto"/>
              <w:left w:val="nil"/>
              <w:bottom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150</w:t>
            </w:r>
          </w:p>
        </w:tc>
        <w:tc>
          <w:tcPr>
            <w:tcW w:w="227" w:type="pct"/>
            <w:tcBorders>
              <w:top w:val="single" w:sz="4" w:space="0" w:color="auto"/>
              <w:left w:val="nil"/>
              <w:bottom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2780</w:t>
            </w:r>
          </w:p>
        </w:tc>
        <w:tc>
          <w:tcPr>
            <w:tcW w:w="227" w:type="pct"/>
            <w:tcBorders>
              <w:top w:val="single" w:sz="4" w:space="0" w:color="auto"/>
              <w:left w:val="nil"/>
              <w:bottom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1886</w:t>
            </w:r>
          </w:p>
        </w:tc>
        <w:tc>
          <w:tcPr>
            <w:tcW w:w="189" w:type="pct"/>
            <w:tcBorders>
              <w:top w:val="single" w:sz="4" w:space="0" w:color="auto"/>
              <w:left w:val="nil"/>
              <w:bottom w:val="nil"/>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912</w:t>
            </w:r>
          </w:p>
        </w:tc>
        <w:tc>
          <w:tcPr>
            <w:tcW w:w="227" w:type="pct"/>
            <w:tcBorders>
              <w:top w:val="single" w:sz="4" w:space="0" w:color="auto"/>
              <w:left w:val="nil"/>
              <w:bottom w:val="single" w:sz="4" w:space="0" w:color="auto"/>
              <w:right w:val="single" w:sz="4" w:space="0" w:color="auto"/>
            </w:tcBorders>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1175</w:t>
            </w:r>
          </w:p>
        </w:tc>
        <w:tc>
          <w:tcPr>
            <w:tcW w:w="227" w:type="pct"/>
            <w:tcBorders>
              <w:top w:val="single" w:sz="4" w:space="0" w:color="auto"/>
              <w:left w:val="single" w:sz="4" w:space="0" w:color="auto"/>
              <w:bottom w:val="single" w:sz="4" w:space="0" w:color="auto"/>
              <w:right w:val="single" w:sz="4" w:space="0" w:color="auto"/>
            </w:tcBorders>
            <w:vAlign w:val="center"/>
          </w:tcPr>
          <w:p w:rsidR="000079B5" w:rsidRDefault="00CA1511">
            <w:pPr>
              <w:widowControl/>
              <w:jc w:val="center"/>
              <w:rPr>
                <w:rFonts w:asciiTheme="minorEastAsia" w:eastAsiaTheme="minorEastAsia" w:hAnsiTheme="minorEastAsia" w:cstheme="minorEastAsia"/>
                <w:b/>
                <w:bCs/>
                <w:kern w:val="0"/>
                <w:szCs w:val="21"/>
              </w:rPr>
            </w:pPr>
            <w:r>
              <w:rPr>
                <w:rFonts w:ascii="宋体" w:hAnsi="宋体" w:cs="宋体" w:hint="eastAsia"/>
                <w:b/>
                <w:bCs/>
                <w:kern w:val="0"/>
                <w:szCs w:val="21"/>
              </w:rPr>
              <w:t>1605</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right"/>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1193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right"/>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1596</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589</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465</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281</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256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216</w:t>
            </w:r>
          </w:p>
        </w:tc>
        <w:tc>
          <w:tcPr>
            <w:tcW w:w="195" w:type="pct"/>
            <w:tcBorders>
              <w:top w:val="single" w:sz="4" w:space="0" w:color="auto"/>
              <w:left w:val="nil"/>
              <w:bottom w:val="nil"/>
              <w:right w:val="single" w:sz="4" w:space="0" w:color="auto"/>
            </w:tcBorders>
            <w:shd w:val="clear" w:color="auto" w:fill="auto"/>
            <w:vAlign w:val="center"/>
          </w:tcPr>
          <w:p w:rsidR="000079B5" w:rsidRDefault="00CA1511">
            <w:pPr>
              <w:widowControl/>
              <w:jc w:val="center"/>
              <w:textAlignment w:val="center"/>
              <w:rPr>
                <w:rFonts w:asciiTheme="minorEastAsia" w:eastAsiaTheme="minorEastAsia" w:hAnsiTheme="minorEastAsia" w:cstheme="minorEastAsia"/>
                <w:b/>
                <w:bCs/>
                <w:color w:val="000000"/>
                <w:kern w:val="0"/>
                <w:szCs w:val="21"/>
              </w:rPr>
            </w:pPr>
            <w:r>
              <w:rPr>
                <w:rFonts w:ascii="宋体" w:hAnsi="宋体" w:cs="宋体" w:hint="eastAsia"/>
                <w:b/>
                <w:bCs/>
                <w:color w:val="000000"/>
                <w:kern w:val="0"/>
                <w:sz w:val="22"/>
                <w:szCs w:val="22"/>
              </w:rPr>
              <w:t>8</w:t>
            </w:r>
          </w:p>
        </w:tc>
      </w:tr>
      <w:tr w:rsidR="000079B5">
        <w:trPr>
          <w:trHeight w:val="272"/>
        </w:trPr>
        <w:tc>
          <w:tcPr>
            <w:tcW w:w="164" w:type="pct"/>
            <w:vMerge/>
            <w:tcBorders>
              <w:left w:val="single" w:sz="4" w:space="0" w:color="auto"/>
              <w:bottom w:val="single" w:sz="4" w:space="0" w:color="auto"/>
              <w:right w:val="single" w:sz="4" w:space="0" w:color="auto"/>
            </w:tcBorders>
            <w:vAlign w:val="center"/>
          </w:tcPr>
          <w:p w:rsidR="000079B5" w:rsidRDefault="000079B5">
            <w:pPr>
              <w:widowControl/>
              <w:jc w:val="left"/>
              <w:rPr>
                <w:rFonts w:asciiTheme="minorEastAsia" w:eastAsiaTheme="minorEastAsia" w:hAnsiTheme="minorEastAsia" w:cstheme="minorEastAsia"/>
                <w:color w:val="000000"/>
                <w:kern w:val="0"/>
                <w:szCs w:val="21"/>
              </w:rPr>
            </w:pPr>
          </w:p>
        </w:tc>
        <w:tc>
          <w:tcPr>
            <w:tcW w:w="291" w:type="pct"/>
            <w:vMerge/>
            <w:tcBorders>
              <w:left w:val="single" w:sz="4" w:space="0" w:color="auto"/>
              <w:bottom w:val="single" w:sz="4" w:space="0" w:color="auto"/>
              <w:right w:val="single" w:sz="4" w:space="0" w:color="auto"/>
            </w:tcBorders>
            <w:vAlign w:val="center"/>
          </w:tcPr>
          <w:p w:rsidR="000079B5" w:rsidRDefault="000079B5">
            <w:pPr>
              <w:jc w:val="center"/>
              <w:rPr>
                <w:rFonts w:asciiTheme="minorEastAsia" w:eastAsiaTheme="minorEastAsia" w:hAnsiTheme="minorEastAsia" w:cstheme="minorEastAsia"/>
                <w:color w:val="000000"/>
                <w:kern w:val="0"/>
                <w:szCs w:val="21"/>
              </w:rPr>
            </w:pPr>
          </w:p>
        </w:tc>
        <w:tc>
          <w:tcPr>
            <w:tcW w:w="179" w:type="pct"/>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备注</w:t>
            </w:r>
          </w:p>
        </w:tc>
        <w:tc>
          <w:tcPr>
            <w:tcW w:w="4364" w:type="pct"/>
            <w:gridSpan w:val="16"/>
            <w:tcBorders>
              <w:top w:val="single" w:sz="4" w:space="0" w:color="auto"/>
              <w:left w:val="nil"/>
              <w:bottom w:val="single" w:sz="4" w:space="0" w:color="auto"/>
              <w:right w:val="single" w:sz="4" w:space="0" w:color="auto"/>
            </w:tcBorders>
            <w:shd w:val="clear" w:color="auto" w:fill="auto"/>
            <w:vAlign w:val="center"/>
          </w:tcPr>
          <w:p w:rsidR="000079B5" w:rsidRDefault="00CA1511">
            <w:pPr>
              <w:widowControl/>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themeColor="text1"/>
                <w:szCs w:val="21"/>
              </w:rPr>
              <w:t>专业选修课学分不少于8学分。专业课按照1学分，18学时计算。</w:t>
            </w:r>
          </w:p>
        </w:tc>
      </w:tr>
    </w:tbl>
    <w:p w:rsidR="000079B5" w:rsidRDefault="000079B5">
      <w:pPr>
        <w:pStyle w:val="2"/>
        <w:spacing w:before="0"/>
        <w:rPr>
          <w:rFonts w:asciiTheme="minorEastAsia" w:eastAsiaTheme="minorEastAsia" w:hAnsiTheme="minorEastAsia" w:cs="宋体"/>
          <w:color w:val="000000"/>
          <w:sz w:val="24"/>
        </w:rPr>
        <w:sectPr w:rsidR="000079B5">
          <w:headerReference w:type="default" r:id="rId21"/>
          <w:footerReference w:type="default" r:id="rId22"/>
          <w:headerReference w:type="first" r:id="rId23"/>
          <w:footerReference w:type="first" r:id="rId24"/>
          <w:pgSz w:w="16838" w:h="11906" w:orient="landscape"/>
          <w:pgMar w:top="1797" w:right="1440" w:bottom="1797" w:left="1440" w:header="851" w:footer="992" w:gutter="0"/>
          <w:cols w:space="720"/>
          <w:titlePg/>
          <w:docGrid w:linePitch="312"/>
        </w:sectPr>
      </w:pPr>
    </w:p>
    <w:p w:rsidR="000079B5" w:rsidRDefault="00CA1511">
      <w:pPr>
        <w:pStyle w:val="2"/>
        <w:spacing w:before="0"/>
        <w:ind w:firstLineChars="147" w:firstLine="354"/>
        <w:rPr>
          <w:rFonts w:asciiTheme="minorEastAsia" w:eastAsiaTheme="minorEastAsia" w:hAnsiTheme="minorEastAsia" w:cs="宋体"/>
          <w:color w:val="000000"/>
          <w:sz w:val="24"/>
          <w:szCs w:val="24"/>
        </w:rPr>
      </w:pPr>
      <w:bookmarkStart w:id="193" w:name="_Toc18514"/>
      <w:r>
        <w:rPr>
          <w:rFonts w:asciiTheme="minorEastAsia" w:eastAsiaTheme="minorEastAsia" w:hAnsiTheme="minorEastAsia" w:cs="宋体" w:hint="eastAsia"/>
          <w:color w:val="000000"/>
          <w:sz w:val="24"/>
          <w:szCs w:val="24"/>
        </w:rPr>
        <w:lastRenderedPageBreak/>
        <w:t>（四）第二课堂教育活动安排进程</w:t>
      </w:r>
      <w:bookmarkEnd w:id="193"/>
    </w:p>
    <w:p w:rsidR="000079B5" w:rsidRDefault="00CA1511">
      <w:pPr>
        <w:spacing w:line="360" w:lineRule="auto"/>
        <w:ind w:firstLineChars="200" w:firstLine="480"/>
        <w:rPr>
          <w:rFonts w:ascii="宋体" w:hAnsi="宋体"/>
          <w:sz w:val="24"/>
        </w:rPr>
      </w:pPr>
      <w:bookmarkStart w:id="194" w:name="_Toc18020927"/>
      <w:r>
        <w:rPr>
          <w:rFonts w:ascii="宋体" w:hAnsi="宋体" w:hint="eastAsia"/>
          <w:sz w:val="24"/>
        </w:rPr>
        <w:t>第二课堂教育活动进程安排，见附件4。</w:t>
      </w:r>
      <w:bookmarkEnd w:id="194"/>
    </w:p>
    <w:p w:rsidR="000079B5" w:rsidRDefault="00CA1511">
      <w:pPr>
        <w:spacing w:line="360" w:lineRule="auto"/>
        <w:rPr>
          <w:rFonts w:ascii="宋体" w:hAnsi="宋体" w:cs="宋体"/>
          <w:b/>
          <w:bCs/>
        </w:rPr>
      </w:pPr>
      <w:r>
        <w:rPr>
          <w:rFonts w:ascii="宋体" w:hAnsi="宋体" w:cs="宋体" w:hint="eastAsia"/>
          <w:b/>
          <w:bCs/>
        </w:rPr>
        <w:t>表6-4 非专业类第二课堂教育活动进程表</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826"/>
        <w:gridCol w:w="571"/>
        <w:gridCol w:w="518"/>
        <w:gridCol w:w="561"/>
        <w:gridCol w:w="470"/>
        <w:gridCol w:w="470"/>
        <w:gridCol w:w="464"/>
        <w:gridCol w:w="2372"/>
      </w:tblGrid>
      <w:tr w:rsidR="000079B5">
        <w:trPr>
          <w:trHeight w:hRule="exact" w:val="510"/>
          <w:jc w:val="center"/>
        </w:trPr>
        <w:tc>
          <w:tcPr>
            <w:tcW w:w="8912" w:type="dxa"/>
            <w:gridSpan w:val="10"/>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基本素质课外活动安排</w:t>
            </w:r>
          </w:p>
        </w:tc>
      </w:tr>
      <w:tr w:rsidR="000079B5">
        <w:trPr>
          <w:trHeight w:hRule="exact" w:val="510"/>
          <w:jc w:val="center"/>
        </w:trPr>
        <w:tc>
          <w:tcPr>
            <w:tcW w:w="675"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序号</w:t>
            </w:r>
          </w:p>
        </w:tc>
        <w:tc>
          <w:tcPr>
            <w:tcW w:w="1985"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活动名称</w:t>
            </w:r>
          </w:p>
        </w:tc>
        <w:tc>
          <w:tcPr>
            <w:tcW w:w="826"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活动分</w:t>
            </w:r>
          </w:p>
        </w:tc>
        <w:tc>
          <w:tcPr>
            <w:tcW w:w="3054" w:type="dxa"/>
            <w:gridSpan w:val="6"/>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学期安排</w:t>
            </w:r>
          </w:p>
        </w:tc>
        <w:tc>
          <w:tcPr>
            <w:tcW w:w="2372"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组织实施</w:t>
            </w:r>
          </w:p>
        </w:tc>
      </w:tr>
      <w:tr w:rsidR="000079B5">
        <w:trPr>
          <w:trHeight w:hRule="exact" w:val="510"/>
          <w:jc w:val="center"/>
        </w:trPr>
        <w:tc>
          <w:tcPr>
            <w:tcW w:w="675"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1985"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826"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w:t>
            </w: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6</w:t>
            </w:r>
          </w:p>
        </w:tc>
        <w:tc>
          <w:tcPr>
            <w:tcW w:w="2372"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行为规范准则教育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648"/>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校情教育与学习管理教育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安全教育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适应教育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励志教育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6</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感恩教育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7</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诚信教育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禁毒、防艾教育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学工处+团委+二级学院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9</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“五·四”文化艺术节系列活动</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10</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“社团文化艺术节”系列活动</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11</w:t>
            </w:r>
          </w:p>
        </w:tc>
        <w:tc>
          <w:tcPr>
            <w:tcW w:w="1985" w:type="dxa"/>
            <w:shd w:val="clear" w:color="auto" w:fill="auto"/>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创新创业训练营</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12</w:t>
            </w:r>
          </w:p>
        </w:tc>
        <w:tc>
          <w:tcPr>
            <w:tcW w:w="1985" w:type="dxa"/>
            <w:shd w:val="clear" w:color="auto" w:fill="auto"/>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创客马拉松</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13</w:t>
            </w:r>
          </w:p>
        </w:tc>
        <w:tc>
          <w:tcPr>
            <w:tcW w:w="1985" w:type="dxa"/>
            <w:shd w:val="clear" w:color="auto" w:fill="auto"/>
            <w:vAlign w:val="center"/>
          </w:tcPr>
          <w:p w:rsidR="000079B5" w:rsidRDefault="00CA1511">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科学商店进社区</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14</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新生节活动</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15</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假期社会实践</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16</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素质大讲堂讲座</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3054" w:type="dxa"/>
            <w:gridSpan w:val="6"/>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每班1次</w:t>
            </w:r>
          </w:p>
          <w:p w:rsidR="000079B5" w:rsidRDefault="00CA1511">
            <w:pPr>
              <w:pStyle w:val="23"/>
              <w:spacing w:beforeLines="0" w:afterLines="0" w:line="240" w:lineRule="auto"/>
              <w:jc w:val="center"/>
              <w:rPr>
                <w:rFonts w:asciiTheme="minorEastAsia" w:eastAsiaTheme="minorEastAsia" w:hAnsiTheme="minorEastAsia" w:cstheme="minorEastAsia"/>
                <w:color w:val="FF0000"/>
                <w:szCs w:val="21"/>
              </w:rPr>
            </w:pPr>
            <w:r>
              <w:rPr>
                <w:rFonts w:asciiTheme="minorEastAsia" w:eastAsiaTheme="minorEastAsia" w:hAnsiTheme="minorEastAsia" w:cstheme="minorEastAsia" w:hint="eastAsia"/>
                <w:bCs/>
                <w:color w:val="000000" w:themeColor="text1"/>
                <w:szCs w:val="21"/>
              </w:rPr>
              <w:t>每学院每学期至少两次</w:t>
            </w: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17</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5.25心理健康教育活动</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18</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心理健康团体辅导</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心理电影赏析</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20</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阳光长跑</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lastRenderedPageBreak/>
              <w:t>21</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数学文化讲座</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22</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志愿者服务</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23</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三下乡活动</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24</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社区挂职</w:t>
            </w:r>
          </w:p>
        </w:tc>
        <w:tc>
          <w:tcPr>
            <w:tcW w:w="826"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团委+二级学院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25</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阅读</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图书馆</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26</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劳动教育</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学工处+团委+二级学院</w:t>
            </w:r>
          </w:p>
        </w:tc>
      </w:tr>
      <w:tr w:rsidR="000079B5">
        <w:trPr>
          <w:trHeight w:hRule="exact" w:val="510"/>
          <w:jc w:val="center"/>
        </w:trPr>
        <w:tc>
          <w:tcPr>
            <w:tcW w:w="8912" w:type="dxa"/>
            <w:gridSpan w:val="10"/>
            <w:tcBorders>
              <w:bottom w:val="single" w:sz="4" w:space="0" w:color="auto"/>
            </w:tcBorders>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szCs w:val="21"/>
              </w:rPr>
              <w:t>通用技能竞赛安排</w:t>
            </w:r>
          </w:p>
        </w:tc>
      </w:tr>
      <w:tr w:rsidR="000079B5">
        <w:trPr>
          <w:trHeight w:hRule="exact" w:val="510"/>
          <w:jc w:val="center"/>
        </w:trPr>
        <w:tc>
          <w:tcPr>
            <w:tcW w:w="675"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序号</w:t>
            </w:r>
          </w:p>
        </w:tc>
        <w:tc>
          <w:tcPr>
            <w:tcW w:w="1985"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活动名称</w:t>
            </w:r>
          </w:p>
        </w:tc>
        <w:tc>
          <w:tcPr>
            <w:tcW w:w="826"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活动分</w:t>
            </w:r>
          </w:p>
        </w:tc>
        <w:tc>
          <w:tcPr>
            <w:tcW w:w="3054" w:type="dxa"/>
            <w:gridSpan w:val="6"/>
            <w:tcBorders>
              <w:bottom w:val="single" w:sz="4" w:space="0" w:color="auto"/>
            </w:tcBorders>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学期安排</w:t>
            </w:r>
          </w:p>
        </w:tc>
        <w:tc>
          <w:tcPr>
            <w:tcW w:w="2372" w:type="dxa"/>
            <w:vMerge w:val="restart"/>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组织实施</w:t>
            </w:r>
          </w:p>
        </w:tc>
      </w:tr>
      <w:tr w:rsidR="000079B5">
        <w:trPr>
          <w:trHeight w:hRule="exact" w:val="510"/>
          <w:jc w:val="center"/>
        </w:trPr>
        <w:tc>
          <w:tcPr>
            <w:tcW w:w="675"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1985" w:type="dxa"/>
            <w:vMerge/>
            <w:shd w:val="clear" w:color="auto" w:fill="auto"/>
            <w:vAlign w:val="center"/>
          </w:tcPr>
          <w:p w:rsidR="000079B5" w:rsidRDefault="000079B5">
            <w:pPr>
              <w:jc w:val="center"/>
              <w:rPr>
                <w:rFonts w:asciiTheme="minorEastAsia" w:eastAsiaTheme="minorEastAsia" w:hAnsiTheme="minorEastAsia" w:cstheme="minorEastAsia"/>
                <w:color w:val="000000" w:themeColor="text1"/>
                <w:szCs w:val="21"/>
              </w:rPr>
            </w:pPr>
          </w:p>
        </w:tc>
        <w:tc>
          <w:tcPr>
            <w:tcW w:w="826"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w:t>
            </w: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6</w:t>
            </w:r>
          </w:p>
        </w:tc>
        <w:tc>
          <w:tcPr>
            <w:tcW w:w="2372" w:type="dxa"/>
            <w:vMerge/>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职业生涯规划大赛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中国互联网+大学生创新创业大赛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教务处</w:t>
            </w:r>
            <w:r>
              <w:rPr>
                <w:rFonts w:asciiTheme="minorEastAsia" w:eastAsiaTheme="minorEastAsia" w:hAnsiTheme="minorEastAsia" w:cstheme="minorEastAsia" w:hint="eastAsia"/>
                <w:color w:val="000000" w:themeColor="text1"/>
                <w:szCs w:val="21"/>
              </w:rPr>
              <w:t>+通识教育学院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田径运动会</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校田径运动会</w:t>
            </w:r>
            <w:r>
              <w:rPr>
                <w:rFonts w:asciiTheme="minorEastAsia" w:eastAsiaTheme="minorEastAsia" w:hAnsiTheme="minorEastAsia" w:cstheme="minorEastAsia" w:hint="eastAsia"/>
                <w:color w:val="000000" w:themeColor="text1"/>
                <w:szCs w:val="21"/>
                <w:shd w:val="clear" w:color="auto" w:fill="FFFFFF"/>
              </w:rPr>
              <w:t>组委会</w:t>
            </w:r>
            <w:r>
              <w:rPr>
                <w:rFonts w:asciiTheme="minorEastAsia" w:eastAsiaTheme="minorEastAsia" w:hAnsiTheme="minorEastAsia" w:cstheme="minorEastAsia" w:hint="eastAsia"/>
                <w:color w:val="000000" w:themeColor="text1"/>
                <w:szCs w:val="21"/>
              </w:rPr>
              <w:t>+二级学院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气排球联赛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羽毛球联赛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6</w:t>
            </w:r>
          </w:p>
        </w:tc>
        <w:tc>
          <w:tcPr>
            <w:tcW w:w="198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篮球联赛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7</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大学生演讲赛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马克思主义学院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8</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大学生辩论赛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马克思主义学院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9</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pacing w:val="-8"/>
                <w:szCs w:val="21"/>
              </w:rPr>
            </w:pPr>
            <w:r>
              <w:rPr>
                <w:rFonts w:asciiTheme="minorEastAsia" w:eastAsiaTheme="minorEastAsia" w:hAnsiTheme="minorEastAsia" w:cstheme="minorEastAsia" w:hint="eastAsia"/>
                <w:color w:val="000000" w:themeColor="text1"/>
                <w:spacing w:val="-8"/>
                <w:szCs w:val="21"/>
              </w:rPr>
              <w:t>广西职业院校学生技能大赛英语口语赛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10</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英语演讲赛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646"/>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11</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全国大学生英语竞赛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12</w:t>
            </w:r>
          </w:p>
        </w:tc>
        <w:tc>
          <w:tcPr>
            <w:tcW w:w="1985"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英语口语风采赛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b/>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13</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经典诵读比赛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14</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心理剧大赛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马克思主义学院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15</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数学建模竞赛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8</w:t>
            </w:r>
          </w:p>
        </w:tc>
        <w:tc>
          <w:tcPr>
            <w:tcW w:w="57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16</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大学生数独竞赛</w:t>
            </w:r>
          </w:p>
        </w:tc>
        <w:tc>
          <w:tcPr>
            <w:tcW w:w="826"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4</w:t>
            </w:r>
          </w:p>
        </w:tc>
        <w:tc>
          <w:tcPr>
            <w:tcW w:w="57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518"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w:t>
            </w:r>
          </w:p>
        </w:tc>
        <w:tc>
          <w:tcPr>
            <w:tcW w:w="561"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464" w:type="dxa"/>
            <w:shd w:val="clear" w:color="auto" w:fill="auto"/>
            <w:vAlign w:val="center"/>
          </w:tcPr>
          <w:p w:rsidR="000079B5" w:rsidRDefault="000079B5">
            <w:pPr>
              <w:pStyle w:val="23"/>
              <w:spacing w:beforeLines="0" w:afterLines="0" w:line="240" w:lineRule="auto"/>
              <w:jc w:val="center"/>
              <w:rPr>
                <w:rFonts w:asciiTheme="minorEastAsia" w:eastAsiaTheme="minorEastAsia" w:hAnsiTheme="minorEastAsia" w:cstheme="minorEastAsia"/>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通识教育学院</w:t>
            </w:r>
          </w:p>
        </w:tc>
      </w:tr>
      <w:tr w:rsidR="000079B5">
        <w:trPr>
          <w:trHeight w:hRule="exact" w:val="510"/>
          <w:jc w:val="center"/>
        </w:trPr>
        <w:tc>
          <w:tcPr>
            <w:tcW w:w="675" w:type="dxa"/>
            <w:shd w:val="clear" w:color="auto" w:fill="auto"/>
            <w:vAlign w:val="center"/>
          </w:tcPr>
          <w:p w:rsidR="000079B5" w:rsidRDefault="00CA1511">
            <w:pPr>
              <w:pStyle w:val="23"/>
              <w:spacing w:beforeLines="0" w:afterLines="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17</w:t>
            </w:r>
          </w:p>
        </w:tc>
        <w:tc>
          <w:tcPr>
            <w:tcW w:w="1985" w:type="dxa"/>
            <w:shd w:val="clear" w:color="auto" w:fill="auto"/>
            <w:vAlign w:val="center"/>
          </w:tcPr>
          <w:p w:rsidR="000079B5" w:rsidRDefault="00CA1511">
            <w:pPr>
              <w:widowControl/>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模拟招聘大赛</w:t>
            </w:r>
          </w:p>
        </w:tc>
        <w:tc>
          <w:tcPr>
            <w:tcW w:w="826" w:type="dxa"/>
            <w:shd w:val="clear" w:color="auto" w:fill="auto"/>
            <w:vAlign w:val="center"/>
          </w:tcPr>
          <w:p w:rsidR="000079B5" w:rsidRDefault="00CA1511">
            <w:pPr>
              <w:pStyle w:val="23"/>
              <w:spacing w:before="120" w:after="120" w:line="240" w:lineRule="auto"/>
              <w:jc w:val="center"/>
              <w:rPr>
                <w:rFonts w:asciiTheme="minorEastAsia" w:eastAsiaTheme="minorEastAsia" w:hAnsiTheme="minorEastAsia" w:cstheme="minorEastAsia"/>
                <w:b/>
                <w:color w:val="000000" w:themeColor="text1"/>
                <w:szCs w:val="21"/>
              </w:rPr>
            </w:pPr>
            <w:r>
              <w:rPr>
                <w:rFonts w:asciiTheme="minorEastAsia" w:eastAsiaTheme="minorEastAsia" w:hAnsiTheme="minorEastAsia" w:cstheme="minorEastAsia" w:hint="eastAsia"/>
                <w:b/>
                <w:color w:val="000000" w:themeColor="text1"/>
                <w:szCs w:val="21"/>
              </w:rPr>
              <w:t>4</w:t>
            </w:r>
          </w:p>
        </w:tc>
        <w:tc>
          <w:tcPr>
            <w:tcW w:w="571" w:type="dxa"/>
            <w:shd w:val="clear" w:color="auto" w:fill="auto"/>
            <w:vAlign w:val="center"/>
          </w:tcPr>
          <w:p w:rsidR="000079B5" w:rsidRDefault="000079B5">
            <w:pPr>
              <w:pStyle w:val="23"/>
              <w:spacing w:before="120" w:after="120" w:line="240" w:lineRule="auto"/>
              <w:jc w:val="center"/>
              <w:rPr>
                <w:rFonts w:asciiTheme="minorEastAsia" w:eastAsiaTheme="minorEastAsia" w:hAnsiTheme="minorEastAsia" w:cstheme="minorEastAsia"/>
                <w:color w:val="000000" w:themeColor="text1"/>
                <w:szCs w:val="21"/>
              </w:rPr>
            </w:pPr>
          </w:p>
        </w:tc>
        <w:tc>
          <w:tcPr>
            <w:tcW w:w="518" w:type="dxa"/>
            <w:shd w:val="clear" w:color="auto" w:fill="auto"/>
            <w:vAlign w:val="center"/>
          </w:tcPr>
          <w:p w:rsidR="000079B5" w:rsidRDefault="000079B5">
            <w:pPr>
              <w:pStyle w:val="23"/>
              <w:spacing w:before="120" w:after="120" w:line="240" w:lineRule="auto"/>
              <w:jc w:val="center"/>
              <w:rPr>
                <w:rFonts w:asciiTheme="minorEastAsia" w:eastAsiaTheme="minorEastAsia" w:hAnsiTheme="minorEastAsia" w:cstheme="minorEastAsia"/>
                <w:b/>
                <w:color w:val="000000" w:themeColor="text1"/>
                <w:szCs w:val="21"/>
              </w:rPr>
            </w:pPr>
          </w:p>
        </w:tc>
        <w:tc>
          <w:tcPr>
            <w:tcW w:w="561" w:type="dxa"/>
            <w:shd w:val="clear" w:color="auto" w:fill="auto"/>
            <w:vAlign w:val="center"/>
          </w:tcPr>
          <w:p w:rsidR="000079B5" w:rsidRDefault="000079B5">
            <w:pPr>
              <w:pStyle w:val="23"/>
              <w:spacing w:before="120" w:after="120" w:line="240" w:lineRule="auto"/>
              <w:jc w:val="center"/>
              <w:rPr>
                <w:rFonts w:asciiTheme="minorEastAsia" w:eastAsiaTheme="minorEastAsia" w:hAnsiTheme="minorEastAsia" w:cstheme="minorEastAsia"/>
                <w:color w:val="000000" w:themeColor="text1"/>
                <w:szCs w:val="21"/>
              </w:rPr>
            </w:pPr>
          </w:p>
        </w:tc>
        <w:tc>
          <w:tcPr>
            <w:tcW w:w="470" w:type="dxa"/>
            <w:shd w:val="clear" w:color="auto" w:fill="auto"/>
            <w:vAlign w:val="center"/>
          </w:tcPr>
          <w:p w:rsidR="000079B5" w:rsidRDefault="00CA1511">
            <w:pPr>
              <w:pStyle w:val="23"/>
              <w:spacing w:before="120" w:after="120" w:line="240" w:lineRule="auto"/>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
                <w:color w:val="000000" w:themeColor="text1"/>
                <w:szCs w:val="21"/>
              </w:rPr>
              <w:t>√</w:t>
            </w:r>
          </w:p>
        </w:tc>
        <w:tc>
          <w:tcPr>
            <w:tcW w:w="470" w:type="dxa"/>
            <w:shd w:val="clear" w:color="auto" w:fill="auto"/>
            <w:vAlign w:val="center"/>
          </w:tcPr>
          <w:p w:rsidR="000079B5" w:rsidRDefault="000079B5">
            <w:pPr>
              <w:pStyle w:val="23"/>
              <w:spacing w:before="120" w:after="120" w:line="240" w:lineRule="auto"/>
              <w:jc w:val="center"/>
              <w:rPr>
                <w:rFonts w:asciiTheme="minorEastAsia" w:eastAsiaTheme="minorEastAsia" w:hAnsiTheme="minorEastAsia" w:cstheme="minorEastAsia"/>
                <w:color w:val="000000" w:themeColor="text1"/>
                <w:szCs w:val="21"/>
              </w:rPr>
            </w:pPr>
          </w:p>
        </w:tc>
        <w:tc>
          <w:tcPr>
            <w:tcW w:w="464" w:type="dxa"/>
            <w:shd w:val="clear" w:color="auto" w:fill="auto"/>
            <w:vAlign w:val="center"/>
          </w:tcPr>
          <w:p w:rsidR="000079B5" w:rsidRDefault="000079B5">
            <w:pPr>
              <w:pStyle w:val="23"/>
              <w:spacing w:before="120" w:after="120" w:line="240" w:lineRule="auto"/>
              <w:jc w:val="center"/>
              <w:rPr>
                <w:rFonts w:asciiTheme="minorEastAsia" w:eastAsiaTheme="minorEastAsia" w:hAnsiTheme="minorEastAsia" w:cstheme="minorEastAsia"/>
                <w:color w:val="000000" w:themeColor="text1"/>
                <w:szCs w:val="21"/>
              </w:rPr>
            </w:pPr>
          </w:p>
        </w:tc>
        <w:tc>
          <w:tcPr>
            <w:tcW w:w="2372" w:type="dxa"/>
            <w:shd w:val="clear" w:color="auto" w:fill="auto"/>
            <w:vAlign w:val="center"/>
          </w:tcPr>
          <w:p w:rsidR="000079B5" w:rsidRDefault="00CA1511">
            <w:pPr>
              <w:jc w:val="cente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就业处+通识教育学院</w:t>
            </w:r>
          </w:p>
        </w:tc>
      </w:tr>
    </w:tbl>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lastRenderedPageBreak/>
        <w:t>注：1.其中专业类包括了专业技能竞赛等，不能确定时间的也可注明机动。</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2.每学年60分为达标，100分为优秀，各二级学院仍可自行安排本专业的基本素质活动6-10个。跨学期的活动在结束时给学生记分。</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3.竞赛类活动根据竞赛获奖情况可加分。</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4.“行为规范准则教育、院情教育与学习管理教育”渗透在入学教育中。</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5.“安全教育”与大学生安全教育课程不同，渗透在每学期开学、期末安全教育中。</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6.“感恩教育”主要通过辅导员主题班会和资助征文、资助演讲、毕业离校教育等活动开展。</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7.“诚信教育”主要通过辅导员主题班会开展，主要有个人信息诚信、诚信考试、诚信还贷等内容。</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8.“暑期社会实践”各学院安排的暑期实习可替代。</w:t>
      </w:r>
    </w:p>
    <w:p w:rsidR="000079B5" w:rsidRDefault="00CA1511">
      <w:pPr>
        <w:spacing w:line="400" w:lineRule="exact"/>
        <w:ind w:firstLineChars="200" w:firstLine="480"/>
        <w:rPr>
          <w:rFonts w:ascii="宋体" w:hAnsi="宋体" w:cs="宋体"/>
          <w:bCs/>
          <w:sz w:val="24"/>
        </w:rPr>
      </w:pPr>
      <w:r>
        <w:rPr>
          <w:rFonts w:ascii="宋体" w:hAnsi="宋体" w:cs="宋体" w:hint="eastAsia"/>
          <w:bCs/>
          <w:sz w:val="24"/>
        </w:rPr>
        <w:t>9.“素质大讲堂”由基地（学工处）与二级学院协调，保证每班有一次讲座。</w:t>
      </w:r>
    </w:p>
    <w:p w:rsidR="000079B5" w:rsidRDefault="00CA1511">
      <w:pPr>
        <w:spacing w:line="360" w:lineRule="auto"/>
        <w:ind w:firstLineChars="200" w:firstLine="480"/>
        <w:rPr>
          <w:rFonts w:ascii="宋体" w:hAnsi="宋体" w:cs="宋体"/>
          <w:sz w:val="24"/>
        </w:rPr>
      </w:pPr>
      <w:r>
        <w:rPr>
          <w:rFonts w:ascii="宋体" w:hAnsi="宋体" w:cs="宋体" w:hint="eastAsia"/>
          <w:bCs/>
          <w:sz w:val="24"/>
        </w:rPr>
        <w:t>10.一般只需要部分学生参加的活动，如禁毒、防艾、志愿者服务、三下乡、社区挂职、学生社团活动以及一些竞赛、一些上级要求的活动等，请各二级学院配合组织开展。</w:t>
      </w:r>
    </w:p>
    <w:p w:rsidR="000079B5" w:rsidRDefault="000079B5">
      <w:pPr>
        <w:snapToGrid w:val="0"/>
        <w:spacing w:line="360" w:lineRule="auto"/>
        <w:ind w:firstLineChars="200" w:firstLine="480"/>
        <w:jc w:val="left"/>
        <w:outlineLvl w:val="0"/>
        <w:rPr>
          <w:rFonts w:ascii="宋体" w:hAnsi="宋体"/>
          <w:color w:val="000000" w:themeColor="text1"/>
          <w:sz w:val="24"/>
        </w:rPr>
      </w:pPr>
    </w:p>
    <w:p w:rsidR="000079B5" w:rsidRDefault="00CA1511">
      <w:pPr>
        <w:spacing w:line="360" w:lineRule="auto"/>
        <w:rPr>
          <w:rFonts w:ascii="宋体" w:hAnsi="宋体" w:cs="宋体"/>
          <w:b/>
          <w:bCs/>
        </w:rPr>
      </w:pPr>
      <w:bookmarkStart w:id="195" w:name="_Toc18020928"/>
      <w:r>
        <w:rPr>
          <w:rFonts w:ascii="宋体" w:hAnsi="宋体" w:cs="宋体" w:hint="eastAsia"/>
          <w:b/>
          <w:bCs/>
        </w:rPr>
        <w:t>表6-5 专业类第二课堂教育活动进程表</w:t>
      </w:r>
      <w:bookmarkEnd w:id="195"/>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029"/>
        <w:gridCol w:w="571"/>
        <w:gridCol w:w="518"/>
        <w:gridCol w:w="561"/>
        <w:gridCol w:w="470"/>
        <w:gridCol w:w="470"/>
        <w:gridCol w:w="591"/>
        <w:gridCol w:w="2169"/>
      </w:tblGrid>
      <w:tr w:rsidR="000079B5">
        <w:trPr>
          <w:trHeight w:hRule="exact" w:val="412"/>
          <w:jc w:val="center"/>
        </w:trPr>
        <w:tc>
          <w:tcPr>
            <w:tcW w:w="675" w:type="dxa"/>
            <w:vMerge w:val="restart"/>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序号</w:t>
            </w:r>
          </w:p>
        </w:tc>
        <w:tc>
          <w:tcPr>
            <w:tcW w:w="1985" w:type="dxa"/>
            <w:vMerge w:val="restart"/>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活动名称</w:t>
            </w:r>
          </w:p>
        </w:tc>
        <w:tc>
          <w:tcPr>
            <w:tcW w:w="1029" w:type="dxa"/>
            <w:vMerge w:val="restart"/>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活动分</w:t>
            </w:r>
          </w:p>
        </w:tc>
        <w:tc>
          <w:tcPr>
            <w:tcW w:w="3181" w:type="dxa"/>
            <w:gridSpan w:val="6"/>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学期安排</w:t>
            </w:r>
          </w:p>
        </w:tc>
        <w:tc>
          <w:tcPr>
            <w:tcW w:w="2169" w:type="dxa"/>
            <w:vMerge w:val="restart"/>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组织实施</w:t>
            </w:r>
          </w:p>
        </w:tc>
      </w:tr>
      <w:tr w:rsidR="000079B5">
        <w:trPr>
          <w:trHeight w:hRule="exact" w:val="454"/>
          <w:jc w:val="center"/>
        </w:trPr>
        <w:tc>
          <w:tcPr>
            <w:tcW w:w="675" w:type="dxa"/>
            <w:vMerge/>
            <w:shd w:val="clear" w:color="auto" w:fill="auto"/>
            <w:vAlign w:val="center"/>
          </w:tcPr>
          <w:p w:rsidR="000079B5" w:rsidRDefault="000079B5">
            <w:pPr>
              <w:pStyle w:val="23"/>
              <w:spacing w:beforeLines="0" w:afterLines="0" w:line="240" w:lineRule="auto"/>
              <w:jc w:val="center"/>
              <w:rPr>
                <w:rFonts w:ascii="宋体" w:hAnsi="宋体"/>
                <w:color w:val="000000"/>
                <w:sz w:val="24"/>
                <w:szCs w:val="24"/>
              </w:rPr>
            </w:pPr>
          </w:p>
        </w:tc>
        <w:tc>
          <w:tcPr>
            <w:tcW w:w="1985" w:type="dxa"/>
            <w:vMerge/>
            <w:shd w:val="clear" w:color="auto" w:fill="auto"/>
            <w:vAlign w:val="center"/>
          </w:tcPr>
          <w:p w:rsidR="000079B5" w:rsidRDefault="000079B5">
            <w:pPr>
              <w:pStyle w:val="23"/>
              <w:spacing w:beforeLines="0" w:afterLines="0" w:line="240" w:lineRule="auto"/>
              <w:jc w:val="center"/>
              <w:rPr>
                <w:rFonts w:ascii="宋体" w:hAnsi="宋体"/>
                <w:color w:val="000000"/>
                <w:sz w:val="24"/>
                <w:szCs w:val="24"/>
              </w:rPr>
            </w:pPr>
          </w:p>
        </w:tc>
        <w:tc>
          <w:tcPr>
            <w:tcW w:w="1029" w:type="dxa"/>
            <w:vMerge/>
            <w:shd w:val="clear" w:color="auto" w:fill="auto"/>
            <w:vAlign w:val="center"/>
          </w:tcPr>
          <w:p w:rsidR="000079B5" w:rsidRDefault="000079B5">
            <w:pPr>
              <w:pStyle w:val="23"/>
              <w:spacing w:beforeLines="0" w:afterLines="0" w:line="240" w:lineRule="auto"/>
              <w:jc w:val="center"/>
              <w:rPr>
                <w:rFonts w:ascii="宋体" w:hAnsi="宋体"/>
                <w:color w:val="000000"/>
                <w:sz w:val="24"/>
                <w:szCs w:val="24"/>
              </w:rPr>
            </w:pPr>
          </w:p>
        </w:tc>
        <w:tc>
          <w:tcPr>
            <w:tcW w:w="571"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1</w:t>
            </w:r>
          </w:p>
        </w:tc>
        <w:tc>
          <w:tcPr>
            <w:tcW w:w="518"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2</w:t>
            </w:r>
          </w:p>
        </w:tc>
        <w:tc>
          <w:tcPr>
            <w:tcW w:w="561"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3</w:t>
            </w:r>
          </w:p>
        </w:tc>
        <w:tc>
          <w:tcPr>
            <w:tcW w:w="470"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4</w:t>
            </w:r>
          </w:p>
        </w:tc>
        <w:tc>
          <w:tcPr>
            <w:tcW w:w="470"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5</w:t>
            </w:r>
          </w:p>
        </w:tc>
        <w:tc>
          <w:tcPr>
            <w:tcW w:w="591"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6</w:t>
            </w:r>
          </w:p>
        </w:tc>
        <w:tc>
          <w:tcPr>
            <w:tcW w:w="2169" w:type="dxa"/>
            <w:vMerge/>
            <w:shd w:val="clear" w:color="auto" w:fill="auto"/>
            <w:vAlign w:val="center"/>
          </w:tcPr>
          <w:p w:rsidR="000079B5" w:rsidRDefault="000079B5">
            <w:pPr>
              <w:pStyle w:val="23"/>
              <w:spacing w:beforeLines="0" w:afterLines="0" w:line="240" w:lineRule="auto"/>
              <w:jc w:val="center"/>
              <w:rPr>
                <w:rFonts w:ascii="宋体" w:hAnsi="宋体"/>
                <w:color w:val="000000"/>
                <w:sz w:val="24"/>
                <w:szCs w:val="24"/>
              </w:rPr>
            </w:pPr>
          </w:p>
        </w:tc>
      </w:tr>
      <w:tr w:rsidR="000079B5">
        <w:trPr>
          <w:trHeight w:hRule="exact" w:val="445"/>
          <w:jc w:val="center"/>
        </w:trPr>
        <w:tc>
          <w:tcPr>
            <w:tcW w:w="675"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1</w:t>
            </w:r>
          </w:p>
        </w:tc>
        <w:tc>
          <w:tcPr>
            <w:tcW w:w="1985" w:type="dxa"/>
            <w:shd w:val="clear" w:color="auto" w:fill="auto"/>
            <w:vAlign w:val="center"/>
          </w:tcPr>
          <w:p w:rsidR="000079B5" w:rsidRDefault="00CA1511">
            <w:pPr>
              <w:pStyle w:val="23"/>
              <w:spacing w:before="120" w:after="120" w:line="240" w:lineRule="auto"/>
              <w:jc w:val="center"/>
              <w:rPr>
                <w:rFonts w:ascii="宋体" w:hAnsi="宋体" w:cs="宋体"/>
                <w:szCs w:val="21"/>
              </w:rPr>
            </w:pPr>
            <w:r>
              <w:rPr>
                <w:rFonts w:ascii="宋体" w:hAnsi="宋体" w:cs="宋体" w:hint="eastAsia"/>
                <w:szCs w:val="21"/>
              </w:rPr>
              <w:t>汽车维护保养比赛</w:t>
            </w:r>
          </w:p>
        </w:tc>
        <w:tc>
          <w:tcPr>
            <w:tcW w:w="1029"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4</w:t>
            </w:r>
          </w:p>
        </w:tc>
        <w:tc>
          <w:tcPr>
            <w:tcW w:w="571" w:type="dxa"/>
            <w:shd w:val="clear" w:color="auto" w:fill="auto"/>
            <w:vAlign w:val="center"/>
          </w:tcPr>
          <w:p w:rsidR="000079B5" w:rsidRDefault="00CA1511">
            <w:pPr>
              <w:pStyle w:val="23"/>
              <w:spacing w:before="120" w:after="120" w:line="240" w:lineRule="auto"/>
              <w:rPr>
                <w:rFonts w:ascii="宋体" w:hAnsi="宋体" w:cs="宋体"/>
                <w:szCs w:val="21"/>
              </w:rPr>
            </w:pPr>
            <w:r>
              <w:rPr>
                <w:rFonts w:ascii="宋体" w:hAnsi="宋体" w:cs="宋体" w:hint="eastAsia"/>
                <w:b/>
                <w:szCs w:val="21"/>
              </w:rPr>
              <w:t>√</w:t>
            </w:r>
          </w:p>
        </w:tc>
        <w:tc>
          <w:tcPr>
            <w:tcW w:w="518"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561"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470"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470"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591"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2169" w:type="dxa"/>
            <w:shd w:val="clear" w:color="auto" w:fill="auto"/>
            <w:vAlign w:val="center"/>
          </w:tcPr>
          <w:p w:rsidR="000079B5" w:rsidRDefault="00CA1511">
            <w:pPr>
              <w:pStyle w:val="23"/>
              <w:spacing w:beforeLines="0" w:afterLines="0" w:line="240" w:lineRule="auto"/>
              <w:jc w:val="both"/>
              <w:rPr>
                <w:rFonts w:ascii="宋体" w:hAnsi="宋体" w:cs="宋体"/>
                <w:szCs w:val="21"/>
              </w:rPr>
            </w:pPr>
            <w:r>
              <w:rPr>
                <w:rFonts w:ascii="宋体" w:hAnsi="宋体" w:cs="宋体" w:hint="eastAsia"/>
                <w:szCs w:val="21"/>
              </w:rPr>
              <w:t>二级学院+教学团队</w:t>
            </w:r>
          </w:p>
        </w:tc>
      </w:tr>
      <w:tr w:rsidR="000079B5">
        <w:trPr>
          <w:trHeight w:hRule="exact" w:val="663"/>
          <w:jc w:val="center"/>
        </w:trPr>
        <w:tc>
          <w:tcPr>
            <w:tcW w:w="675"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2</w:t>
            </w:r>
          </w:p>
        </w:tc>
        <w:tc>
          <w:tcPr>
            <w:tcW w:w="1985" w:type="dxa"/>
            <w:shd w:val="clear" w:color="auto" w:fill="auto"/>
            <w:vAlign w:val="center"/>
          </w:tcPr>
          <w:p w:rsidR="000079B5" w:rsidRDefault="00CA1511">
            <w:pPr>
              <w:rPr>
                <w:rFonts w:ascii="宋体" w:hAnsi="宋体" w:cs="宋体"/>
                <w:szCs w:val="21"/>
              </w:rPr>
            </w:pPr>
            <w:r>
              <w:rPr>
                <w:rFonts w:ascii="宋体" w:hAnsi="宋体" w:cs="宋体" w:hint="eastAsia"/>
                <w:szCs w:val="21"/>
              </w:rPr>
              <w:t>汽车文化展示与演讲竞赛</w:t>
            </w:r>
          </w:p>
        </w:tc>
        <w:tc>
          <w:tcPr>
            <w:tcW w:w="1029"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4</w:t>
            </w:r>
          </w:p>
        </w:tc>
        <w:tc>
          <w:tcPr>
            <w:tcW w:w="57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518" w:type="dxa"/>
            <w:shd w:val="clear" w:color="auto" w:fill="auto"/>
            <w:vAlign w:val="center"/>
          </w:tcPr>
          <w:p w:rsidR="000079B5" w:rsidRDefault="00CA1511">
            <w:pPr>
              <w:pStyle w:val="23"/>
              <w:spacing w:before="120" w:after="120" w:line="240" w:lineRule="auto"/>
              <w:rPr>
                <w:rFonts w:ascii="宋体" w:hAnsi="宋体" w:cs="宋体"/>
                <w:szCs w:val="21"/>
              </w:rPr>
            </w:pPr>
            <w:r>
              <w:rPr>
                <w:rFonts w:ascii="宋体" w:hAnsi="宋体" w:cs="宋体" w:hint="eastAsia"/>
                <w:b/>
                <w:szCs w:val="21"/>
              </w:rPr>
              <w:t>√</w:t>
            </w:r>
          </w:p>
        </w:tc>
        <w:tc>
          <w:tcPr>
            <w:tcW w:w="561"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470"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470"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591" w:type="dxa"/>
            <w:shd w:val="clear" w:color="auto" w:fill="auto"/>
            <w:vAlign w:val="center"/>
          </w:tcPr>
          <w:p w:rsidR="000079B5" w:rsidRDefault="000079B5">
            <w:pPr>
              <w:pStyle w:val="23"/>
              <w:spacing w:beforeLines="0" w:afterLines="0" w:line="240" w:lineRule="auto"/>
              <w:jc w:val="center"/>
              <w:rPr>
                <w:rFonts w:ascii="宋体" w:hAnsi="宋体"/>
                <w:b/>
                <w:color w:val="000000"/>
                <w:sz w:val="24"/>
                <w:szCs w:val="24"/>
              </w:rPr>
            </w:pPr>
          </w:p>
        </w:tc>
        <w:tc>
          <w:tcPr>
            <w:tcW w:w="2169" w:type="dxa"/>
            <w:shd w:val="clear" w:color="auto" w:fill="auto"/>
            <w:vAlign w:val="center"/>
          </w:tcPr>
          <w:p w:rsidR="000079B5" w:rsidRDefault="00CA1511">
            <w:pPr>
              <w:rPr>
                <w:rFonts w:ascii="宋体" w:hAnsi="宋体" w:cs="宋体"/>
                <w:szCs w:val="21"/>
              </w:rPr>
            </w:pPr>
            <w:r>
              <w:rPr>
                <w:rFonts w:ascii="宋体" w:hAnsi="宋体" w:cs="宋体" w:hint="eastAsia"/>
                <w:szCs w:val="21"/>
              </w:rPr>
              <w:t>二级学院+教学团队</w:t>
            </w:r>
          </w:p>
        </w:tc>
      </w:tr>
      <w:tr w:rsidR="000079B5">
        <w:trPr>
          <w:trHeight w:hRule="exact" w:val="637"/>
          <w:jc w:val="center"/>
        </w:trPr>
        <w:tc>
          <w:tcPr>
            <w:tcW w:w="675"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3</w:t>
            </w:r>
          </w:p>
        </w:tc>
        <w:tc>
          <w:tcPr>
            <w:tcW w:w="1985" w:type="dxa"/>
            <w:shd w:val="clear" w:color="auto" w:fill="auto"/>
            <w:vAlign w:val="center"/>
          </w:tcPr>
          <w:p w:rsidR="000079B5" w:rsidRDefault="00CA1511">
            <w:pPr>
              <w:rPr>
                <w:rFonts w:ascii="宋体" w:hAnsi="宋体" w:cs="宋体"/>
                <w:szCs w:val="21"/>
              </w:rPr>
            </w:pPr>
            <w:r>
              <w:rPr>
                <w:rFonts w:ascii="宋体" w:hAnsi="宋体" w:cs="宋体" w:hint="eastAsia"/>
                <w:szCs w:val="21"/>
              </w:rPr>
              <w:t>汽车营销技能竞赛</w:t>
            </w:r>
          </w:p>
        </w:tc>
        <w:tc>
          <w:tcPr>
            <w:tcW w:w="1029"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8</w:t>
            </w:r>
          </w:p>
        </w:tc>
        <w:tc>
          <w:tcPr>
            <w:tcW w:w="57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518"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56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470"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470" w:type="dxa"/>
            <w:shd w:val="clear" w:color="auto" w:fill="auto"/>
            <w:vAlign w:val="center"/>
          </w:tcPr>
          <w:p w:rsidR="000079B5" w:rsidRDefault="00CA1511">
            <w:pPr>
              <w:pStyle w:val="23"/>
              <w:spacing w:before="120" w:after="120" w:line="240" w:lineRule="auto"/>
              <w:rPr>
                <w:rFonts w:ascii="宋体" w:hAnsi="宋体" w:cs="宋体"/>
                <w:szCs w:val="21"/>
              </w:rPr>
            </w:pPr>
            <w:r>
              <w:rPr>
                <w:rFonts w:ascii="宋体" w:hAnsi="宋体" w:cs="宋体" w:hint="eastAsia"/>
                <w:b/>
                <w:szCs w:val="21"/>
              </w:rPr>
              <w:t>√</w:t>
            </w:r>
          </w:p>
        </w:tc>
        <w:tc>
          <w:tcPr>
            <w:tcW w:w="59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2169" w:type="dxa"/>
            <w:shd w:val="clear" w:color="auto" w:fill="auto"/>
            <w:vAlign w:val="center"/>
          </w:tcPr>
          <w:p w:rsidR="000079B5" w:rsidRDefault="00CA1511">
            <w:pPr>
              <w:rPr>
                <w:rFonts w:ascii="宋体" w:hAnsi="宋体" w:cs="宋体"/>
                <w:szCs w:val="21"/>
              </w:rPr>
            </w:pPr>
            <w:r>
              <w:rPr>
                <w:rFonts w:ascii="宋体" w:hAnsi="宋体" w:cs="宋体" w:hint="eastAsia"/>
                <w:szCs w:val="21"/>
              </w:rPr>
              <w:t>二级学院+教学团队</w:t>
            </w:r>
          </w:p>
        </w:tc>
      </w:tr>
      <w:tr w:rsidR="000079B5">
        <w:trPr>
          <w:trHeight w:hRule="exact" w:val="637"/>
          <w:jc w:val="center"/>
        </w:trPr>
        <w:tc>
          <w:tcPr>
            <w:tcW w:w="675"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4</w:t>
            </w:r>
          </w:p>
        </w:tc>
        <w:tc>
          <w:tcPr>
            <w:tcW w:w="1985" w:type="dxa"/>
            <w:shd w:val="clear" w:color="auto" w:fill="auto"/>
            <w:vAlign w:val="center"/>
          </w:tcPr>
          <w:p w:rsidR="000079B5" w:rsidRDefault="00CA1511">
            <w:pPr>
              <w:rPr>
                <w:rFonts w:ascii="宋体" w:hAnsi="宋体" w:cs="宋体"/>
                <w:szCs w:val="21"/>
              </w:rPr>
            </w:pPr>
            <w:r>
              <w:rPr>
                <w:rFonts w:ascii="宋体" w:hAnsi="宋体" w:cs="宋体" w:hint="eastAsia"/>
                <w:szCs w:val="21"/>
              </w:rPr>
              <w:t>汽车文化</w:t>
            </w:r>
          </w:p>
        </w:tc>
        <w:tc>
          <w:tcPr>
            <w:tcW w:w="1029" w:type="dxa"/>
            <w:shd w:val="clear" w:color="auto" w:fill="auto"/>
            <w:vAlign w:val="center"/>
          </w:tcPr>
          <w:p w:rsidR="000079B5" w:rsidRDefault="00CA1511">
            <w:pPr>
              <w:pStyle w:val="23"/>
              <w:spacing w:beforeLines="0" w:afterLines="0" w:line="240" w:lineRule="auto"/>
              <w:jc w:val="center"/>
              <w:rPr>
                <w:rFonts w:ascii="宋体" w:hAnsi="宋体"/>
                <w:color w:val="000000"/>
                <w:sz w:val="24"/>
                <w:szCs w:val="24"/>
              </w:rPr>
            </w:pPr>
            <w:r>
              <w:rPr>
                <w:rFonts w:ascii="宋体" w:hAnsi="宋体" w:hint="eastAsia"/>
                <w:color w:val="000000"/>
                <w:sz w:val="24"/>
                <w:szCs w:val="24"/>
              </w:rPr>
              <w:t>4</w:t>
            </w:r>
          </w:p>
        </w:tc>
        <w:tc>
          <w:tcPr>
            <w:tcW w:w="571" w:type="dxa"/>
            <w:shd w:val="clear" w:color="auto" w:fill="auto"/>
            <w:vAlign w:val="center"/>
          </w:tcPr>
          <w:p w:rsidR="000079B5" w:rsidRDefault="00CA1511">
            <w:pPr>
              <w:pStyle w:val="23"/>
              <w:spacing w:before="120" w:after="120" w:line="240" w:lineRule="auto"/>
              <w:rPr>
                <w:rFonts w:ascii="宋体" w:hAnsi="宋体" w:cs="宋体"/>
                <w:szCs w:val="21"/>
              </w:rPr>
            </w:pPr>
            <w:r>
              <w:rPr>
                <w:rFonts w:ascii="宋体" w:hAnsi="宋体" w:cs="宋体" w:hint="eastAsia"/>
                <w:b/>
                <w:szCs w:val="21"/>
              </w:rPr>
              <w:t>√</w:t>
            </w:r>
          </w:p>
        </w:tc>
        <w:tc>
          <w:tcPr>
            <w:tcW w:w="518"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56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470"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470" w:type="dxa"/>
            <w:shd w:val="clear" w:color="auto" w:fill="auto"/>
            <w:vAlign w:val="center"/>
          </w:tcPr>
          <w:p w:rsidR="000079B5" w:rsidRDefault="000079B5">
            <w:pPr>
              <w:pStyle w:val="23"/>
              <w:spacing w:before="120" w:after="120" w:line="240" w:lineRule="auto"/>
              <w:rPr>
                <w:rFonts w:ascii="宋体" w:hAnsi="宋体" w:cs="宋体"/>
                <w:b/>
                <w:szCs w:val="21"/>
              </w:rPr>
            </w:pPr>
          </w:p>
        </w:tc>
        <w:tc>
          <w:tcPr>
            <w:tcW w:w="591" w:type="dxa"/>
            <w:shd w:val="clear" w:color="auto" w:fill="auto"/>
            <w:vAlign w:val="center"/>
          </w:tcPr>
          <w:p w:rsidR="000079B5" w:rsidRDefault="000079B5">
            <w:pPr>
              <w:pStyle w:val="23"/>
              <w:spacing w:before="120" w:after="120" w:line="240" w:lineRule="auto"/>
              <w:rPr>
                <w:rFonts w:ascii="宋体" w:hAnsi="宋体" w:cs="宋体"/>
                <w:szCs w:val="21"/>
              </w:rPr>
            </w:pPr>
          </w:p>
        </w:tc>
        <w:tc>
          <w:tcPr>
            <w:tcW w:w="2169" w:type="dxa"/>
            <w:shd w:val="clear" w:color="auto" w:fill="auto"/>
            <w:vAlign w:val="center"/>
          </w:tcPr>
          <w:p w:rsidR="000079B5" w:rsidRDefault="00CA1511">
            <w:pPr>
              <w:rPr>
                <w:rFonts w:ascii="宋体" w:hAnsi="宋体" w:cs="宋体"/>
                <w:szCs w:val="21"/>
              </w:rPr>
            </w:pPr>
            <w:r>
              <w:rPr>
                <w:rFonts w:ascii="宋体" w:hAnsi="宋体" w:cs="宋体" w:hint="eastAsia"/>
                <w:szCs w:val="21"/>
              </w:rPr>
              <w:t>二级学院+教学团队</w:t>
            </w:r>
          </w:p>
        </w:tc>
      </w:tr>
    </w:tbl>
    <w:p w:rsidR="000079B5" w:rsidRDefault="000079B5" w:rsidP="00CA1511">
      <w:pPr>
        <w:snapToGrid w:val="0"/>
        <w:spacing w:beforeLines="50" w:before="120" w:line="360" w:lineRule="auto"/>
        <w:jc w:val="center"/>
        <w:outlineLvl w:val="0"/>
        <w:rPr>
          <w:rFonts w:asciiTheme="minorEastAsia" w:eastAsiaTheme="minorEastAsia" w:hAnsiTheme="minorEastAsia"/>
          <w:b/>
          <w:color w:val="FF0000"/>
          <w:szCs w:val="21"/>
        </w:rPr>
      </w:pPr>
    </w:p>
    <w:p w:rsidR="000079B5" w:rsidRDefault="00CA1511">
      <w:pPr>
        <w:pStyle w:val="2"/>
        <w:rPr>
          <w:rFonts w:asciiTheme="minorEastAsia" w:eastAsiaTheme="minorEastAsia" w:hAnsiTheme="minorEastAsia"/>
          <w:color w:val="000000"/>
          <w:sz w:val="24"/>
        </w:rPr>
      </w:pPr>
      <w:bookmarkStart w:id="196" w:name="_Toc13525"/>
      <w:r>
        <w:rPr>
          <w:rFonts w:asciiTheme="minorEastAsia" w:eastAsiaTheme="minorEastAsia" w:hAnsiTheme="minorEastAsia" w:hint="eastAsia"/>
          <w:color w:val="000000"/>
          <w:sz w:val="24"/>
        </w:rPr>
        <w:t>（五）专业选修课安排</w:t>
      </w:r>
      <w:bookmarkEnd w:id="196"/>
    </w:p>
    <w:p w:rsidR="000079B5" w:rsidRDefault="00CA1511">
      <w:pPr>
        <w:spacing w:line="360" w:lineRule="auto"/>
        <w:ind w:firstLineChars="200" w:firstLine="480"/>
        <w:rPr>
          <w:rFonts w:ascii="宋体" w:hAnsi="宋体"/>
          <w:sz w:val="24"/>
        </w:rPr>
      </w:pPr>
      <w:bookmarkStart w:id="197" w:name="_Toc18020930"/>
      <w:r>
        <w:rPr>
          <w:rFonts w:ascii="宋体" w:hAnsi="宋体" w:hint="eastAsia"/>
          <w:sz w:val="24"/>
        </w:rPr>
        <w:t>专业选修课是在一定的专业学习的基础上，为特定专业学生开设的、用于加深或拓展特定专业技能的课程。</w:t>
      </w:r>
      <w:bookmarkEnd w:id="197"/>
    </w:p>
    <w:p w:rsidR="000079B5" w:rsidRDefault="00CA1511">
      <w:pPr>
        <w:spacing w:line="360" w:lineRule="auto"/>
        <w:rPr>
          <w:rFonts w:ascii="宋体" w:hAnsi="宋体" w:cs="宋体"/>
          <w:b/>
          <w:bCs/>
        </w:rPr>
      </w:pPr>
      <w:r>
        <w:rPr>
          <w:rFonts w:ascii="宋体" w:hAnsi="宋体" w:cs="宋体" w:hint="eastAsia"/>
          <w:b/>
          <w:bCs/>
        </w:rPr>
        <w:t>表6-6专业选修课安排表</w:t>
      </w:r>
      <w:bookmarkStart w:id="198" w:name="_Toc257988334"/>
    </w:p>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17"/>
        <w:gridCol w:w="566"/>
        <w:gridCol w:w="709"/>
        <w:gridCol w:w="851"/>
        <w:gridCol w:w="2140"/>
      </w:tblGrid>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序号</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课程名称</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学分</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开设学期</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课时</w:t>
            </w:r>
          </w:p>
        </w:tc>
        <w:tc>
          <w:tcPr>
            <w:tcW w:w="2140"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备注</w:t>
            </w: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1</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widowControl/>
              <w:rPr>
                <w:rFonts w:asciiTheme="minorEastAsia" w:eastAsiaTheme="minorEastAsia" w:hAnsiTheme="minorEastAsia"/>
                <w:color w:val="000000" w:themeColor="text1"/>
                <w:szCs w:val="21"/>
              </w:rPr>
            </w:pPr>
            <w:r>
              <w:rPr>
                <w:rFonts w:ascii="仿宋_GB2312" w:eastAsia="仿宋_GB2312" w:hAnsiTheme="minorEastAsia" w:cstheme="minorEastAsia" w:hint="eastAsia"/>
                <w:color w:val="000000"/>
                <w:kern w:val="0"/>
                <w:szCs w:val="21"/>
              </w:rPr>
              <w:t>客户沟通与交流</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top w:val="single" w:sz="4" w:space="0" w:color="auto"/>
              <w:left w:val="single" w:sz="4" w:space="0" w:color="auto"/>
              <w:bottom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widowControl/>
              <w:rPr>
                <w:rFonts w:asciiTheme="minorEastAsia" w:eastAsiaTheme="minorEastAsia" w:hAnsiTheme="minorEastAsia"/>
                <w:color w:val="000000" w:themeColor="text1"/>
                <w:szCs w:val="21"/>
              </w:rPr>
            </w:pPr>
            <w:r>
              <w:rPr>
                <w:rFonts w:ascii="仿宋_GB2312" w:eastAsia="仿宋_GB2312" w:hAnsiTheme="minorEastAsia" w:cstheme="minorEastAsia" w:hint="eastAsia"/>
                <w:color w:val="000000"/>
                <w:kern w:val="0"/>
                <w:szCs w:val="21"/>
              </w:rPr>
              <w:t>演讲与口才</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top w:val="single" w:sz="4" w:space="0" w:color="auto"/>
              <w:left w:val="single" w:sz="4" w:space="0" w:color="auto"/>
              <w:bottom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widowControl/>
              <w:rPr>
                <w:rFonts w:asciiTheme="minorEastAsia" w:eastAsiaTheme="minorEastAsia" w:hAnsiTheme="minorEastAsia"/>
                <w:color w:val="000000"/>
                <w:szCs w:val="21"/>
              </w:rPr>
            </w:pPr>
            <w:r>
              <w:rPr>
                <w:rFonts w:ascii="仿宋_GB2312" w:eastAsia="仿宋_GB2312" w:hAnsiTheme="minorEastAsia" w:cstheme="minorEastAsia" w:hint="eastAsia"/>
                <w:color w:val="000000"/>
                <w:kern w:val="0"/>
                <w:szCs w:val="21"/>
              </w:rPr>
              <w:t>汽车驾驶</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60天</w:t>
            </w:r>
          </w:p>
        </w:tc>
        <w:tc>
          <w:tcPr>
            <w:tcW w:w="2140" w:type="dxa"/>
            <w:tcBorders>
              <w:left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课外学习，以获得驾驶证为成绩合格</w:t>
            </w: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rPr>
                <w:rFonts w:asciiTheme="minorEastAsia" w:eastAsiaTheme="minorEastAsia" w:hAnsiTheme="minorEastAsia"/>
                <w:color w:val="000000"/>
                <w:szCs w:val="21"/>
              </w:rPr>
            </w:pPr>
            <w:r>
              <w:rPr>
                <w:rFonts w:ascii="仿宋_GB2312" w:eastAsia="仿宋_GB2312" w:hAnsiTheme="minorEastAsia" w:cstheme="minorEastAsia" w:hint="eastAsia"/>
                <w:color w:val="000000"/>
                <w:kern w:val="0"/>
                <w:szCs w:val="21"/>
              </w:rPr>
              <w:t>汽车消费心理</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rPr>
                <w:rFonts w:asciiTheme="minorEastAsia" w:eastAsiaTheme="minorEastAsia" w:hAnsiTheme="minorEastAsia"/>
                <w:color w:val="000000"/>
                <w:szCs w:val="21"/>
              </w:rPr>
            </w:pPr>
            <w:r>
              <w:rPr>
                <w:rFonts w:ascii="仿宋_GB2312" w:eastAsia="仿宋_GB2312" w:hAnsiTheme="minorEastAsia" w:cstheme="minorEastAsia" w:hint="eastAsia"/>
                <w:color w:val="000000"/>
                <w:szCs w:val="21"/>
              </w:rPr>
              <w:t>二手车评估与贸易</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48</w:t>
            </w:r>
          </w:p>
        </w:tc>
        <w:tc>
          <w:tcPr>
            <w:tcW w:w="2140" w:type="dxa"/>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rPr>
                <w:rFonts w:asciiTheme="minorEastAsia" w:eastAsiaTheme="minorEastAsia" w:hAnsiTheme="minorEastAsia"/>
                <w:color w:val="000000"/>
                <w:szCs w:val="21"/>
              </w:rPr>
            </w:pPr>
            <w:r>
              <w:rPr>
                <w:rFonts w:ascii="仿宋_GB2312" w:eastAsia="仿宋_GB2312" w:hAnsiTheme="minorEastAsia" w:cstheme="minorEastAsia" w:hint="eastAsia"/>
                <w:color w:val="000000"/>
                <w:szCs w:val="21"/>
              </w:rPr>
              <w:t>汽车性能检验</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rPr>
                <w:rFonts w:ascii="仿宋_GB2312" w:eastAsia="仿宋_GB2312" w:hAnsiTheme="minorEastAsia" w:cstheme="minorEastAsia"/>
                <w:color w:val="000000"/>
                <w:szCs w:val="21"/>
              </w:rPr>
            </w:pPr>
            <w:r>
              <w:rPr>
                <w:rFonts w:ascii="仿宋_GB2312" w:eastAsia="仿宋_GB2312" w:hAnsiTheme="minorEastAsia" w:cstheme="minorEastAsia" w:hint="eastAsia"/>
                <w:color w:val="000000"/>
                <w:szCs w:val="21"/>
              </w:rPr>
              <w:t>网上商城运营</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r w:rsidR="000079B5">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p>
        </w:tc>
        <w:tc>
          <w:tcPr>
            <w:tcW w:w="2617" w:type="dxa"/>
            <w:tcBorders>
              <w:top w:val="single" w:sz="4" w:space="0" w:color="auto"/>
              <w:left w:val="single" w:sz="4" w:space="0" w:color="auto"/>
              <w:bottom w:val="single" w:sz="4" w:space="0" w:color="auto"/>
              <w:right w:val="single" w:sz="4" w:space="0" w:color="auto"/>
            </w:tcBorders>
            <w:vAlign w:val="center"/>
          </w:tcPr>
          <w:p w:rsidR="000079B5" w:rsidRDefault="00CA1511">
            <w:pPr>
              <w:rPr>
                <w:rFonts w:ascii="仿宋_GB2312" w:eastAsia="仿宋_GB2312" w:hAnsiTheme="minorEastAsia" w:cstheme="minorEastAsia"/>
                <w:color w:val="000000"/>
                <w:szCs w:val="21"/>
              </w:rPr>
            </w:pPr>
            <w:r>
              <w:rPr>
                <w:rFonts w:ascii="仿宋_GB2312" w:eastAsia="仿宋_GB2312" w:hAnsiTheme="minorEastAsia" w:cstheme="minorEastAsia" w:hint="eastAsia"/>
                <w:color w:val="000000"/>
                <w:szCs w:val="21"/>
              </w:rPr>
              <w:t>直播营销</w:t>
            </w:r>
          </w:p>
        </w:tc>
        <w:tc>
          <w:tcPr>
            <w:tcW w:w="566"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2-5</w:t>
            </w:r>
          </w:p>
        </w:tc>
        <w:tc>
          <w:tcPr>
            <w:tcW w:w="851" w:type="dxa"/>
            <w:tcBorders>
              <w:top w:val="single" w:sz="4" w:space="0" w:color="auto"/>
              <w:left w:val="single" w:sz="4" w:space="0" w:color="auto"/>
              <w:bottom w:val="single" w:sz="4" w:space="0" w:color="auto"/>
              <w:right w:val="single" w:sz="4" w:space="0" w:color="auto"/>
            </w:tcBorders>
            <w:vAlign w:val="center"/>
          </w:tcPr>
          <w:p w:rsidR="000079B5" w:rsidRDefault="00CA1511">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36</w:t>
            </w:r>
          </w:p>
        </w:tc>
        <w:tc>
          <w:tcPr>
            <w:tcW w:w="2140" w:type="dxa"/>
            <w:tcBorders>
              <w:left w:val="single" w:sz="4" w:space="0" w:color="auto"/>
              <w:right w:val="single" w:sz="4" w:space="0" w:color="auto"/>
            </w:tcBorders>
            <w:vAlign w:val="center"/>
          </w:tcPr>
          <w:p w:rsidR="000079B5" w:rsidRDefault="000079B5">
            <w:pPr>
              <w:jc w:val="center"/>
              <w:rPr>
                <w:rFonts w:asciiTheme="minorEastAsia" w:eastAsiaTheme="minorEastAsia" w:hAnsiTheme="minorEastAsia"/>
                <w:color w:val="000000"/>
                <w:szCs w:val="21"/>
              </w:rPr>
            </w:pPr>
          </w:p>
        </w:tc>
      </w:tr>
    </w:tbl>
    <w:p w:rsidR="000079B5" w:rsidRDefault="00CA1511">
      <w:pPr>
        <w:pStyle w:val="1"/>
        <w:numPr>
          <w:ilvl w:val="0"/>
          <w:numId w:val="1"/>
        </w:numPr>
        <w:rPr>
          <w:rFonts w:ascii="宋体" w:eastAsia="宋体" w:hAnsi="宋体" w:cs="宋体"/>
          <w:sz w:val="24"/>
        </w:rPr>
      </w:pPr>
      <w:bookmarkStart w:id="199" w:name="_Toc7050"/>
      <w:bookmarkEnd w:id="198"/>
      <w:r>
        <w:rPr>
          <w:rFonts w:ascii="宋体" w:eastAsia="宋体" w:hAnsi="宋体" w:cs="宋体" w:hint="eastAsia"/>
          <w:sz w:val="24"/>
        </w:rPr>
        <w:t>实施保障</w:t>
      </w:r>
      <w:bookmarkEnd w:id="199"/>
    </w:p>
    <w:p w:rsidR="000079B5" w:rsidRDefault="00CA1511">
      <w:pPr>
        <w:pStyle w:val="2"/>
        <w:spacing w:before="0"/>
        <w:ind w:firstLineChars="147" w:firstLine="354"/>
        <w:rPr>
          <w:rFonts w:ascii="宋体" w:eastAsia="宋体" w:hAnsi="宋体" w:cs="宋体"/>
          <w:color w:val="000000"/>
          <w:sz w:val="24"/>
          <w:szCs w:val="24"/>
        </w:rPr>
      </w:pPr>
      <w:bookmarkStart w:id="200" w:name="_Toc15201"/>
      <w:r>
        <w:rPr>
          <w:rFonts w:ascii="宋体" w:eastAsia="宋体" w:hAnsi="宋体" w:cs="宋体" w:hint="eastAsia"/>
          <w:color w:val="000000"/>
          <w:sz w:val="24"/>
          <w:szCs w:val="24"/>
        </w:rPr>
        <w:t>（一）实训基地配备</w:t>
      </w:r>
      <w:bookmarkEnd w:id="200"/>
    </w:p>
    <w:p w:rsidR="000079B5" w:rsidRDefault="00CA1511">
      <w:pPr>
        <w:spacing w:line="360" w:lineRule="auto"/>
        <w:ind w:firstLineChars="200" w:firstLine="480"/>
        <w:rPr>
          <w:rFonts w:ascii="宋体" w:hAnsi="宋体" w:cs="宋体"/>
          <w:sz w:val="24"/>
        </w:rPr>
      </w:pPr>
      <w:r>
        <w:rPr>
          <w:rFonts w:ascii="宋体" w:hAnsi="宋体" w:cs="宋体" w:hint="eastAsia"/>
          <w:sz w:val="24"/>
        </w:rPr>
        <w:t>1.实践教学体系</w:t>
      </w:r>
    </w:p>
    <w:p w:rsidR="000079B5" w:rsidRDefault="00CA1511">
      <w:pPr>
        <w:spacing w:line="360" w:lineRule="auto"/>
        <w:ind w:firstLineChars="200" w:firstLine="480"/>
        <w:rPr>
          <w:rFonts w:ascii="宋体" w:hAnsi="宋体" w:cs="宋体"/>
          <w:sz w:val="24"/>
        </w:rPr>
      </w:pPr>
      <w:r>
        <w:rPr>
          <w:rFonts w:ascii="宋体" w:hAnsi="宋体" w:cs="宋体" w:hint="eastAsia"/>
          <w:sz w:val="24"/>
        </w:rPr>
        <w:t>汽车营销与服务专业的实践教学，遵循理实一体化教学和行动导向教学的教学方式。通过边上课边实习的方式，将教学与实际工作很好的结合。职业技能按照从实习生——试用期员工——合格员工的成长模式进行设计，遵从适应期——成长期——成熟期――拓展期的职业成长规律，循序渐进逐级培养。详见7-1 实践教学体系设计图。</w:t>
      </w:r>
    </w:p>
    <w:p w:rsidR="000079B5" w:rsidRDefault="000079B5">
      <w:pPr>
        <w:spacing w:line="360" w:lineRule="auto"/>
        <w:ind w:firstLineChars="200" w:firstLine="480"/>
        <w:contextualSpacing/>
        <w:rPr>
          <w:rFonts w:asciiTheme="minorEastAsia" w:eastAsiaTheme="minorEastAsia" w:hAnsiTheme="minorEastAsia"/>
          <w:color w:val="000000"/>
          <w:sz w:val="24"/>
        </w:rPr>
      </w:pPr>
    </w:p>
    <w:p w:rsidR="000079B5" w:rsidRDefault="000079B5">
      <w:pPr>
        <w:spacing w:line="360" w:lineRule="auto"/>
        <w:contextualSpacing/>
        <w:rPr>
          <w:rFonts w:asciiTheme="minorEastAsia" w:eastAsiaTheme="minorEastAsia" w:hAnsiTheme="minorEastAsia"/>
          <w:color w:val="00000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4624" behindDoc="0" locked="0" layoutInCell="1" allowOverlap="1">
                <wp:simplePos x="0" y="0"/>
                <wp:positionH relativeFrom="column">
                  <wp:posOffset>4526280</wp:posOffset>
                </wp:positionH>
                <wp:positionV relativeFrom="paragraph">
                  <wp:posOffset>76200</wp:posOffset>
                </wp:positionV>
                <wp:extent cx="762000" cy="564515"/>
                <wp:effectExtent l="19050" t="19050" r="38100" b="45085"/>
                <wp:wrapNone/>
                <wp:docPr id="49" name="矩形 84"/>
                <wp:cNvGraphicFramePr/>
                <a:graphic xmlns:a="http://schemas.openxmlformats.org/drawingml/2006/main">
                  <a:graphicData uri="http://schemas.microsoft.com/office/word/2010/wordprocessingShape">
                    <wps:wsp>
                      <wps:cNvSpPr/>
                      <wps:spPr>
                        <a:xfrm>
                          <a:off x="0" y="0"/>
                          <a:ext cx="762000" cy="564515"/>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rPr>
                                <w:b/>
                                <w:color w:val="000000" w:themeColor="text1"/>
                              </w:rPr>
                            </w:pPr>
                            <w:r>
                              <w:rPr>
                                <w:b/>
                                <w:color w:val="000000" w:themeColor="text1"/>
                              </w:rPr>
                              <w:t>综合实践顶岗实习</w:t>
                            </w:r>
                          </w:p>
                        </w:txbxContent>
                      </wps:txbx>
                      <wps:bodyPr upright="1"/>
                    </wps:wsp>
                  </a:graphicData>
                </a:graphic>
              </wp:anchor>
            </w:drawing>
          </mc:Choice>
          <mc:Fallback xmlns:w15="http://schemas.microsoft.com/office/word/2012/wordml" xmlns:wpsCustomData="http://www.wps.cn/officeDocument/2013/wpsCustomData">
            <w:pict>
              <v:rect id="矩形 84" o:spid="_x0000_s1026" o:spt="1" style="position:absolute;left:0pt;margin-left:356.4pt;margin-top:6pt;height:44.45pt;width:60pt;z-index:251674624;mso-width-relative:page;mso-height-relative:page;" fillcolor="#F79646" filled="t" stroked="t" coordsize="21600,21600" o:gfxdata="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Mx5iLWAAAACgEA&#10;AA8AAAAAAAAAAQAgAAAAIgAAAGRycy9kb3ducmV2LnhtbFBLAQIUABQAAAAIAIdO4kAjowDMVQIA&#10;ANIEAAAOAAAAAAAAAAEAIAAAACUBAABkcnMvZTJvRG9jLnhtbFBLBQYAAAAABgAGAFkBAADsBQAA&#10;AAA=&#10;">
                <v:fill on="t" focussize="0,0"/>
                <v:stroke weight="3pt" color="#F2F2F2" joinstyle="miter"/>
                <v:imagedata o:title=""/>
                <o:lock v:ext="edit" aspectratio="f"/>
                <v:shadow on="t" color="#974706" opacity="32768f" offset="1pt,2pt" origin="0f,0f" matrix="65536f,0f,0f,65536f"/>
                <v:textbox>
                  <w:txbxContent>
                    <w:p>
                      <w:pPr>
                        <w:rPr>
                          <w:b/>
                          <w:color w:val="000000" w:themeColor="text1"/>
                          <w14:textFill>
                            <w14:solidFill>
                              <w14:schemeClr w14:val="tx1"/>
                            </w14:solidFill>
                          </w14:textFill>
                        </w:rPr>
                      </w:pPr>
                      <w:r>
                        <w:rPr>
                          <w:b/>
                          <w:color w:val="000000" w:themeColor="text1"/>
                          <w14:textFill>
                            <w14:solidFill>
                              <w14:schemeClr w14:val="tx1"/>
                            </w14:solidFill>
                          </w14:textFill>
                        </w:rPr>
                        <w:t>综合实践顶岗实习</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71552" behindDoc="0" locked="0" layoutInCell="1" allowOverlap="1">
                <wp:simplePos x="0" y="0"/>
                <wp:positionH relativeFrom="column">
                  <wp:posOffset>20955</wp:posOffset>
                </wp:positionH>
                <wp:positionV relativeFrom="paragraph">
                  <wp:posOffset>76200</wp:posOffset>
                </wp:positionV>
                <wp:extent cx="4343400" cy="571500"/>
                <wp:effectExtent l="7620" t="7620" r="11430" b="11430"/>
                <wp:wrapNone/>
                <wp:docPr id="46" name="矩形 80"/>
                <wp:cNvGraphicFramePr/>
                <a:graphic xmlns:a="http://schemas.openxmlformats.org/drawingml/2006/main">
                  <a:graphicData uri="http://schemas.microsoft.com/office/word/2010/wordprocessingShape">
                    <wps:wsp>
                      <wps:cNvSpPr/>
                      <wps:spPr>
                        <a:xfrm>
                          <a:off x="0" y="0"/>
                          <a:ext cx="4343400" cy="571500"/>
                        </a:xfrm>
                        <a:prstGeom prst="rect">
                          <a:avLst/>
                        </a:prstGeom>
                        <a:solidFill>
                          <a:srgbClr val="BFBFBF"/>
                        </a:solidFill>
                        <a:ln w="15875" cap="flat" cmpd="sng">
                          <a:solidFill>
                            <a:srgbClr val="484329"/>
                          </a:solidFill>
                          <a:prstDash val="solid"/>
                          <a:miter/>
                          <a:headEnd type="none" w="med" len="med"/>
                          <a:tailEnd type="none" w="med" len="med"/>
                        </a:ln>
                        <a:effectLst/>
                      </wps:spPr>
                      <wps:txbx>
                        <w:txbxContent>
                          <w:p w:rsidR="000079B5" w:rsidRDefault="00CA1511">
                            <w:pPr>
                              <w:jc w:val="center"/>
                              <w:rPr>
                                <w:rFonts w:ascii="黑体" w:eastAsia="黑体" w:hAnsi="黑体"/>
                                <w:b/>
                                <w:color w:val="FFFFFF" w:themeColor="background1"/>
                                <w:sz w:val="24"/>
                              </w:rPr>
                            </w:pPr>
                            <w:r>
                              <w:rPr>
                                <w:rFonts w:ascii="黑体" w:eastAsia="黑体" w:hAnsi="黑体"/>
                                <w:b/>
                                <w:color w:val="FFFFFF" w:themeColor="background1"/>
                                <w:sz w:val="24"/>
                              </w:rPr>
                              <w:t>毕业顶岗实习（乘用车或商用车</w:t>
                            </w:r>
                            <w:r>
                              <w:rPr>
                                <w:rFonts w:ascii="黑体" w:eastAsia="黑体" w:hAnsi="黑体" w:hint="eastAsia"/>
                                <w:b/>
                                <w:color w:val="FFFFFF" w:themeColor="background1"/>
                                <w:sz w:val="24"/>
                              </w:rPr>
                              <w:t>4S店、保险公司、</w:t>
                            </w:r>
                          </w:p>
                          <w:p w:rsidR="000079B5" w:rsidRDefault="00CA1511">
                            <w:pPr>
                              <w:jc w:val="center"/>
                              <w:rPr>
                                <w:rFonts w:ascii="黑体" w:eastAsia="黑体" w:hAnsi="黑体"/>
                                <w:b/>
                                <w:color w:val="FFFFFF" w:themeColor="background1"/>
                                <w:sz w:val="24"/>
                              </w:rPr>
                            </w:pPr>
                            <w:r>
                              <w:rPr>
                                <w:rFonts w:ascii="黑体" w:eastAsia="黑体" w:hAnsi="黑体" w:hint="eastAsia"/>
                                <w:b/>
                                <w:color w:val="FFFFFF" w:themeColor="background1"/>
                                <w:sz w:val="24"/>
                              </w:rPr>
                              <w:t>电商平台、车辆美容及维修企业</w:t>
                            </w:r>
                            <w:r>
                              <w:rPr>
                                <w:rFonts w:ascii="黑体" w:eastAsia="黑体" w:hAnsi="黑体"/>
                                <w:b/>
                                <w:color w:val="FFFFFF" w:themeColor="background1"/>
                                <w:sz w:val="24"/>
                              </w:rPr>
                              <w:t>）</w:t>
                            </w:r>
                          </w:p>
                        </w:txbxContent>
                      </wps:txbx>
                      <wps:bodyPr upright="1"/>
                    </wps:wsp>
                  </a:graphicData>
                </a:graphic>
              </wp:anchor>
            </w:drawing>
          </mc:Choice>
          <mc:Fallback xmlns:w15="http://schemas.microsoft.com/office/word/2012/wordml" xmlns:wpsCustomData="http://www.wps.cn/officeDocument/2013/wpsCustomData">
            <w:pict>
              <v:rect id="矩形 80" o:spid="_x0000_s1026" o:spt="1" style="position:absolute;left:0pt;margin-left:1.65pt;margin-top:6pt;height:45pt;width:342pt;z-index:251671552;mso-width-relative:page;mso-height-relative:page;" fillcolor="#BFBFBF" filled="t" stroked="t" coordsize="21600,21600" o:gfxdata="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7UkUrWAAAACAEAAA8AAAAAAAAAAQAgAAAAIgAA&#10;AGRycy9kb3ducmV2LnhtbFBLAQIUABQAAAAIAIdO4kADJG92CgIAADoEAAAOAAAAAAAAAAEAIAAA&#10;ACUBAABkcnMvZTJvRG9jLnhtbFBLBQYAAAAABgAGAFkBAAChBQAAAAA=&#10;">
                <v:fill on="t" focussize="0,0"/>
                <v:stroke weight="1.25pt" color="#484329" joinstyle="miter"/>
                <v:imagedata o:title=""/>
                <o:lock v:ext="edit" aspectratio="f"/>
                <v:textbox>
                  <w:txbxContent>
                    <w:p>
                      <w:pPr>
                        <w:jc w:val="center"/>
                        <w:rPr>
                          <w:rFonts w:ascii="黑体" w:hAnsi="黑体" w:eastAsia="黑体"/>
                          <w:b/>
                          <w:color w:val="FFFFFF" w:themeColor="background1"/>
                          <w:sz w:val="24"/>
                          <w14:textFill>
                            <w14:solidFill>
                              <w14:schemeClr w14:val="bg1"/>
                            </w14:solidFill>
                          </w14:textFill>
                        </w:rPr>
                      </w:pPr>
                      <w:r>
                        <w:rPr>
                          <w:rFonts w:ascii="黑体" w:hAnsi="黑体" w:eastAsia="黑体"/>
                          <w:b/>
                          <w:color w:val="FFFFFF" w:themeColor="background1"/>
                          <w:sz w:val="24"/>
                          <w14:textFill>
                            <w14:solidFill>
                              <w14:schemeClr w14:val="bg1"/>
                            </w14:solidFill>
                          </w14:textFill>
                        </w:rPr>
                        <w:t>毕业顶岗实习（乘用车或商用车</w:t>
                      </w:r>
                      <w:r>
                        <w:rPr>
                          <w:rFonts w:hint="eastAsia" w:ascii="黑体" w:hAnsi="黑体" w:eastAsia="黑体"/>
                          <w:b/>
                          <w:color w:val="FFFFFF" w:themeColor="background1"/>
                          <w:sz w:val="24"/>
                          <w14:textFill>
                            <w14:solidFill>
                              <w14:schemeClr w14:val="bg1"/>
                            </w14:solidFill>
                          </w14:textFill>
                        </w:rPr>
                        <w:t>4S店、保险公司、</w:t>
                      </w:r>
                    </w:p>
                    <w:p>
                      <w:pPr>
                        <w:jc w:val="center"/>
                        <w:rPr>
                          <w:rFonts w:ascii="黑体" w:hAnsi="黑体" w:eastAsia="黑体"/>
                          <w:b/>
                          <w:color w:val="FFFFFF" w:themeColor="background1"/>
                          <w:sz w:val="24"/>
                          <w14:textFill>
                            <w14:solidFill>
                              <w14:schemeClr w14:val="bg1"/>
                            </w14:solidFill>
                          </w14:textFill>
                        </w:rPr>
                      </w:pPr>
                      <w:r>
                        <w:rPr>
                          <w:rFonts w:hint="eastAsia" w:ascii="黑体" w:hAnsi="黑体" w:eastAsia="黑体"/>
                          <w:b/>
                          <w:color w:val="FFFFFF" w:themeColor="background1"/>
                          <w:sz w:val="24"/>
                          <w14:textFill>
                            <w14:solidFill>
                              <w14:schemeClr w14:val="bg1"/>
                            </w14:solidFill>
                          </w14:textFill>
                        </w:rPr>
                        <w:t>电商平台、车辆美容及维修企业</w:t>
                      </w:r>
                      <w:r>
                        <w:rPr>
                          <w:rFonts w:ascii="黑体" w:hAnsi="黑体" w:eastAsia="黑体"/>
                          <w:b/>
                          <w:color w:val="FFFFFF" w:themeColor="background1"/>
                          <w:sz w:val="24"/>
                          <w14:textFill>
                            <w14:solidFill>
                              <w14:schemeClr w14:val="bg1"/>
                            </w14:solidFill>
                          </w14:textFill>
                        </w:rPr>
                        <w:t>）</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7696" behindDoc="0" locked="0" layoutInCell="1" allowOverlap="1">
                <wp:simplePos x="0" y="0"/>
                <wp:positionH relativeFrom="column">
                  <wp:posOffset>773430</wp:posOffset>
                </wp:positionH>
                <wp:positionV relativeFrom="paragraph">
                  <wp:posOffset>150495</wp:posOffset>
                </wp:positionV>
                <wp:extent cx="4572000" cy="723900"/>
                <wp:effectExtent l="12700" t="0" r="25400" b="25400"/>
                <wp:wrapNone/>
                <wp:docPr id="52" name="矩形 87"/>
                <wp:cNvGraphicFramePr/>
                <a:graphic xmlns:a="http://schemas.openxmlformats.org/drawingml/2006/main">
                  <a:graphicData uri="http://schemas.microsoft.com/office/word/2010/wordprocessingShape">
                    <wps:wsp>
                      <wps:cNvSpPr/>
                      <wps:spPr>
                        <a:xfrm>
                          <a:off x="0" y="0"/>
                          <a:ext cx="4572000" cy="723900"/>
                        </a:xfrm>
                        <a:prstGeom prst="rect">
                          <a:avLst/>
                        </a:prstGeom>
                        <a:noFill/>
                        <a:ln w="25400" cap="flat" cmpd="sng">
                          <a:solidFill>
                            <a:srgbClr val="FF0000"/>
                          </a:solidFill>
                          <a:prstDash val="dash"/>
                          <a:miter/>
                          <a:headEnd type="none" w="med" len="med"/>
                          <a:tailEnd type="none" w="med" len="med"/>
                        </a:ln>
                        <a:effectLst/>
                      </wps:spPr>
                      <wps:txbx>
                        <w:txbxContent>
                          <w:p w:rsidR="000079B5" w:rsidRDefault="000079B5">
                            <w:pPr>
                              <w:rPr>
                                <w:szCs w:val="36"/>
                              </w:rPr>
                            </w:pPr>
                          </w:p>
                        </w:txbxContent>
                      </wps:txbx>
                      <wps:bodyPr lIns="44057" tIns="22028" rIns="44057" bIns="22028" anchor="ctr"/>
                    </wps:wsp>
                  </a:graphicData>
                </a:graphic>
              </wp:anchor>
            </w:drawing>
          </mc:Choice>
          <mc:Fallback xmlns:w15="http://schemas.microsoft.com/office/word/2012/wordml" xmlns:wpsCustomData="http://www.wps.cn/officeDocument/2013/wpsCustomData">
            <w:pict>
              <v:rect id="矩形 87" o:spid="_x0000_s1026" o:spt="1" style="position:absolute;left:0pt;margin-left:60.9pt;margin-top:11.85pt;height:57pt;width:360pt;z-index:251677696;v-text-anchor:middle;mso-width-relative:page;mso-height-relative:page;" filled="f" stroked="t" coordsize="21600,21600" o:gfxdata="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0IthY9kAAAAK&#10;AQAADwAAAAAAAAABACAAAAAiAAAAZHJzL2Rvd25yZXYueG1sUEsBAhQAFAAAAAgAh07iQMujmwIb&#10;AgAARQQAAA4AAAAAAAAAAQAgAAAAKAEAAGRycy9lMm9Eb2MueG1sUEsFBgAAAAAGAAYAWQEAALUF&#10;AAAAAA==&#10;">
                <v:fill on="f" focussize="0,0"/>
                <v:stroke weight="2pt" color="#FF0000" joinstyle="miter" dashstyle="dash"/>
                <v:imagedata o:title=""/>
                <o:lock v:ext="edit" aspectratio="f"/>
                <v:textbox inset="3.46905511811024pt,1.73448818897638pt,3.46905511811024pt,1.73448818897638pt">
                  <w:txbxContent>
                    <w:p>
                      <w:pPr>
                        <w:rPr>
                          <w:szCs w:val="36"/>
                        </w:rPr>
                      </w:pP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68480" behindDoc="0" locked="0" layoutInCell="1" allowOverlap="1">
                <wp:simplePos x="0" y="0"/>
                <wp:positionH relativeFrom="column">
                  <wp:posOffset>4469130</wp:posOffset>
                </wp:positionH>
                <wp:positionV relativeFrom="paragraph">
                  <wp:posOffset>83185</wp:posOffset>
                </wp:positionV>
                <wp:extent cx="819150" cy="495300"/>
                <wp:effectExtent l="7620" t="7620" r="11430" b="11430"/>
                <wp:wrapNone/>
                <wp:docPr id="43" name="矩形 77"/>
                <wp:cNvGraphicFramePr/>
                <a:graphic xmlns:a="http://schemas.openxmlformats.org/drawingml/2006/main">
                  <a:graphicData uri="http://schemas.microsoft.com/office/word/2010/wordprocessingShape">
                    <wps:wsp>
                      <wps:cNvSpPr/>
                      <wps:spPr>
                        <a:xfrm>
                          <a:off x="0" y="0"/>
                          <a:ext cx="8191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rPr>
                                <w:rFonts w:hint="eastAsia"/>
                              </w:rPr>
                              <w:t>汽车技术性能检验</w:t>
                            </w:r>
                          </w:p>
                        </w:txbxContent>
                      </wps:txbx>
                      <wps:bodyPr upright="1"/>
                    </wps:wsp>
                  </a:graphicData>
                </a:graphic>
              </wp:anchor>
            </w:drawing>
          </mc:Choice>
          <mc:Fallback xmlns:w15="http://schemas.microsoft.com/office/word/2012/wordml" xmlns:wpsCustomData="http://www.wps.cn/officeDocument/2013/wpsCustomData">
            <w:pict>
              <v:rect id="矩形 77" o:spid="_x0000_s1026" o:spt="1" style="position:absolute;left:0pt;margin-left:351.9pt;margin-top:6.55pt;height:39pt;width:64.5pt;z-index:251668480;mso-width-relative:page;mso-height-relative:page;" fillcolor="#F2F2F2" filled="t" stroked="t" coordsize="21600,21600" o:gfxdata="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KABRdYAAAAJAQAADwAAAAAAAAABACAA&#10;AAAiAAAAZHJzL2Rvd25yZXYueG1sUEsBAhQAFAAAAAgAh07iQLlBbDoPAgAAOQQAAA4AAAAAAAAA&#10;AQAgAAAAJQEAAGRycy9lMm9Eb2MueG1sUEsFBgAAAAAGAAYAWQEAAKYFAAAAAA==&#10;">
                <v:fill on="t" focussize="0,0"/>
                <v:stroke weight="1.25pt" color="#739CC3" joinstyle="miter"/>
                <v:imagedata o:title=""/>
                <o:lock v:ext="edit" aspectratio="f"/>
                <v:textbox>
                  <w:txbxContent>
                    <w:p>
                      <w:r>
                        <w:rPr>
                          <w:rFonts w:hint="eastAsia"/>
                        </w:rPr>
                        <w:t>汽车技术性能检验</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4144" behindDoc="0" locked="0" layoutInCell="1" allowOverlap="1">
                <wp:simplePos x="0" y="0"/>
                <wp:positionH relativeFrom="column">
                  <wp:posOffset>-26670</wp:posOffset>
                </wp:positionH>
                <wp:positionV relativeFrom="paragraph">
                  <wp:posOffset>140335</wp:posOffset>
                </wp:positionV>
                <wp:extent cx="762000" cy="438150"/>
                <wp:effectExtent l="7620" t="7620" r="11430" b="11430"/>
                <wp:wrapNone/>
                <wp:docPr id="29" name="矩形 57"/>
                <wp:cNvGraphicFramePr/>
                <a:graphic xmlns:a="http://schemas.openxmlformats.org/drawingml/2006/main">
                  <a:graphicData uri="http://schemas.microsoft.com/office/word/2010/wordprocessingShape">
                    <wps:wsp>
                      <wps:cNvSpPr/>
                      <wps:spPr>
                        <a:xfrm>
                          <a:off x="0" y="0"/>
                          <a:ext cx="762000"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pPr>
                              <w:jc w:val="center"/>
                              <w:rPr>
                                <w:b/>
                              </w:rPr>
                            </w:pPr>
                            <w:r>
                              <w:rPr>
                                <w:b/>
                              </w:rPr>
                              <w:t>拓展期</w:t>
                            </w:r>
                          </w:p>
                        </w:txbxContent>
                      </wps:txbx>
                      <wps:bodyPr upright="1"/>
                    </wps:wsp>
                  </a:graphicData>
                </a:graphic>
              </wp:anchor>
            </w:drawing>
          </mc:Choice>
          <mc:Fallback xmlns:w15="http://schemas.microsoft.com/office/word/2012/wordml" xmlns:wpsCustomData="http://www.wps.cn/officeDocument/2013/wpsCustomData">
            <w:pict>
              <v:rect id="矩形 57" o:spid="_x0000_s1026" o:spt="1" style="position:absolute;left:0pt;margin-left:-2.1pt;margin-top:11.05pt;height:34.5pt;width:60pt;z-index:251654144;mso-width-relative:page;mso-height-relative:page;" fillcolor="#F2F2F2" filled="t" stroked="t" coordsize="21600,21600" o:gfxdata="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ZyAK1QAAAAgBAAAPAAAAAAAAAAEAIAAA&#10;ACIAAABkcnMvZG93bnJldi54bWxQSwECFAAUAAAACACHTuJAPiTNfA8CAAA5BAAADgAAAAAAAAAB&#10;ACAAAAAkAQAAZHJzL2Uyb0RvYy54bWxQSwUGAAAAAAYABgBZAQAApQUAAAAA&#10;">
                <v:fill on="t" focussize="0,0"/>
                <v:stroke weight="1.25pt" color="#739CC3" joinstyle="miter"/>
                <v:imagedata o:title=""/>
                <o:lock v:ext="edit" aspectratio="f"/>
                <v:textbox>
                  <w:txbxContent>
                    <w:p>
                      <w:pPr>
                        <w:jc w:val="center"/>
                        <w:rPr>
                          <w:b/>
                        </w:rPr>
                      </w:pPr>
                      <w:r>
                        <w:rPr>
                          <w:b/>
                        </w:rPr>
                        <w:t>拓展期</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67456" behindDoc="0" locked="0" layoutInCell="1" allowOverlap="1">
                <wp:simplePos x="0" y="0"/>
                <wp:positionH relativeFrom="column">
                  <wp:posOffset>3278505</wp:posOffset>
                </wp:positionH>
                <wp:positionV relativeFrom="paragraph">
                  <wp:posOffset>-114300</wp:posOffset>
                </wp:positionV>
                <wp:extent cx="1085850" cy="495300"/>
                <wp:effectExtent l="7620" t="7620" r="11430" b="11430"/>
                <wp:wrapNone/>
                <wp:docPr id="42" name="矩形 76"/>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rPr>
                                <w:rFonts w:hint="eastAsia"/>
                              </w:rPr>
                              <w:t>市场开拓与集客</w:t>
                            </w:r>
                          </w:p>
                        </w:txbxContent>
                      </wps:txbx>
                      <wps:bodyPr upright="1"/>
                    </wps:wsp>
                  </a:graphicData>
                </a:graphic>
              </wp:anchor>
            </w:drawing>
          </mc:Choice>
          <mc:Fallback xmlns:w15="http://schemas.microsoft.com/office/word/2012/wordml" xmlns:wpsCustomData="http://www.wps.cn/officeDocument/2013/wpsCustomData">
            <w:pict>
              <v:rect id="矩形 76" o:spid="_x0000_s1026" o:spt="1" style="position:absolute;left:0pt;margin-left:258.15pt;margin-top:-9pt;height:39pt;width:85.5pt;z-index:251667456;mso-width-relative:page;mso-height-relative:page;" fillcolor="#F2F2F2" filled="t" stroked="t" coordsize="21600,21600" o:gfxdata="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9+GwLWAAAACgEAAA8AAAAAAAAAAQAg&#10;AAAAIgAAAGRycy9kb3ducmV2LnhtbFBLAQIUABQAAAAIAIdO4kChegarEAIAADoEAAAOAAAAAAAA&#10;AAEAIAAAACUBAABkcnMvZTJvRG9jLnhtbFBLBQYAAAAABgAGAFkBAACnBQAAAAA=&#10;">
                <v:fill on="t" focussize="0,0"/>
                <v:stroke weight="1.25pt" color="#739CC3" joinstyle="miter"/>
                <v:imagedata o:title=""/>
                <o:lock v:ext="edit" aspectratio="f"/>
                <v:textbox>
                  <w:txbxContent>
                    <w:p>
                      <w:r>
                        <w:rPr>
                          <w:rFonts w:hint="eastAsia"/>
                        </w:rPr>
                        <w:t>市场开拓与集客</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66432" behindDoc="0" locked="0" layoutInCell="1" allowOverlap="1">
                <wp:simplePos x="0" y="0"/>
                <wp:positionH relativeFrom="column">
                  <wp:posOffset>2087880</wp:posOffset>
                </wp:positionH>
                <wp:positionV relativeFrom="paragraph">
                  <wp:posOffset>-114300</wp:posOffset>
                </wp:positionV>
                <wp:extent cx="1085850" cy="495300"/>
                <wp:effectExtent l="7620" t="7620" r="11430" b="11430"/>
                <wp:wrapNone/>
                <wp:docPr id="41" name="矩形 75"/>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二手车鉴定与评估</w:t>
                            </w:r>
                          </w:p>
                        </w:txbxContent>
                      </wps:txbx>
                      <wps:bodyPr upright="1"/>
                    </wps:wsp>
                  </a:graphicData>
                </a:graphic>
              </wp:anchor>
            </w:drawing>
          </mc:Choice>
          <mc:Fallback xmlns:w15="http://schemas.microsoft.com/office/word/2012/wordml" xmlns:wpsCustomData="http://www.wps.cn/officeDocument/2013/wpsCustomData">
            <w:pict>
              <v:rect id="矩形 75" o:spid="_x0000_s1026" o:spt="1" style="position:absolute;left:0pt;margin-left:164.4pt;margin-top:-9pt;height:39pt;width:85.5pt;z-index:251666432;mso-width-relative:page;mso-height-relative:page;" fillcolor="#F2F2F2" filled="t" stroked="t" coordsize="21600,21600" o:gfxdata="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CrsObXAAAACgEAAA8AAAAAAAAAAQAg&#10;AAAAIgAAAGRycy9kb3ducmV2LnhtbFBLAQIUABQAAAAIAIdO4kD63e97DwIAADoEAAAOAAAAAAAA&#10;AAEAIAAAACYBAABkcnMvZTJvRG9jLnhtbFBLBQYAAAAABgAGAFkBAACnBQAAAAA=&#10;">
                <v:fill on="t" focussize="0,0"/>
                <v:stroke weight="1.25pt" color="#739CC3" joinstyle="miter"/>
                <v:imagedata o:title=""/>
                <o:lock v:ext="edit" aspectratio="f"/>
                <v:textbox>
                  <w:txbxContent>
                    <w:p>
                      <w:r>
                        <w:t>二手车鉴定与评估</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63360" behindDoc="0" locked="0" layoutInCell="1" allowOverlap="1">
                <wp:simplePos x="0" y="0"/>
                <wp:positionH relativeFrom="column">
                  <wp:posOffset>916305</wp:posOffset>
                </wp:positionH>
                <wp:positionV relativeFrom="paragraph">
                  <wp:posOffset>-114300</wp:posOffset>
                </wp:positionV>
                <wp:extent cx="1085850" cy="495300"/>
                <wp:effectExtent l="7620" t="7620" r="11430" b="11430"/>
                <wp:wrapNone/>
                <wp:docPr id="38" name="矩形 67"/>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事故车查勘与定损</w:t>
                            </w:r>
                          </w:p>
                        </w:txbxContent>
                      </wps:txbx>
                      <wps:bodyPr upright="1"/>
                    </wps:wsp>
                  </a:graphicData>
                </a:graphic>
              </wp:anchor>
            </w:drawing>
          </mc:Choice>
          <mc:Fallback xmlns:w15="http://schemas.microsoft.com/office/word/2012/wordml" xmlns:wpsCustomData="http://www.wps.cn/officeDocument/2013/wpsCustomData">
            <w:pict>
              <v:rect id="矩形 67" o:spid="_x0000_s1026" o:spt="1" style="position:absolute;left:0pt;margin-left:72.15pt;margin-top:-9pt;height:39pt;width:85.5pt;z-index:251663360;mso-width-relative:page;mso-height-relative:page;" fillcolor="#F2F2F2" filled="t" stroked="t" coordsize="21600,21600" o:gfxdata="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T8B/WAAAACgEAAA8AAAAAAAAAAQAg&#10;AAAAIgAAAGRycy9kb3ducmV2LnhtbFBLAQIUABQAAAAIAIdO4kBCuWX4EAIAADoEAAAOAAAAAAAA&#10;AAEAIAAAACUBAABkcnMvZTJvRG9jLnhtbFBLBQYAAAAABgAGAFkBAACnBQAAAAA=&#10;">
                <v:fill on="t" focussize="0,0"/>
                <v:stroke weight="1.25pt" color="#739CC3" joinstyle="miter"/>
                <v:imagedata o:title=""/>
                <o:lock v:ext="edit" aspectratio="f"/>
                <v:textbox>
                  <w:txbxContent>
                    <w:p>
                      <w:r>
                        <w:t>事故车查勘与定损</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0528" behindDoc="0" locked="0" layoutInCell="1" allowOverlap="1">
                <wp:simplePos x="0" y="0"/>
                <wp:positionH relativeFrom="column">
                  <wp:posOffset>363855</wp:posOffset>
                </wp:positionH>
                <wp:positionV relativeFrom="paragraph">
                  <wp:posOffset>182880</wp:posOffset>
                </wp:positionV>
                <wp:extent cx="0" cy="514350"/>
                <wp:effectExtent l="38100" t="0" r="38100" b="0"/>
                <wp:wrapNone/>
                <wp:docPr id="45" name="自选图形 79"/>
                <wp:cNvGraphicFramePr/>
                <a:graphic xmlns:a="http://schemas.openxmlformats.org/drawingml/2006/main">
                  <a:graphicData uri="http://schemas.microsoft.com/office/word/2010/wordprocessingShape">
                    <wps:wsp>
                      <wps:cNvCnPr/>
                      <wps:spPr>
                        <a:xfrm flipV="1">
                          <a:off x="0" y="0"/>
                          <a:ext cx="0" cy="514350"/>
                        </a:xfrm>
                        <a:prstGeom prst="straightConnector1">
                          <a:avLst/>
                        </a:prstGeom>
                        <a:ln w="15875" cap="flat" cmpd="sng">
                          <a:solidFill>
                            <a:srgbClr val="739CC3"/>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自选图形 79" o:spid="_x0000_s1026" o:spt="32" type="#_x0000_t32" style="position:absolute;left:0pt;flip:y;margin-left:28.65pt;margin-top:14.4pt;height:40.5pt;width:0pt;z-index:251670528;mso-width-relative:page;mso-height-relative:page;" filled="f" stroked="t" coordsize="21600,21600" o:gfxdata="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Hp+zWAAAACAEAAA8AAAAAAAAAAQAgAAAA&#10;IgAAAGRycy9kb3ducmV2LnhtbFBLAQIUABQAAAAIAIdO4kB4HBu7DQIAAAEEAAAOAAAAAAAAAAEA&#10;IAAAACUBAABkcnMvZTJvRG9jLnhtbFBLBQYAAAAABgAGAFkBAACkBQAAAAA=&#10;">
                <v:fill on="f" focussize="0,0"/>
                <v:stroke weight="1.25pt" color="#739CC3" joinstyle="round" endarrow="block"/>
                <v:imagedata o:title=""/>
                <o:lock v:ext="edit" aspectratio="f"/>
              </v:shape>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6672" behindDoc="0" locked="0" layoutInCell="1" allowOverlap="1">
                <wp:simplePos x="0" y="0"/>
                <wp:positionH relativeFrom="column">
                  <wp:posOffset>821055</wp:posOffset>
                </wp:positionH>
                <wp:positionV relativeFrom="paragraph">
                  <wp:posOffset>149860</wp:posOffset>
                </wp:positionV>
                <wp:extent cx="3743325" cy="1826260"/>
                <wp:effectExtent l="12700" t="0" r="15875" b="27940"/>
                <wp:wrapNone/>
                <wp:docPr id="51" name="矩形 86"/>
                <wp:cNvGraphicFramePr/>
                <a:graphic xmlns:a="http://schemas.openxmlformats.org/drawingml/2006/main">
                  <a:graphicData uri="http://schemas.microsoft.com/office/word/2010/wordprocessingShape">
                    <wps:wsp>
                      <wps:cNvSpPr/>
                      <wps:spPr>
                        <a:xfrm>
                          <a:off x="0" y="0"/>
                          <a:ext cx="3743325" cy="1826260"/>
                        </a:xfrm>
                        <a:prstGeom prst="rect">
                          <a:avLst/>
                        </a:prstGeom>
                        <a:noFill/>
                        <a:ln w="25400" cap="flat" cmpd="sng">
                          <a:solidFill>
                            <a:srgbClr val="FF0000"/>
                          </a:solidFill>
                          <a:prstDash val="dash"/>
                          <a:miter/>
                          <a:headEnd type="none" w="med" len="med"/>
                          <a:tailEnd type="none" w="med" len="med"/>
                        </a:ln>
                        <a:effectLst/>
                      </wps:spPr>
                      <wps:txbx>
                        <w:txbxContent>
                          <w:p w:rsidR="000079B5" w:rsidRDefault="000079B5">
                            <w:pPr>
                              <w:rPr>
                                <w:szCs w:val="36"/>
                              </w:rPr>
                            </w:pPr>
                          </w:p>
                        </w:txbxContent>
                      </wps:txbx>
                      <wps:bodyPr lIns="44057" tIns="22028" rIns="44057" bIns="22028" anchor="ctr"/>
                    </wps:wsp>
                  </a:graphicData>
                </a:graphic>
              </wp:anchor>
            </w:drawing>
          </mc:Choice>
          <mc:Fallback xmlns:w15="http://schemas.microsoft.com/office/word/2012/wordml" xmlns:wpsCustomData="http://www.wps.cn/officeDocument/2013/wpsCustomData">
            <w:pict>
              <v:rect id="矩形 86" o:spid="_x0000_s1026" o:spt="1" style="position:absolute;left:0pt;margin-left:64.65pt;margin-top:11.8pt;height:143.8pt;width:294.75pt;z-index:251676672;v-text-anchor:middle;mso-width-relative:page;mso-height-relative:page;" filled="f" stroked="t" coordsize="21600,21600" o:gfxdata="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FJ+n&#10;2QAAAAoBAAAPAAAAAAAAAAEAIAAAACIAAABkcnMvZG93bnJldi54bWxQSwECFAAUAAAACACHTuJA&#10;9+NtOyACAABGBAAADgAAAAAAAAABACAAAAAoAQAAZHJzL2Uyb0RvYy54bWxQSwUGAAAAAAYABgBZ&#10;AQAAugUAAAAA&#10;">
                <v:fill on="f" focussize="0,0"/>
                <v:stroke weight="2pt" color="#FF0000" joinstyle="miter" dashstyle="dash"/>
                <v:imagedata o:title=""/>
                <o:lock v:ext="edit" aspectratio="f"/>
                <v:textbox inset="3.46905511811024pt,1.73448818897638pt,3.46905511811024pt,1.73448818897638pt">
                  <w:txbxContent>
                    <w:p>
                      <w:pPr>
                        <w:rPr>
                          <w:szCs w:val="36"/>
                        </w:rPr>
                      </w:pP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61312" behindDoc="0" locked="0" layoutInCell="1" allowOverlap="1">
                <wp:simplePos x="0" y="0"/>
                <wp:positionH relativeFrom="column">
                  <wp:posOffset>3335655</wp:posOffset>
                </wp:positionH>
                <wp:positionV relativeFrom="paragraph">
                  <wp:posOffset>19050</wp:posOffset>
                </wp:positionV>
                <wp:extent cx="1085850" cy="495300"/>
                <wp:effectExtent l="7620" t="7620" r="11430" b="11430"/>
                <wp:wrapNone/>
                <wp:docPr id="36" name="矩形 65"/>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车辆维修接待</w:t>
                            </w:r>
                          </w:p>
                        </w:txbxContent>
                      </wps:txbx>
                      <wps:bodyPr upright="1"/>
                    </wps:wsp>
                  </a:graphicData>
                </a:graphic>
              </wp:anchor>
            </w:drawing>
          </mc:Choice>
          <mc:Fallback xmlns:w15="http://schemas.microsoft.com/office/word/2012/wordml" xmlns:wpsCustomData="http://www.wps.cn/officeDocument/2013/wpsCustomData">
            <w:pict>
              <v:rect id="矩形 65" o:spid="_x0000_s1026" o:spt="1" style="position:absolute;left:0pt;margin-left:262.65pt;margin-top:1.5pt;height:39pt;width:85.5pt;z-index:251661312;mso-width-relative:page;mso-height-relative:page;" fillcolor="#F2F2F2" filled="t" stroked="t" coordsize="21600,21600" o:gfxdata="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L7va1AAAAAgBAAAPAAAAAAAAAAEAIAAA&#10;ACIAAABkcnMvZG93bnJldi54bWxQSwECFAAUAAAACACHTuJA3YzpwBACAAA6BAAADgAAAAAAAAAB&#10;ACAAAAAjAQAAZHJzL2Uyb0RvYy54bWxQSwUGAAAAAAYABgBZAQAApQUAAAAA&#10;">
                <v:fill on="t" focussize="0,0"/>
                <v:stroke weight="1.25pt" color="#739CC3" joinstyle="miter"/>
                <v:imagedata o:title=""/>
                <o:lock v:ext="edit" aspectratio="f"/>
                <v:textbox>
                  <w:txbxContent>
                    <w:p>
                      <w:r>
                        <w:t>车辆维修接待</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60288" behindDoc="0" locked="0" layoutInCell="1" allowOverlap="1">
                <wp:simplePos x="0" y="0"/>
                <wp:positionH relativeFrom="column">
                  <wp:posOffset>2135505</wp:posOffset>
                </wp:positionH>
                <wp:positionV relativeFrom="paragraph">
                  <wp:posOffset>19050</wp:posOffset>
                </wp:positionV>
                <wp:extent cx="1085850" cy="495300"/>
                <wp:effectExtent l="7620" t="7620" r="11430" b="11430"/>
                <wp:wrapNone/>
                <wp:docPr id="35" name="矩形 64"/>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车辆电子商务</w:t>
                            </w:r>
                          </w:p>
                        </w:txbxContent>
                      </wps:txbx>
                      <wps:bodyPr upright="1"/>
                    </wps:wsp>
                  </a:graphicData>
                </a:graphic>
              </wp:anchor>
            </w:drawing>
          </mc:Choice>
          <mc:Fallback xmlns:w15="http://schemas.microsoft.com/office/word/2012/wordml" xmlns:wpsCustomData="http://www.wps.cn/officeDocument/2013/wpsCustomData">
            <w:pict>
              <v:rect id="矩形 64" o:spid="_x0000_s1026" o:spt="1" style="position:absolute;left:0pt;margin-left:168.15pt;margin-top:1.5pt;height:39pt;width:85.5pt;z-index:251660288;mso-width-relative:page;mso-height-relative:page;" fillcolor="#F2F2F2" filled="t" stroked="t" coordsize="21600,21600" o:gfxdata="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N1F5U1AAAAAgBAAAPAAAAAAAAAAEAIAAA&#10;ACIAAABkcnMvZG93bnJldi54bWxQSwECFAAUAAAACACHTuJA9rh55RACAAA6BAAADgAAAAAAAAAB&#10;ACAAAAAjAQAAZHJzL2Uyb0RvYy54bWxQSwUGAAAAAAYABgBZAQAApQUAAAAA&#10;">
                <v:fill on="t" focussize="0,0"/>
                <v:stroke weight="1.25pt" color="#739CC3" joinstyle="miter"/>
                <v:imagedata o:title=""/>
                <o:lock v:ext="edit" aspectratio="f"/>
                <v:textbox>
                  <w:txbxContent>
                    <w:p>
                      <w:r>
                        <w:t>车辆电子商务</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9264" behindDoc="0" locked="0" layoutInCell="1" allowOverlap="1">
                <wp:simplePos x="0" y="0"/>
                <wp:positionH relativeFrom="column">
                  <wp:posOffset>916305</wp:posOffset>
                </wp:positionH>
                <wp:positionV relativeFrom="paragraph">
                  <wp:posOffset>19050</wp:posOffset>
                </wp:positionV>
                <wp:extent cx="1085850" cy="495300"/>
                <wp:effectExtent l="7620" t="7620" r="11430" b="11430"/>
                <wp:wrapNone/>
                <wp:docPr id="34" name="矩形 63"/>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车辆金融服务</w:t>
                            </w:r>
                          </w:p>
                        </w:txbxContent>
                      </wps:txbx>
                      <wps:bodyPr upright="1"/>
                    </wps:wsp>
                  </a:graphicData>
                </a:graphic>
              </wp:anchor>
            </w:drawing>
          </mc:Choice>
          <mc:Fallback xmlns:w15="http://schemas.microsoft.com/office/word/2012/wordml" xmlns:wpsCustomData="http://www.wps.cn/officeDocument/2013/wpsCustomData">
            <w:pict>
              <v:rect id="矩形 63" o:spid="_x0000_s1026" o:spt="1" style="position:absolute;left:0pt;margin-left:72.15pt;margin-top:1.5pt;height:39pt;width:85.5pt;z-index:251659264;mso-width-relative:page;mso-height-relative:page;" fillcolor="#F2F2F2" filled="t" stroked="t" coordsize="21600,21600" o:gfxdata="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L7PK1AAAAAgBAAAPAAAAAAAAAAEAIAAA&#10;ACIAAABkcnMvZG93bnJldi54bWxQSwECFAAUAAAACACHTuJA7mklbhACAAA6BAAADgAAAAAAAAAB&#10;ACAAAAAjAQAAZHJzL2Uyb0RvYy54bWxQSwUGAAAAAAYABgBZAQAApQUAAAAA&#10;">
                <v:fill on="t" focussize="0,0"/>
                <v:stroke weight="1.25pt" color="#739CC3" joinstyle="miter"/>
                <v:imagedata o:title=""/>
                <o:lock v:ext="edit" aspectratio="f"/>
                <v:textbox>
                  <w:txbxContent>
                    <w:p>
                      <w:r>
                        <w:t>车辆金融服务</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3600" behindDoc="0" locked="0" layoutInCell="1" allowOverlap="1">
                <wp:simplePos x="0" y="0"/>
                <wp:positionH relativeFrom="column">
                  <wp:posOffset>4631055</wp:posOffset>
                </wp:positionH>
                <wp:positionV relativeFrom="paragraph">
                  <wp:posOffset>197485</wp:posOffset>
                </wp:positionV>
                <wp:extent cx="657225" cy="862330"/>
                <wp:effectExtent l="19050" t="19050" r="47625" b="52070"/>
                <wp:wrapNone/>
                <wp:docPr id="48" name="矩形 83"/>
                <wp:cNvGraphicFramePr/>
                <a:graphic xmlns:a="http://schemas.openxmlformats.org/drawingml/2006/main">
                  <a:graphicData uri="http://schemas.microsoft.com/office/word/2010/wordprocessingShape">
                    <wps:wsp>
                      <wps:cNvSpPr/>
                      <wps:spPr>
                        <a:xfrm>
                          <a:off x="0" y="0"/>
                          <a:ext cx="657225" cy="862330"/>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rPr>
                                <w:b/>
                                <w:color w:val="000000" w:themeColor="text1"/>
                              </w:rPr>
                            </w:pPr>
                            <w:r>
                              <w:rPr>
                                <w:b/>
                                <w:color w:val="000000" w:themeColor="text1"/>
                              </w:rPr>
                              <w:t>专项技能顶岗实习</w:t>
                            </w:r>
                          </w:p>
                        </w:txbxContent>
                      </wps:txbx>
                      <wps:bodyPr upright="1"/>
                    </wps:wsp>
                  </a:graphicData>
                </a:graphic>
              </wp:anchor>
            </w:drawing>
          </mc:Choice>
          <mc:Fallback xmlns:w15="http://schemas.microsoft.com/office/word/2012/wordml" xmlns:wpsCustomData="http://www.wps.cn/officeDocument/2013/wpsCustomData">
            <w:pict>
              <v:rect id="矩形 83" o:spid="_x0000_s1026" o:spt="1" style="position:absolute;left:0pt;margin-left:364.65pt;margin-top:15.55pt;height:67.9pt;width:51.75pt;z-index:251673600;mso-width-relative:page;mso-height-relative:page;" fillcolor="#F79646" filled="t" stroked="t" coordsize="21600,21600" o:gfxdata="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Oeg&#10;UNgAAAAKAQAADwAAAAAAAAABACAAAAAiAAAAZHJzL2Rvd25yZXYueG1sUEsBAhQAFAAAAAgAh07i&#10;QGKApDJbAgAA0gQAAA4AAAAAAAAAAQAgAAAAJwEAAGRycy9lMm9Eb2MueG1sUEsFBgAAAAAGAAYA&#10;WQEAAPQFAAAAAA==&#10;">
                <v:fill on="t" focussize="0,0"/>
                <v:stroke weight="3pt" color="#F2F2F2" joinstyle="miter"/>
                <v:imagedata o:title=""/>
                <o:lock v:ext="edit" aspectratio="f"/>
                <v:shadow on="t" color="#974706" opacity="32768f" offset="1pt,2pt" origin="0f,0f" matrix="65536f,0f,0f,65536f"/>
                <v:textbox>
                  <w:txbxContent>
                    <w:p>
                      <w:pPr>
                        <w:rPr>
                          <w:b/>
                          <w:color w:val="000000" w:themeColor="text1"/>
                          <w14:textFill>
                            <w14:solidFill>
                              <w14:schemeClr w14:val="tx1"/>
                            </w14:solidFill>
                          </w14:textFill>
                        </w:rPr>
                      </w:pPr>
                      <w:r>
                        <w:rPr>
                          <w:b/>
                          <w:color w:val="000000" w:themeColor="text1"/>
                          <w14:textFill>
                            <w14:solidFill>
                              <w14:schemeClr w14:val="tx1"/>
                            </w14:solidFill>
                          </w14:textFill>
                        </w:rPr>
                        <w:t>专项技能顶岗实习</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3120" behindDoc="0" locked="0" layoutInCell="1" allowOverlap="1">
                <wp:simplePos x="0" y="0"/>
                <wp:positionH relativeFrom="column">
                  <wp:posOffset>-26670</wp:posOffset>
                </wp:positionH>
                <wp:positionV relativeFrom="paragraph">
                  <wp:posOffset>104775</wp:posOffset>
                </wp:positionV>
                <wp:extent cx="762000" cy="561975"/>
                <wp:effectExtent l="7620" t="7620" r="11430" b="20955"/>
                <wp:wrapNone/>
                <wp:docPr id="28" name="矩形 56"/>
                <wp:cNvGraphicFramePr/>
                <a:graphic xmlns:a="http://schemas.openxmlformats.org/drawingml/2006/main">
                  <a:graphicData uri="http://schemas.microsoft.com/office/word/2010/wordprocessingShape">
                    <wps:wsp>
                      <wps:cNvSpPr/>
                      <wps:spPr>
                        <a:xfrm>
                          <a:off x="0" y="0"/>
                          <a:ext cx="762000" cy="561975"/>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pPr>
                              <w:jc w:val="center"/>
                              <w:rPr>
                                <w:b/>
                              </w:rPr>
                            </w:pPr>
                            <w:r>
                              <w:rPr>
                                <w:b/>
                              </w:rPr>
                              <w:t>成熟期</w:t>
                            </w:r>
                          </w:p>
                        </w:txbxContent>
                      </wps:txbx>
                      <wps:bodyPr upright="1"/>
                    </wps:wsp>
                  </a:graphicData>
                </a:graphic>
              </wp:anchor>
            </w:drawing>
          </mc:Choice>
          <mc:Fallback xmlns:w15="http://schemas.microsoft.com/office/word/2012/wordml" xmlns:wpsCustomData="http://www.wps.cn/officeDocument/2013/wpsCustomData">
            <w:pict>
              <v:rect id="矩形 56" o:spid="_x0000_s1026" o:spt="1" style="position:absolute;left:0pt;margin-left:-2.1pt;margin-top:8.25pt;height:44.25pt;width:60pt;z-index:251653120;mso-width-relative:page;mso-height-relative:page;" fillcolor="#F2F2F2" filled="t" stroked="t" coordsize="21600,21600" o:gfxdata="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pXugdUAAAAJAQAADwAAAAAAAAABACAAAAAiAAAA&#10;ZHJzL2Rvd25yZXYueG1sUEsBAhQAFAAAAAgAh07iQH02bs4KAgAAOQQAAA4AAAAAAAAAAQAgAAAA&#10;JAEAAGRycy9lMm9Eb2MueG1sUEsFBgAAAAAGAAYAWQEAAKAFAAAAAA==&#10;">
                <v:fill on="t" focussize="0,0"/>
                <v:stroke weight="1.25pt" color="#739CC3" joinstyle="miter"/>
                <v:imagedata o:title=""/>
                <o:lock v:ext="edit" aspectratio="f"/>
                <v:textbox>
                  <w:txbxContent>
                    <w:p>
                      <w:pPr>
                        <w:jc w:val="center"/>
                        <w:rPr>
                          <w:b/>
                        </w:rPr>
                      </w:pPr>
                      <w:r>
                        <w:rPr>
                          <w:b/>
                        </w:rPr>
                        <w:t>成熟期</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8720" behindDoc="0" locked="0" layoutInCell="1" allowOverlap="1">
                <wp:simplePos x="0" y="0"/>
                <wp:positionH relativeFrom="column">
                  <wp:posOffset>3335655</wp:posOffset>
                </wp:positionH>
                <wp:positionV relativeFrom="paragraph">
                  <wp:posOffset>35560</wp:posOffset>
                </wp:positionV>
                <wp:extent cx="1085850" cy="495300"/>
                <wp:effectExtent l="7620" t="7620" r="11430" b="11430"/>
                <wp:wrapNone/>
                <wp:docPr id="53" name="矩形 88"/>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车辆保险营销</w:t>
                            </w:r>
                          </w:p>
                        </w:txbxContent>
                      </wps:txbx>
                      <wps:bodyPr upright="1"/>
                    </wps:wsp>
                  </a:graphicData>
                </a:graphic>
              </wp:anchor>
            </w:drawing>
          </mc:Choice>
          <mc:Fallback xmlns:w15="http://schemas.microsoft.com/office/word/2012/wordml" xmlns:wpsCustomData="http://www.wps.cn/officeDocument/2013/wpsCustomData">
            <w:pict>
              <v:rect id="矩形 88" o:spid="_x0000_s1026" o:spt="1" style="position:absolute;left:0pt;margin-left:262.65pt;margin-top:2.8pt;height:39pt;width:85.5pt;z-index:251678720;mso-width-relative:page;mso-height-relative:page;" fillcolor="#F2F2F2" filled="t" stroked="t" coordsize="21600,21600" o:gfxdata="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s26vw1QAAAAgBAAAPAAAAAAAAAAEAIAAA&#10;ACIAAABkcnMvZG93bnJldi54bWxQSwECFAAUAAAACACHTuJAOcO0sg8CAAA6BAAADgAAAAAAAAAB&#10;ACAAAAAkAQAAZHJzL2Uyb0RvYy54bWxQSwUGAAAAAAYABgBZAQAApQUAAAAA&#10;">
                <v:fill on="t" focussize="0,0"/>
                <v:stroke weight="1.25pt" color="#739CC3" joinstyle="miter"/>
                <v:imagedata o:title=""/>
                <o:lock v:ext="edit" aspectratio="f"/>
                <v:textbox>
                  <w:txbxContent>
                    <w:p>
                      <w:r>
                        <w:t>车辆保险营销</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62336" behindDoc="0" locked="0" layoutInCell="1" allowOverlap="1">
                <wp:simplePos x="0" y="0"/>
                <wp:positionH relativeFrom="column">
                  <wp:posOffset>2135505</wp:posOffset>
                </wp:positionH>
                <wp:positionV relativeFrom="paragraph">
                  <wp:posOffset>35560</wp:posOffset>
                </wp:positionV>
                <wp:extent cx="1085850" cy="495300"/>
                <wp:effectExtent l="7620" t="7620" r="11430" b="11430"/>
                <wp:wrapNone/>
                <wp:docPr id="37" name="矩形 66"/>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车辆营销策划</w:t>
                            </w:r>
                          </w:p>
                        </w:txbxContent>
                      </wps:txbx>
                      <wps:bodyPr upright="1"/>
                    </wps:wsp>
                  </a:graphicData>
                </a:graphic>
              </wp:anchor>
            </w:drawing>
          </mc:Choice>
          <mc:Fallback xmlns:w15="http://schemas.microsoft.com/office/word/2012/wordml" xmlns:wpsCustomData="http://www.wps.cn/officeDocument/2013/wpsCustomData">
            <w:pict>
              <v:rect id="矩形 66" o:spid="_x0000_s1026" o:spt="1" style="position:absolute;left:0pt;margin-left:168.15pt;margin-top:2.8pt;height:39pt;width:85.5pt;z-index:251662336;mso-width-relative:page;mso-height-relative:page;" fillcolor="#F2F2F2" filled="t" stroked="t" coordsize="21600,21600" o:gfxdata="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uIE5+1AAAAAgBAAAPAAAAAAAAAAEAIAAA&#10;ACIAAABkcnMvZG93bnJldi54bWxQSwECFAAUAAAACACHTuJAZH03ehACAAA6BAAADgAAAAAAAAAB&#10;ACAAAAAjAQAAZHJzL2Uyb0RvYy54bWxQSwUGAAAAAAYABgBZAQAApQUAAAAA&#10;">
                <v:fill on="t" focussize="0,0"/>
                <v:stroke weight="1.25pt" color="#739CC3" joinstyle="miter"/>
                <v:imagedata o:title=""/>
                <o:lock v:ext="edit" aspectratio="f"/>
                <v:textbox>
                  <w:txbxContent>
                    <w:p>
                      <w:r>
                        <w:t>车辆营销策划</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8240" behindDoc="0" locked="0" layoutInCell="1" allowOverlap="1">
                <wp:simplePos x="0" y="0"/>
                <wp:positionH relativeFrom="column">
                  <wp:posOffset>916305</wp:posOffset>
                </wp:positionH>
                <wp:positionV relativeFrom="paragraph">
                  <wp:posOffset>35560</wp:posOffset>
                </wp:positionV>
                <wp:extent cx="1085850" cy="495300"/>
                <wp:effectExtent l="7620" t="7620" r="11430" b="11430"/>
                <wp:wrapNone/>
                <wp:docPr id="33" name="矩形 62"/>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车辆销售与服务</w:t>
                            </w:r>
                          </w:p>
                        </w:txbxContent>
                      </wps:txbx>
                      <wps:bodyPr upright="1"/>
                    </wps:wsp>
                  </a:graphicData>
                </a:graphic>
              </wp:anchor>
            </w:drawing>
          </mc:Choice>
          <mc:Fallback xmlns:w15="http://schemas.microsoft.com/office/word/2012/wordml" xmlns:wpsCustomData="http://www.wps.cn/officeDocument/2013/wpsCustomData">
            <w:pict>
              <v:rect id="矩形 62" o:spid="_x0000_s1026" o:spt="1" style="position:absolute;left:0pt;margin-left:72.15pt;margin-top:2.8pt;height:39pt;width:85.5pt;z-index:251658240;mso-width-relative:page;mso-height-relative:page;" fillcolor="#F2F2F2" filled="t" stroked="t" coordsize="21600,21600" o:gfxdata="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Nuj4NUAAAAIAQAADwAAAAAAAAABACAA&#10;AAAiAAAAZHJzL2Rvd25yZXYueG1sUEsBAhQAFAAAAAgAh07iQAHw258QAgAAOgQAAA4AAAAAAAAA&#10;AQAgAAAAJAEAAGRycy9lMm9Eb2MueG1sUEsFBgAAAAAGAAYAWQEAAKYFAAAAAA==&#10;">
                <v:fill on="t" focussize="0,0"/>
                <v:stroke weight="1.25pt" color="#739CC3" joinstyle="miter"/>
                <v:imagedata o:title=""/>
                <o:lock v:ext="edit" aspectratio="f"/>
                <v:textbox>
                  <w:txbxContent>
                    <w:p>
                      <w:r>
                        <w:t>车辆销售与服务</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69504" behindDoc="0" locked="0" layoutInCell="1" allowOverlap="1">
                <wp:simplePos x="0" y="0"/>
                <wp:positionH relativeFrom="column">
                  <wp:posOffset>364490</wp:posOffset>
                </wp:positionH>
                <wp:positionV relativeFrom="paragraph">
                  <wp:posOffset>168910</wp:posOffset>
                </wp:positionV>
                <wp:extent cx="635" cy="828675"/>
                <wp:effectExtent l="37465" t="0" r="38100" b="9525"/>
                <wp:wrapNone/>
                <wp:docPr id="44" name="自选图形 78"/>
                <wp:cNvGraphicFramePr/>
                <a:graphic xmlns:a="http://schemas.openxmlformats.org/drawingml/2006/main">
                  <a:graphicData uri="http://schemas.microsoft.com/office/word/2010/wordprocessingShape">
                    <wps:wsp>
                      <wps:cNvCnPr/>
                      <wps:spPr>
                        <a:xfrm flipV="1">
                          <a:off x="0" y="0"/>
                          <a:ext cx="635" cy="828675"/>
                        </a:xfrm>
                        <a:prstGeom prst="straightConnector1">
                          <a:avLst/>
                        </a:prstGeom>
                        <a:ln w="15875" cap="flat" cmpd="sng">
                          <a:solidFill>
                            <a:srgbClr val="739CC3"/>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自选图形 78" o:spid="_x0000_s1026" o:spt="32" type="#_x0000_t32" style="position:absolute;left:0pt;flip:y;margin-left:28.7pt;margin-top:13.3pt;height:65.25pt;width:0.05pt;z-index:251669504;mso-width-relative:page;mso-height-relative:page;" filled="f" stroked="t" coordsize="21600,21600" o:gfxdata="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ekX6TYAAAACAEAAA8AAAAAAAAAAQAg&#10;AAAAIgAAAGRycy9kb3ducmV2LnhtbFBLAQIUABQAAAAIAIdO4kDk7iWVDgIAAAMEAAAOAAAAAAAA&#10;AAEAIAAAACcBAABkcnMvZTJvRG9jLnhtbFBLBQYAAAAABgAGAFkBAACnBQAAAAA=&#10;">
                <v:fill on="f" focussize="0,0"/>
                <v:stroke weight="1.25pt" color="#739CC3" joinstyle="round" endarrow="block"/>
                <v:imagedata o:title=""/>
                <o:lock v:ext="edit" aspectratio="f"/>
              </v:shape>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57216" behindDoc="0" locked="0" layoutInCell="1" allowOverlap="1">
                <wp:simplePos x="0" y="0"/>
                <wp:positionH relativeFrom="column">
                  <wp:posOffset>3383280</wp:posOffset>
                </wp:positionH>
                <wp:positionV relativeFrom="paragraph">
                  <wp:posOffset>13970</wp:posOffset>
                </wp:positionV>
                <wp:extent cx="1085850" cy="495300"/>
                <wp:effectExtent l="7620" t="7620" r="11430" b="11430"/>
                <wp:wrapNone/>
                <wp:docPr id="32" name="矩形 61"/>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车辆配件管理与销售</w:t>
                            </w:r>
                          </w:p>
                        </w:txbxContent>
                      </wps:txbx>
                      <wps:bodyPr upright="1"/>
                    </wps:wsp>
                  </a:graphicData>
                </a:graphic>
              </wp:anchor>
            </w:drawing>
          </mc:Choice>
          <mc:Fallback xmlns:w15="http://schemas.microsoft.com/office/word/2012/wordml" xmlns:wpsCustomData="http://www.wps.cn/officeDocument/2013/wpsCustomData">
            <w:pict>
              <v:rect id="矩形 61" o:spid="_x0000_s1026" o:spt="1" style="position:absolute;left:0pt;margin-left:266.4pt;margin-top:1.1pt;height:39pt;width:85.5pt;z-index:251657216;mso-width-relative:page;mso-height-relative:page;" fillcolor="#F2F2F2" filled="t" stroked="t" coordsize="21600,21600" o:gfxdata="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oCx1NUAAAAIAQAADwAAAAAAAAABACAA&#10;AAAiAAAAZHJzL2Rvd25yZXYueG1sUEsBAhQAFAAAAAgAh07iQLgBBSUQAgAAOgQAAA4AAAAAAAAA&#10;AQAgAAAAJAEAAGRycy9lMm9Eb2MueG1sUEsFBgAAAAAGAAYAWQEAAKYFAAAAAA==&#10;">
                <v:fill on="t" focussize="0,0"/>
                <v:stroke weight="1.25pt" color="#739CC3" joinstyle="miter"/>
                <v:imagedata o:title=""/>
                <o:lock v:ext="edit" aspectratio="f"/>
                <v:textbox>
                  <w:txbxContent>
                    <w:p>
                      <w:r>
                        <w:t>车辆配件管理与销售</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6192" behindDoc="0" locked="0" layoutInCell="1" allowOverlap="1">
                <wp:simplePos x="0" y="0"/>
                <wp:positionH relativeFrom="column">
                  <wp:posOffset>2135505</wp:posOffset>
                </wp:positionH>
                <wp:positionV relativeFrom="paragraph">
                  <wp:posOffset>13970</wp:posOffset>
                </wp:positionV>
                <wp:extent cx="1085850" cy="495300"/>
                <wp:effectExtent l="7620" t="7620" r="11430" b="11430"/>
                <wp:wrapNone/>
                <wp:docPr id="31" name="矩形 60"/>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车辆市场调研与分析</w:t>
                            </w:r>
                          </w:p>
                        </w:txbxContent>
                      </wps:txbx>
                      <wps:bodyPr upright="1"/>
                    </wps:wsp>
                  </a:graphicData>
                </a:graphic>
              </wp:anchor>
            </w:drawing>
          </mc:Choice>
          <mc:Fallback xmlns:w15="http://schemas.microsoft.com/office/word/2012/wordml" xmlns:wpsCustomData="http://www.wps.cn/officeDocument/2013/wpsCustomData">
            <w:pict>
              <v:rect id="矩形 60" o:spid="_x0000_s1026" o:spt="1" style="position:absolute;left:0pt;margin-left:168.15pt;margin-top:1.1pt;height:39pt;width:85.5pt;z-index:251656192;mso-width-relative:page;mso-height-relative:page;" fillcolor="#F2F2F2" filled="t" stroked="t" coordsize="21600,21600" o:gfxdata="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5R7TTVAAAACAEAAA8AAAAAAAAAAQAgAAAA&#10;IgAAAGRycy9kb3ducmV2LnhtbFBLAQIUABQAAAAIAIdO4kCTNZUADgIAADoEAAAOAAAAAAAAAAEA&#10;IAAAACQBAABkcnMvZTJvRG9jLnhtbFBLBQYAAAAABgAGAFkBAACkBQAAAAA=&#10;">
                <v:fill on="t" focussize="0,0"/>
                <v:stroke weight="1.25pt" color="#739CC3" joinstyle="miter"/>
                <v:imagedata o:title=""/>
                <o:lock v:ext="edit" aspectratio="f"/>
                <v:textbox>
                  <w:txbxContent>
                    <w:p>
                      <w:r>
                        <w:t>车辆市场调研与分析</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5168" behindDoc="0" locked="0" layoutInCell="1" allowOverlap="1">
                <wp:simplePos x="0" y="0"/>
                <wp:positionH relativeFrom="column">
                  <wp:posOffset>916305</wp:posOffset>
                </wp:positionH>
                <wp:positionV relativeFrom="paragraph">
                  <wp:posOffset>13970</wp:posOffset>
                </wp:positionV>
                <wp:extent cx="1085850" cy="495300"/>
                <wp:effectExtent l="7620" t="7620" r="11430" b="11430"/>
                <wp:wrapNone/>
                <wp:docPr id="30" name="矩形 58"/>
                <wp:cNvGraphicFramePr/>
                <a:graphic xmlns:a="http://schemas.openxmlformats.org/drawingml/2006/main">
                  <a:graphicData uri="http://schemas.microsoft.com/office/word/2010/wordprocessingShape">
                    <wps:wsp>
                      <wps:cNvSpPr/>
                      <wps:spPr>
                        <a:xfrm>
                          <a:off x="0" y="0"/>
                          <a:ext cx="1085850" cy="49530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车辆新技术</w:t>
                            </w:r>
                          </w:p>
                        </w:txbxContent>
                      </wps:txbx>
                      <wps:bodyPr upright="1"/>
                    </wps:wsp>
                  </a:graphicData>
                </a:graphic>
              </wp:anchor>
            </w:drawing>
          </mc:Choice>
          <mc:Fallback xmlns:w15="http://schemas.microsoft.com/office/word/2012/wordml" xmlns:wpsCustomData="http://www.wps.cn/officeDocument/2013/wpsCustomData">
            <w:pict>
              <v:rect id="矩形 58" o:spid="_x0000_s1026" o:spt="1" style="position:absolute;left:0pt;margin-left:72.15pt;margin-top:1.1pt;height:39pt;width:85.5pt;z-index:251655168;mso-width-relative:page;mso-height-relative:page;" fillcolor="#F2F2F2" filled="t" stroked="t" coordsize="21600,21600" o:gfxdata="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SqAKrUAAAACAEAAA8AAAAAAAAAAQAgAAAA&#10;IgAAAGRycy9kb3ducmV2LnhtbFBLAQIUABQAAAAIAIdO4kB4ULrDDwIAADoEAAAOAAAAAAAAAAEA&#10;IAAAACMBAABkcnMvZTJvRG9jLnhtbFBLBQYAAAAABgAGAFkBAACkBQAAAAA=&#10;">
                <v:fill on="t" focussize="0,0"/>
                <v:stroke weight="1.25pt" color="#739CC3" joinstyle="miter"/>
                <v:imagedata o:title=""/>
                <o:lock v:ext="edit" aspectratio="f"/>
                <v:textbox>
                  <w:txbxContent>
                    <w:p>
                      <w:r>
                        <w:t>车辆新技术</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color w:val="FFC000"/>
          <w:kern w:val="0"/>
          <w:sz w:val="24"/>
        </w:rPr>
        <mc:AlternateContent>
          <mc:Choice Requires="wps">
            <w:drawing>
              <wp:anchor distT="0" distB="0" distL="114300" distR="114300" simplePos="0" relativeHeight="251652096" behindDoc="0" locked="0" layoutInCell="1" allowOverlap="1">
                <wp:simplePos x="0" y="0"/>
                <wp:positionH relativeFrom="column">
                  <wp:posOffset>916305</wp:posOffset>
                </wp:positionH>
                <wp:positionV relativeFrom="paragraph">
                  <wp:posOffset>133350</wp:posOffset>
                </wp:positionV>
                <wp:extent cx="4438650" cy="485775"/>
                <wp:effectExtent l="7620" t="7620" r="11430" b="20955"/>
                <wp:wrapNone/>
                <wp:docPr id="27" name="矩形 54"/>
                <wp:cNvGraphicFramePr/>
                <a:graphic xmlns:a="http://schemas.openxmlformats.org/drawingml/2006/main">
                  <a:graphicData uri="http://schemas.microsoft.com/office/word/2010/wordprocessingShape">
                    <wps:wsp>
                      <wps:cNvSpPr/>
                      <wps:spPr>
                        <a:xfrm>
                          <a:off x="0" y="0"/>
                          <a:ext cx="4438650" cy="485775"/>
                        </a:xfrm>
                        <a:prstGeom prst="rect">
                          <a:avLst/>
                        </a:prstGeom>
                        <a:solidFill>
                          <a:srgbClr val="BFBFBF"/>
                        </a:solidFill>
                        <a:ln w="15875" cap="flat" cmpd="sng">
                          <a:solidFill>
                            <a:srgbClr val="484329"/>
                          </a:solidFill>
                          <a:prstDash val="solid"/>
                          <a:miter/>
                          <a:headEnd type="none" w="med" len="med"/>
                          <a:tailEnd type="none" w="med" len="med"/>
                        </a:ln>
                        <a:effectLst/>
                      </wps:spPr>
                      <wps:txbx>
                        <w:txbxContent>
                          <w:p w:rsidR="000079B5" w:rsidRDefault="00CA1511">
                            <w:pPr>
                              <w:jc w:val="center"/>
                              <w:rPr>
                                <w:rFonts w:ascii="黑体" w:eastAsia="黑体" w:hAnsi="黑体"/>
                                <w:b/>
                                <w:color w:val="FFFFFF" w:themeColor="background1"/>
                                <w:sz w:val="24"/>
                              </w:rPr>
                            </w:pPr>
                            <w:r>
                              <w:rPr>
                                <w:rFonts w:ascii="黑体" w:eastAsia="黑体" w:hAnsi="黑体"/>
                                <w:b/>
                                <w:color w:val="FFFFFF" w:themeColor="background1"/>
                                <w:sz w:val="24"/>
                              </w:rPr>
                              <w:t>第一阶段企业认知实习（整车厂）</w:t>
                            </w:r>
                          </w:p>
                        </w:txbxContent>
                      </wps:txbx>
                      <wps:bodyPr upright="1"/>
                    </wps:wsp>
                  </a:graphicData>
                </a:graphic>
              </wp:anchor>
            </w:drawing>
          </mc:Choice>
          <mc:Fallback xmlns:w15="http://schemas.microsoft.com/office/word/2012/wordml" xmlns:wpsCustomData="http://www.wps.cn/officeDocument/2013/wpsCustomData">
            <w:pict>
              <v:rect id="矩形 54" o:spid="_x0000_s1026" o:spt="1" style="position:absolute;left:0pt;margin-left:72.15pt;margin-top:10.5pt;height:38.25pt;width:349.5pt;z-index:251652096;mso-width-relative:page;mso-height-relative:page;" fillcolor="#BFBFBF" filled="t" stroked="t" coordsize="21600,21600" o:gfxdata="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JkhWtkAAAAJAQAADwAAAAAAAAABACAA&#10;AAAiAAAAZHJzL2Rvd25yZXYueG1sUEsBAhQAFAAAAAgAh07iQOz21gAMAgAAOgQAAA4AAAAAAAAA&#10;AQAgAAAAKAEAAGRycy9lMm9Eb2MueG1sUEsFBgAAAAAGAAYAWQEAAKYFAAAAAA==&#10;">
                <v:fill on="t" focussize="0,0"/>
                <v:stroke weight="1.25pt" color="#484329" joinstyle="miter"/>
                <v:imagedata o:title=""/>
                <o:lock v:ext="edit" aspectratio="f"/>
                <v:textbox>
                  <w:txbxContent>
                    <w:p>
                      <w:pPr>
                        <w:jc w:val="center"/>
                        <w:rPr>
                          <w:rFonts w:ascii="黑体" w:hAnsi="黑体" w:eastAsia="黑体"/>
                          <w:b/>
                          <w:color w:val="FFFFFF" w:themeColor="background1"/>
                          <w:sz w:val="24"/>
                          <w14:textFill>
                            <w14:solidFill>
                              <w14:schemeClr w14:val="bg1"/>
                            </w14:solidFill>
                          </w14:textFill>
                        </w:rPr>
                      </w:pPr>
                      <w:r>
                        <w:rPr>
                          <w:rFonts w:ascii="黑体" w:hAnsi="黑体" w:eastAsia="黑体"/>
                          <w:b/>
                          <w:color w:val="FFFFFF" w:themeColor="background1"/>
                          <w:sz w:val="24"/>
                          <w14:textFill>
                            <w14:solidFill>
                              <w14:schemeClr w14:val="bg1"/>
                            </w14:solidFill>
                          </w14:textFill>
                        </w:rPr>
                        <w:t>第一阶段企业认知实习（整车厂）</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51072" behindDoc="0" locked="0" layoutInCell="1" allowOverlap="1">
                <wp:simplePos x="0" y="0"/>
                <wp:positionH relativeFrom="column">
                  <wp:posOffset>20955</wp:posOffset>
                </wp:positionH>
                <wp:positionV relativeFrom="paragraph">
                  <wp:posOffset>180975</wp:posOffset>
                </wp:positionV>
                <wp:extent cx="762000" cy="438150"/>
                <wp:effectExtent l="7620" t="7620" r="11430" b="11430"/>
                <wp:wrapNone/>
                <wp:docPr id="26" name="矩形 52"/>
                <wp:cNvGraphicFramePr/>
                <a:graphic xmlns:a="http://schemas.openxmlformats.org/drawingml/2006/main">
                  <a:graphicData uri="http://schemas.microsoft.com/office/word/2010/wordprocessingShape">
                    <wps:wsp>
                      <wps:cNvSpPr/>
                      <wps:spPr>
                        <a:xfrm>
                          <a:off x="0" y="0"/>
                          <a:ext cx="762000"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pPr>
                              <w:jc w:val="center"/>
                              <w:rPr>
                                <w:b/>
                              </w:rPr>
                            </w:pPr>
                            <w:r>
                              <w:rPr>
                                <w:b/>
                              </w:rPr>
                              <w:t>成长期</w:t>
                            </w:r>
                          </w:p>
                        </w:txbxContent>
                      </wps:txbx>
                      <wps:bodyPr upright="1"/>
                    </wps:wsp>
                  </a:graphicData>
                </a:graphic>
              </wp:anchor>
            </w:drawing>
          </mc:Choice>
          <mc:Fallback xmlns:w15="http://schemas.microsoft.com/office/word/2012/wordml" xmlns:wpsCustomData="http://www.wps.cn/officeDocument/2013/wpsCustomData">
            <w:pict>
              <v:rect id="矩形 52" o:spid="_x0000_s1026" o:spt="1" style="position:absolute;left:0pt;margin-left:1.65pt;margin-top:14.25pt;height:34.5pt;width:60pt;z-index:251651072;mso-width-relative:page;mso-height-relative:page;" fillcolor="#F2F2F2" filled="t" stroked="t" coordsize="21600,21600" o:gfxdata="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NSMd0wAAAAcBAAAPAAAAAAAAAAEAIAAAACIA&#10;AABkcnMvZG93bnJldi54bWxQSwECFAAUAAAACACHTuJAxo1Tyg4CAAA5BAAADgAAAAAAAAABACAA&#10;AAAiAQAAZHJzL2Uyb0RvYy54bWxQSwUGAAAAAAYABgBZAQAAogUAAAAA&#10;">
                <v:fill on="t" focussize="0,0"/>
                <v:stroke weight="1.25pt" color="#739CC3" joinstyle="miter"/>
                <v:imagedata o:title=""/>
                <o:lock v:ext="edit" aspectratio="f"/>
                <v:textbox>
                  <w:txbxContent>
                    <w:p>
                      <w:pPr>
                        <w:jc w:val="center"/>
                        <w:rPr>
                          <w:b/>
                        </w:rPr>
                      </w:pPr>
                      <w:r>
                        <w:rPr>
                          <w:b/>
                        </w:rPr>
                        <w:t>成长期</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5648" behindDoc="0" locked="0" layoutInCell="1" allowOverlap="1">
                <wp:simplePos x="0" y="0"/>
                <wp:positionH relativeFrom="column">
                  <wp:posOffset>782955</wp:posOffset>
                </wp:positionH>
                <wp:positionV relativeFrom="paragraph">
                  <wp:posOffset>71755</wp:posOffset>
                </wp:positionV>
                <wp:extent cx="3800475" cy="1652270"/>
                <wp:effectExtent l="12700" t="0" r="15875" b="30480"/>
                <wp:wrapNone/>
                <wp:docPr id="50" name="矩形 99"/>
                <wp:cNvGraphicFramePr/>
                <a:graphic xmlns:a="http://schemas.openxmlformats.org/drawingml/2006/main">
                  <a:graphicData uri="http://schemas.microsoft.com/office/word/2010/wordprocessingShape">
                    <wps:wsp>
                      <wps:cNvSpPr/>
                      <wps:spPr>
                        <a:xfrm>
                          <a:off x="0" y="0"/>
                          <a:ext cx="3800475" cy="1652270"/>
                        </a:xfrm>
                        <a:prstGeom prst="rect">
                          <a:avLst/>
                        </a:prstGeom>
                        <a:noFill/>
                        <a:ln w="25400" cap="flat" cmpd="sng">
                          <a:solidFill>
                            <a:srgbClr val="FF0000"/>
                          </a:solidFill>
                          <a:prstDash val="dash"/>
                          <a:miter/>
                          <a:headEnd type="none" w="med" len="med"/>
                          <a:tailEnd type="none" w="med" len="med"/>
                        </a:ln>
                        <a:effectLst/>
                      </wps:spPr>
                      <wps:txbx>
                        <w:txbxContent>
                          <w:p w:rsidR="000079B5" w:rsidRDefault="000079B5">
                            <w:pPr>
                              <w:rPr>
                                <w:szCs w:val="36"/>
                              </w:rPr>
                            </w:pPr>
                          </w:p>
                        </w:txbxContent>
                      </wps:txbx>
                      <wps:bodyPr lIns="44057" tIns="22028" rIns="44057" bIns="22028" anchor="ctr"/>
                    </wps:wsp>
                  </a:graphicData>
                </a:graphic>
              </wp:anchor>
            </w:drawing>
          </mc:Choice>
          <mc:Fallback xmlns:w15="http://schemas.microsoft.com/office/word/2012/wordml" xmlns:wpsCustomData="http://www.wps.cn/officeDocument/2013/wpsCustomData">
            <w:pict>
              <v:rect id="矩形 99" o:spid="_x0000_s1026" o:spt="1" style="position:absolute;left:0pt;margin-left:61.65pt;margin-top:5.65pt;height:130.1pt;width:299.25pt;z-index:251675648;v-text-anchor:middle;mso-width-relative:page;mso-height-relative:page;" filled="f" stroked="t" coordsize="21600,21600" o:gfxdata="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YCr&#10;z9kAAAAKAQAADwAAAAAAAAABACAAAAAiAAAAZHJzL2Rvd25yZXYueG1sUEsBAhQAFAAAAAgAh07i&#10;QH5csNghAgAARgQAAA4AAAAAAAAAAQAgAAAAKAEAAGRycy9lMm9Eb2MueG1sUEsFBgAAAAAGAAYA&#10;WQEAALsFAAAAAA==&#10;">
                <v:fill on="f" focussize="0,0"/>
                <v:stroke weight="2pt" color="#FF0000" joinstyle="miter" dashstyle="dash"/>
                <v:imagedata o:title=""/>
                <o:lock v:ext="edit" aspectratio="f"/>
                <v:textbox inset="3.46905511811024pt,1.73448818897638pt,3.46905511811024pt,1.73448818897638pt">
                  <w:txbxContent>
                    <w:p>
                      <w:pPr>
                        <w:rPr>
                          <w:szCs w:val="36"/>
                        </w:rPr>
                      </w:pP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64384" behindDoc="0" locked="0" layoutInCell="1" allowOverlap="1">
                <wp:simplePos x="0" y="0"/>
                <wp:positionH relativeFrom="column">
                  <wp:posOffset>363855</wp:posOffset>
                </wp:positionH>
                <wp:positionV relativeFrom="paragraph">
                  <wp:posOffset>168910</wp:posOffset>
                </wp:positionV>
                <wp:extent cx="635" cy="828675"/>
                <wp:effectExtent l="37465" t="0" r="38100" b="9525"/>
                <wp:wrapNone/>
                <wp:docPr id="39" name="自选图形 71"/>
                <wp:cNvGraphicFramePr/>
                <a:graphic xmlns:a="http://schemas.openxmlformats.org/drawingml/2006/main">
                  <a:graphicData uri="http://schemas.microsoft.com/office/word/2010/wordprocessingShape">
                    <wps:wsp>
                      <wps:cNvCnPr/>
                      <wps:spPr>
                        <a:xfrm flipV="1">
                          <a:off x="0" y="0"/>
                          <a:ext cx="635" cy="828675"/>
                        </a:xfrm>
                        <a:prstGeom prst="straightConnector1">
                          <a:avLst/>
                        </a:prstGeom>
                        <a:ln w="15875" cap="flat" cmpd="sng">
                          <a:solidFill>
                            <a:srgbClr val="739CC3"/>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shape id="自选图形 71" o:spid="_x0000_s1026" o:spt="32" type="#_x0000_t32" style="position:absolute;left:0pt;flip:y;margin-left:28.65pt;margin-top:13.3pt;height:65.25pt;width:0.05pt;z-index:251664384;mso-width-relative:page;mso-height-relative:page;" filled="f" stroked="t" coordsize="21600,21600" o:gfxdata="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TwMnPYAAAACAEAAA8AAAAAAAAAAQAg&#10;AAAAIgAAAGRycy9kb3ducmV2LnhtbFBLAQIUABQAAAAIAIdO4kCbhDrrDgIAAAMEAAAOAAAAAAAA&#10;AAEAIAAAACcBAABkcnMvZTJvRG9jLnhtbFBLBQYAAAAABgAGAFkBAACnBQAAAAA=&#10;">
                <v:fill on="f" focussize="0,0"/>
                <v:stroke weight="1.25pt" color="#739CC3" joinstyle="round" endarrow="block"/>
                <v:imagedata o:title=""/>
                <o:lock v:ext="edit" aspectratio="f"/>
              </v:shape>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9024" behindDoc="0" locked="0" layoutInCell="1" allowOverlap="1">
                <wp:simplePos x="0" y="0"/>
                <wp:positionH relativeFrom="column">
                  <wp:posOffset>3335655</wp:posOffset>
                </wp:positionH>
                <wp:positionV relativeFrom="paragraph">
                  <wp:posOffset>168910</wp:posOffset>
                </wp:positionV>
                <wp:extent cx="1133475" cy="438150"/>
                <wp:effectExtent l="7620" t="7620" r="20955" b="11430"/>
                <wp:wrapNone/>
                <wp:docPr id="24" name="矩形 5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车辆专业英语</w:t>
                            </w:r>
                          </w:p>
                        </w:txbxContent>
                      </wps:txbx>
                      <wps:bodyPr upright="1"/>
                    </wps:wsp>
                  </a:graphicData>
                </a:graphic>
              </wp:anchor>
            </w:drawing>
          </mc:Choice>
          <mc:Fallback xmlns:w15="http://schemas.microsoft.com/office/word/2012/wordml" xmlns:wpsCustomData="http://www.wps.cn/officeDocument/2013/wpsCustomData">
            <w:pict>
              <v:rect id="矩形 50" o:spid="_x0000_s1026" o:spt="1" style="position:absolute;left:0pt;margin-left:262.65pt;margin-top:13.3pt;height:34.5pt;width:89.25pt;z-index:251649024;mso-width-relative:page;mso-height-relative:page;" fillcolor="#F2F2F2" filled="t" stroked="t" coordsize="21600,21600" o:gfxdata="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HSfzHWAAAACQEAAA8AAAAAAAAAAQAgAAAA&#10;IgAAAGRycy9kb3ducmV2LnhtbFBLAQIUABQAAAAIAIdO4kBDiWIzDQIAADoEAAAOAAAAAAAAAAEA&#10;IAAAACUBAABkcnMvZTJvRG9jLnhtbFBLBQYAAAAABgAGAFkBAACkBQAAAAA=&#10;">
                <v:fill on="t" focussize="0,0"/>
                <v:stroke weight="1.25pt" color="#739CC3" joinstyle="miter"/>
                <v:imagedata o:title=""/>
                <o:lock v:ext="edit" aspectratio="f"/>
                <v:textbox>
                  <w:txbxContent>
                    <w:p>
                      <w:r>
                        <w:t>车辆专业英语</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8000" behindDoc="0" locked="0" layoutInCell="1" allowOverlap="1">
                <wp:simplePos x="0" y="0"/>
                <wp:positionH relativeFrom="column">
                  <wp:posOffset>2087880</wp:posOffset>
                </wp:positionH>
                <wp:positionV relativeFrom="paragraph">
                  <wp:posOffset>168910</wp:posOffset>
                </wp:positionV>
                <wp:extent cx="1133475" cy="438150"/>
                <wp:effectExtent l="7620" t="7620" r="20955" b="11430"/>
                <wp:wrapNone/>
                <wp:docPr id="23" name="矩形 49"/>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底盘拆装与调整</w:t>
                            </w:r>
                          </w:p>
                        </w:txbxContent>
                      </wps:txbx>
                      <wps:bodyPr upright="1"/>
                    </wps:wsp>
                  </a:graphicData>
                </a:graphic>
              </wp:anchor>
            </w:drawing>
          </mc:Choice>
          <mc:Fallback xmlns:w15="http://schemas.microsoft.com/office/word/2012/wordml" xmlns:wpsCustomData="http://www.wps.cn/officeDocument/2013/wpsCustomData">
            <w:pict>
              <v:rect id="矩形 49" o:spid="_x0000_s1026" o:spt="1" style="position:absolute;left:0pt;margin-left:164.4pt;margin-top:13.3pt;height:34.5pt;width:89.25pt;z-index:251648000;mso-width-relative:page;mso-height-relative:page;" fillcolor="#F2F2F2" filled="t" stroked="t" coordsize="21600,21600" o:gfxdata="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x56zrXAAAACQEAAA8AAAAAAAAAAQAg&#10;AAAAIgAAAGRycy9kb3ducmV2LnhtbFBLAQIUABQAAAAIAIdO4kCZ1lhkDwIAADoEAAAOAAAAAAAA&#10;AAEAIAAAACYBAABkcnMvZTJvRG9jLnhtbFBLBQYAAAAABgAGAFkBAACnBQAAAAA=&#10;">
                <v:fill on="t" focussize="0,0"/>
                <v:stroke weight="1.25pt" color="#739CC3" joinstyle="miter"/>
                <v:imagedata o:title=""/>
                <o:lock v:ext="edit" aspectratio="f"/>
                <v:textbox>
                  <w:txbxContent>
                    <w:p>
                      <w:r>
                        <w:t>底盘拆装与调整</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6976" behindDoc="0" locked="0" layoutInCell="1" allowOverlap="1">
                <wp:simplePos x="0" y="0"/>
                <wp:positionH relativeFrom="column">
                  <wp:posOffset>868680</wp:posOffset>
                </wp:positionH>
                <wp:positionV relativeFrom="paragraph">
                  <wp:posOffset>168910</wp:posOffset>
                </wp:positionV>
                <wp:extent cx="1133475" cy="438150"/>
                <wp:effectExtent l="7620" t="7620" r="20955" b="11430"/>
                <wp:wrapNone/>
                <wp:docPr id="22" name="矩形 48"/>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车辆基本养护</w:t>
                            </w:r>
                          </w:p>
                        </w:txbxContent>
                      </wps:txbx>
                      <wps:bodyPr upright="1"/>
                    </wps:wsp>
                  </a:graphicData>
                </a:graphic>
              </wp:anchor>
            </w:drawing>
          </mc:Choice>
          <mc:Fallback xmlns:w15="http://schemas.microsoft.com/office/word/2012/wordml" xmlns:wpsCustomData="http://www.wps.cn/officeDocument/2013/wpsCustomData">
            <w:pict>
              <v:rect id="矩形 48" o:spid="_x0000_s1026" o:spt="1" style="position:absolute;left:0pt;margin-left:68.4pt;margin-top:13.3pt;height:34.5pt;width:89.25pt;z-index:251646976;mso-width-relative:page;mso-height-relative:page;" fillcolor="#F2F2F2" filled="t" stroked="t" coordsize="21600,21600" o:gfxdata="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Yxjh3VAAAACQEAAA8AAAAAAAAAAQAgAAAA&#10;IgAAAGRycy9kb3ducmV2LnhtbFBLAQIUABQAAAAIAIdO4kBQtP8rDgIAADoEAAAOAAAAAAAAAAEA&#10;IAAAACQBAABkcnMvZTJvRG9jLnhtbFBLBQYAAAAABgAGAFkBAACkBQAAAAA=&#10;">
                <v:fill on="t" focussize="0,0"/>
                <v:stroke weight="1.25pt" color="#739CC3" joinstyle="miter"/>
                <v:imagedata o:title=""/>
                <o:lock v:ext="edit" aspectratio="f"/>
                <v:textbox>
                  <w:txbxContent>
                    <w:p>
                      <w:r>
                        <w:t>车辆基本养护</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72576" behindDoc="0" locked="0" layoutInCell="1" allowOverlap="1">
                <wp:simplePos x="0" y="0"/>
                <wp:positionH relativeFrom="column">
                  <wp:posOffset>4688205</wp:posOffset>
                </wp:positionH>
                <wp:positionV relativeFrom="paragraph">
                  <wp:posOffset>31115</wp:posOffset>
                </wp:positionV>
                <wp:extent cx="714375" cy="616585"/>
                <wp:effectExtent l="19050" t="19050" r="47625" b="50165"/>
                <wp:wrapNone/>
                <wp:docPr id="47" name="矩形 82"/>
                <wp:cNvGraphicFramePr/>
                <a:graphic xmlns:a="http://schemas.openxmlformats.org/drawingml/2006/main">
                  <a:graphicData uri="http://schemas.microsoft.com/office/word/2010/wordprocessingShape">
                    <wps:wsp>
                      <wps:cNvSpPr/>
                      <wps:spPr>
                        <a:xfrm>
                          <a:off x="0" y="0"/>
                          <a:ext cx="714375" cy="616585"/>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rPr>
                                <w:b/>
                                <w:color w:val="000000" w:themeColor="text1"/>
                              </w:rPr>
                            </w:pPr>
                            <w:r>
                              <w:rPr>
                                <w:b/>
                                <w:color w:val="000000" w:themeColor="text1"/>
                              </w:rPr>
                              <w:t>职业素养顶岗实习</w:t>
                            </w:r>
                          </w:p>
                        </w:txbxContent>
                      </wps:txbx>
                      <wps:bodyPr upright="1"/>
                    </wps:wsp>
                  </a:graphicData>
                </a:graphic>
              </wp:anchor>
            </w:drawing>
          </mc:Choice>
          <mc:Fallback xmlns:w15="http://schemas.microsoft.com/office/word/2012/wordml" xmlns:wpsCustomData="http://www.wps.cn/officeDocument/2013/wpsCustomData">
            <w:pict>
              <v:rect id="矩形 82" o:spid="_x0000_s1026" o:spt="1" style="position:absolute;left:0pt;margin-left:369.15pt;margin-top:2.45pt;height:48.55pt;width:56.25pt;z-index:251672576;mso-width-relative:page;mso-height-relative:page;" fillcolor="#F79646" filled="t" stroked="t" coordsize="21600,21600" o:gfxdata="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salV9cAAAAJ&#10;AQAADwAAAAAAAAABACAAAAAiAAAAZHJzL2Rvd25yZXYueG1sUEsBAhQAFAAAAAgAh07iQJMWPl9W&#10;AgAA0gQAAA4AAAAAAAAAAQAgAAAAJgEAAGRycy9lMm9Eb2MueG1sUEsFBgAAAAAGAAYAWQEAAO4F&#10;AAAAAA==&#10;">
                <v:fill on="t" focussize="0,0"/>
                <v:stroke weight="3pt" color="#F2F2F2" joinstyle="miter"/>
                <v:imagedata o:title=""/>
                <o:lock v:ext="edit" aspectratio="f"/>
                <v:shadow on="t" color="#974706" opacity="32768f" offset="1pt,2pt" origin="0f,0f" matrix="65536f,0f,0f,65536f"/>
                <v:textbox>
                  <w:txbxContent>
                    <w:p>
                      <w:pPr>
                        <w:rPr>
                          <w:b/>
                          <w:color w:val="000000" w:themeColor="text1"/>
                          <w14:textFill>
                            <w14:solidFill>
                              <w14:schemeClr w14:val="tx1"/>
                            </w14:solidFill>
                          </w14:textFill>
                        </w:rPr>
                      </w:pPr>
                      <w:r>
                        <w:rPr>
                          <w:b/>
                          <w:color w:val="000000" w:themeColor="text1"/>
                          <w14:textFill>
                            <w14:solidFill>
                              <w14:schemeClr w14:val="tx1"/>
                            </w14:solidFill>
                          </w14:textFill>
                        </w:rPr>
                        <w:t>职业素养顶岗实习</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44928" behindDoc="0" locked="0" layoutInCell="1" allowOverlap="1">
                <wp:simplePos x="0" y="0"/>
                <wp:positionH relativeFrom="column">
                  <wp:posOffset>3335655</wp:posOffset>
                </wp:positionH>
                <wp:positionV relativeFrom="paragraph">
                  <wp:posOffset>128270</wp:posOffset>
                </wp:positionV>
                <wp:extent cx="1133475" cy="438150"/>
                <wp:effectExtent l="7620" t="7620" r="20955" b="11430"/>
                <wp:wrapNone/>
                <wp:docPr id="20" name="矩形 46"/>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电子与电气系统检修</w:t>
                            </w:r>
                          </w:p>
                        </w:txbxContent>
                      </wps:txbx>
                      <wps:bodyPr upright="1"/>
                    </wps:wsp>
                  </a:graphicData>
                </a:graphic>
              </wp:anchor>
            </w:drawing>
          </mc:Choice>
          <mc:Fallback xmlns:w15="http://schemas.microsoft.com/office/word/2012/wordml" xmlns:wpsCustomData="http://www.wps.cn/officeDocument/2013/wpsCustomData">
            <w:pict>
              <v:rect id="矩形 46" o:spid="_x0000_s1026" o:spt="1" style="position:absolute;left:0pt;margin-left:262.65pt;margin-top:10.1pt;height:34.5pt;width:89.25pt;z-index:251644928;mso-width-relative:page;mso-height-relative:page;" fillcolor="#F2F2F2" filled="t" stroked="t" coordsize="21600,21600" o:gfxdata="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dpGNYAAAAJAQAADwAAAAAAAAABACAA&#10;AAAiAAAAZHJzL2Rvd25yZXYueG1sUEsBAhQAFAAAAAgAh07iQCEQN+YPAgAAOgQAAA4AAAAAAAAA&#10;AQAgAAAAJQEAAGRycy9lMm9Eb2MueG1sUEsFBgAAAAAGAAYAWQEAAKYFAAAAAA==&#10;">
                <v:fill on="t" focussize="0,0"/>
                <v:stroke weight="1.25pt" color="#739CC3" joinstyle="miter"/>
                <v:imagedata o:title=""/>
                <o:lock v:ext="edit" aspectratio="f"/>
                <v:textbox>
                  <w:txbxContent>
                    <w:p>
                      <w:r>
                        <w:t>电子与电气系统检修</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3904" behindDoc="0" locked="0" layoutInCell="1" allowOverlap="1">
                <wp:simplePos x="0" y="0"/>
                <wp:positionH relativeFrom="column">
                  <wp:posOffset>2087880</wp:posOffset>
                </wp:positionH>
                <wp:positionV relativeFrom="paragraph">
                  <wp:posOffset>128270</wp:posOffset>
                </wp:positionV>
                <wp:extent cx="1133475" cy="438150"/>
                <wp:effectExtent l="7620" t="7620" r="20955" b="11430"/>
                <wp:wrapNone/>
                <wp:docPr id="19" name="矩形 45"/>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发动机构造与拆装</w:t>
                            </w:r>
                          </w:p>
                        </w:txbxContent>
                      </wps:txbx>
                      <wps:bodyPr upright="1"/>
                    </wps:wsp>
                  </a:graphicData>
                </a:graphic>
              </wp:anchor>
            </w:drawing>
          </mc:Choice>
          <mc:Fallback xmlns:w15="http://schemas.microsoft.com/office/word/2012/wordml" xmlns:wpsCustomData="http://www.wps.cn/officeDocument/2013/wpsCustomData">
            <w:pict>
              <v:rect id="矩形 45" o:spid="_x0000_s1026" o:spt="1" style="position:absolute;left:0pt;margin-left:164.4pt;margin-top:10.1pt;height:34.5pt;width:89.25pt;z-index:251643904;mso-width-relative:page;mso-height-relative:page;" fillcolor="#F2F2F2" filled="t" stroked="t" coordsize="21600,21600" o:gfxdata="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zs/RPXAAAACQEAAA8AAAAAAAAAAQAg&#10;AAAAIgAAAGRycy9kb3ducmV2LnhtbFBLAQIUABQAAAAIAIdO4kBSUhxGDwIAADoEAAAOAAAAAAAA&#10;AAEAIAAAACYBAABkcnMvZTJvRG9jLnhtbFBLBQYAAAAABgAGAFkBAACnBQAAAAA=&#10;">
                <v:fill on="t" focussize="0,0"/>
                <v:stroke weight="1.25pt" color="#739CC3" joinstyle="miter"/>
                <v:imagedata o:title=""/>
                <o:lock v:ext="edit" aspectratio="f"/>
                <v:textbox>
                  <w:txbxContent>
                    <w:p>
                      <w:r>
                        <w:t>发动机构造与拆装</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2880" behindDoc="0" locked="0" layoutInCell="1" allowOverlap="1">
                <wp:simplePos x="0" y="0"/>
                <wp:positionH relativeFrom="column">
                  <wp:posOffset>868680</wp:posOffset>
                </wp:positionH>
                <wp:positionV relativeFrom="paragraph">
                  <wp:posOffset>128270</wp:posOffset>
                </wp:positionV>
                <wp:extent cx="1133475" cy="438150"/>
                <wp:effectExtent l="7620" t="7620" r="20955" b="11430"/>
                <wp:wrapNone/>
                <wp:docPr id="18" name="矩形 44"/>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车辆总成部件拆装与修配</w:t>
                            </w:r>
                          </w:p>
                        </w:txbxContent>
                      </wps:txbx>
                      <wps:bodyPr upright="1"/>
                    </wps:wsp>
                  </a:graphicData>
                </a:graphic>
              </wp:anchor>
            </w:drawing>
          </mc:Choice>
          <mc:Fallback xmlns:w15="http://schemas.microsoft.com/office/word/2012/wordml" xmlns:wpsCustomData="http://www.wps.cn/officeDocument/2013/wpsCustomData">
            <w:pict>
              <v:rect id="矩形 44" o:spid="_x0000_s1026" o:spt="1" style="position:absolute;left:0pt;margin-left:68.4pt;margin-top:10.1pt;height:34.5pt;width:89.25pt;z-index:251642880;mso-width-relative:page;mso-height-relative:page;" fillcolor="#F2F2F2" filled="t" stroked="t" coordsize="21600,21600" o:gfxdata="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akmDTVAAAACQEAAA8AAAAAAAAAAQAgAAAA&#10;IgAAAGRycy9kb3ducmV2LnhtbFBLAQIUABQAAAAIAIdO4kCbMLsJDgIAADoEAAAOAAAAAAAAAAEA&#10;IAAAACQBAABkcnMvZTJvRG9jLnhtbFBLBQYAAAAABgAGAFkBAACkBQAAAAA=&#10;">
                <v:fill on="t" focussize="0,0"/>
                <v:stroke weight="1.25pt" color="#739CC3" joinstyle="miter"/>
                <v:imagedata o:title=""/>
                <o:lock v:ext="edit" aspectratio="f"/>
                <v:textbox>
                  <w:txbxContent>
                    <w:p>
                      <w:r>
                        <w:t>车辆总成部件拆装与修配</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65408" behindDoc="0" locked="0" layoutInCell="1" allowOverlap="1">
                <wp:simplePos x="0" y="0"/>
                <wp:positionH relativeFrom="column">
                  <wp:posOffset>4631055</wp:posOffset>
                </wp:positionH>
                <wp:positionV relativeFrom="paragraph">
                  <wp:posOffset>93345</wp:posOffset>
                </wp:positionV>
                <wp:extent cx="819150" cy="642620"/>
                <wp:effectExtent l="7620" t="7620" r="11430" b="16510"/>
                <wp:wrapNone/>
                <wp:docPr id="40" name="矩形 73"/>
                <wp:cNvGraphicFramePr/>
                <a:graphic xmlns:a="http://schemas.openxmlformats.org/drawingml/2006/main">
                  <a:graphicData uri="http://schemas.microsoft.com/office/word/2010/wordprocessingShape">
                    <wps:wsp>
                      <wps:cNvSpPr/>
                      <wps:spPr>
                        <a:xfrm>
                          <a:off x="0" y="0"/>
                          <a:ext cx="819150" cy="64262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汽车文化展示与演讲竞赛</w:t>
                            </w:r>
                          </w:p>
                        </w:txbxContent>
                      </wps:txbx>
                      <wps:bodyPr upright="1"/>
                    </wps:wsp>
                  </a:graphicData>
                </a:graphic>
              </wp:anchor>
            </w:drawing>
          </mc:Choice>
          <mc:Fallback xmlns:w15="http://schemas.microsoft.com/office/word/2012/wordml" xmlns:wpsCustomData="http://www.wps.cn/officeDocument/2013/wpsCustomData">
            <w:pict>
              <v:rect id="矩形 73" o:spid="_x0000_s1026" o:spt="1" style="position:absolute;left:0pt;margin-left:364.65pt;margin-top:7.35pt;height:50.6pt;width:64.5pt;z-index:251665408;mso-width-relative:page;mso-height-relative:page;" fillcolor="#F2F2F2" filled="t" stroked="t" coordsize="21600,21600" o:gfxdata="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rIbAfXAAAACgEAAA8AAAAAAAAAAQAg&#10;AAAAIgAAAGRycy9kb3ducmV2LnhtbFBLAQIUABQAAAAIAIdO4kAliwLuDwIAADkEAAAOAAAAAAAA&#10;AAEAIAAAACYBAABkcnMvZTJvRG9jLnhtbFBLBQYAAAAABgAGAFkBAACnBQAAAAA=&#10;">
                <v:fill on="t" focussize="0,0"/>
                <v:stroke weight="1.25pt" color="#739CC3" joinstyle="miter"/>
                <v:imagedata o:title=""/>
                <o:lock v:ext="edit" aspectratio="f"/>
                <v:textbox>
                  <w:txbxContent>
                    <w:p>
                      <w:r>
                        <w:t>汽车文化展示与演讲竞赛</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1856" behindDoc="0" locked="0" layoutInCell="1" allowOverlap="1">
                <wp:simplePos x="0" y="0"/>
                <wp:positionH relativeFrom="column">
                  <wp:posOffset>-26670</wp:posOffset>
                </wp:positionH>
                <wp:positionV relativeFrom="paragraph">
                  <wp:posOffset>123825</wp:posOffset>
                </wp:positionV>
                <wp:extent cx="762000" cy="546735"/>
                <wp:effectExtent l="7620" t="7620" r="11430" b="17145"/>
                <wp:wrapNone/>
                <wp:docPr id="16" name="矩形 43"/>
                <wp:cNvGraphicFramePr/>
                <a:graphic xmlns:a="http://schemas.openxmlformats.org/drawingml/2006/main">
                  <a:graphicData uri="http://schemas.microsoft.com/office/word/2010/wordprocessingShape">
                    <wps:wsp>
                      <wps:cNvSpPr/>
                      <wps:spPr>
                        <a:xfrm>
                          <a:off x="0" y="0"/>
                          <a:ext cx="762000" cy="546735"/>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pPr>
                              <w:jc w:val="center"/>
                              <w:rPr>
                                <w:b/>
                              </w:rPr>
                            </w:pPr>
                            <w:r>
                              <w:rPr>
                                <w:b/>
                              </w:rPr>
                              <w:t>适应期</w:t>
                            </w:r>
                          </w:p>
                        </w:txbxContent>
                      </wps:txbx>
                      <wps:bodyPr upright="1"/>
                    </wps:wsp>
                  </a:graphicData>
                </a:graphic>
              </wp:anchor>
            </w:drawing>
          </mc:Choice>
          <mc:Fallback xmlns:w15="http://schemas.microsoft.com/office/word/2012/wordml" xmlns:wpsCustomData="http://www.wps.cn/officeDocument/2013/wpsCustomData">
            <w:pict>
              <v:rect id="矩形 43" o:spid="_x0000_s1026" o:spt="1" style="position:absolute;left:0pt;margin-left:-2.1pt;margin-top:9.75pt;height:43.05pt;width:60pt;z-index:251641856;mso-width-relative:page;mso-height-relative:page;" fillcolor="#F2F2F2" filled="t" stroked="t" coordsize="21600,21600" o:gfxdata="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eZC73VAAAACQEAAA8AAAAAAAAAAQAgAAAA&#10;IgAAAGRycy9kb3ducmV2LnhtbFBLAQIUABQAAAAIAIdO4kCgtCU7DgIAADkEAAAOAAAAAAAAAAEA&#10;IAAAACQBAABkcnMvZTJvRG9jLnhtbFBLBQYAAAAABgAGAFkBAACkBQAAAAA=&#10;">
                <v:fill on="t" focussize="0,0"/>
                <v:stroke weight="1.25pt" color="#739CC3" joinstyle="miter"/>
                <v:imagedata o:title=""/>
                <o:lock v:ext="edit" aspectratio="f"/>
                <v:textbox>
                  <w:txbxContent>
                    <w:p>
                      <w:pPr>
                        <w:jc w:val="center"/>
                        <w:rPr>
                          <w:b/>
                        </w:rPr>
                      </w:pPr>
                      <w:r>
                        <w:rPr>
                          <w:b/>
                        </w:rPr>
                        <w:t>适应期</w:t>
                      </w:r>
                    </w:p>
                  </w:txbxContent>
                </v:textbox>
              </v:rect>
            </w:pict>
          </mc:Fallback>
        </mc:AlternateContent>
      </w: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cs="宋体"/>
          <w:noProof/>
          <w:kern w:val="0"/>
          <w:sz w:val="24"/>
        </w:rPr>
        <mc:AlternateContent>
          <mc:Choice Requires="wps">
            <w:drawing>
              <wp:anchor distT="0" distB="0" distL="114300" distR="114300" simplePos="0" relativeHeight="251650048" behindDoc="0" locked="0" layoutInCell="1" allowOverlap="1">
                <wp:simplePos x="0" y="0"/>
                <wp:positionH relativeFrom="column">
                  <wp:posOffset>2087880</wp:posOffset>
                </wp:positionH>
                <wp:positionV relativeFrom="paragraph">
                  <wp:posOffset>34925</wp:posOffset>
                </wp:positionV>
                <wp:extent cx="1133475" cy="438150"/>
                <wp:effectExtent l="7620" t="7620" r="20955" b="11430"/>
                <wp:wrapNone/>
                <wp:docPr id="25" name="矩形 51"/>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pPr>
                              <w:jc w:val="center"/>
                            </w:pPr>
                            <w:r>
                              <w:t>车辆文化</w:t>
                            </w:r>
                          </w:p>
                        </w:txbxContent>
                      </wps:txbx>
                      <wps:bodyPr upright="1"/>
                    </wps:wsp>
                  </a:graphicData>
                </a:graphic>
              </wp:anchor>
            </w:drawing>
          </mc:Choice>
          <mc:Fallback xmlns:w15="http://schemas.microsoft.com/office/word/2012/wordml" xmlns:wpsCustomData="http://www.wps.cn/officeDocument/2013/wpsCustomData">
            <w:pict>
              <v:rect id="矩形 51" o:spid="_x0000_s1026" o:spt="1" style="position:absolute;left:0pt;margin-left:164.4pt;margin-top:2.75pt;height:34.5pt;width:89.25pt;z-index:251650048;mso-width-relative:page;mso-height-relative:page;" fillcolor="#F2F2F2" filled="t" stroked="t" coordsize="21600,21600" o:gfxdata="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DLsdd1gAAAAgBAAAPAAAAAAAAAAEAIAAA&#10;ACIAAABkcnMvZG93bnJldi54bWxQSwECFAAUAAAACACHTuJAiuvFfA4CAAA6BAAADgAAAAAAAAAB&#10;ACAAAAAlAQAAZHJzL2Uyb0RvYy54bWxQSwUGAAAAAAYABgBZAQAApQUAAAAA&#10;">
                <v:fill on="t" focussize="0,0"/>
                <v:stroke weight="1.25pt" color="#739CC3" joinstyle="miter"/>
                <v:imagedata o:title=""/>
                <o:lock v:ext="edit" aspectratio="f"/>
                <v:textbox>
                  <w:txbxContent>
                    <w:p>
                      <w:pPr>
                        <w:jc w:val="center"/>
                      </w:pPr>
                      <w:r>
                        <w:t>车辆文化</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45952" behindDoc="0" locked="0" layoutInCell="1" allowOverlap="1">
                <wp:simplePos x="0" y="0"/>
                <wp:positionH relativeFrom="column">
                  <wp:posOffset>868680</wp:posOffset>
                </wp:positionH>
                <wp:positionV relativeFrom="paragraph">
                  <wp:posOffset>34925</wp:posOffset>
                </wp:positionV>
                <wp:extent cx="1133475" cy="438150"/>
                <wp:effectExtent l="7620" t="7620" r="20955" b="11430"/>
                <wp:wrapNone/>
                <wp:docPr id="21" name="矩形 47"/>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2F2F2"/>
                        </a:solidFill>
                        <a:ln w="15875" cap="flat" cmpd="sng">
                          <a:solidFill>
                            <a:srgbClr val="739CC3"/>
                          </a:solidFill>
                          <a:prstDash val="solid"/>
                          <a:miter/>
                          <a:headEnd type="none" w="med" len="med"/>
                          <a:tailEnd type="none" w="med" len="med"/>
                        </a:ln>
                        <a:effectLst/>
                      </wps:spPr>
                      <wps:txbx>
                        <w:txbxContent>
                          <w:p w:rsidR="000079B5" w:rsidRDefault="00CA1511">
                            <w:r>
                              <w:t>供电和启动系统检修</w:t>
                            </w:r>
                          </w:p>
                        </w:txbxContent>
                      </wps:txbx>
                      <wps:bodyPr upright="1"/>
                    </wps:wsp>
                  </a:graphicData>
                </a:graphic>
              </wp:anchor>
            </w:drawing>
          </mc:Choice>
          <mc:Fallback xmlns:w15="http://schemas.microsoft.com/office/word/2012/wordml" xmlns:wpsCustomData="http://www.wps.cn/officeDocument/2013/wpsCustomData">
            <w:pict>
              <v:rect id="矩形 47" o:spid="_x0000_s1026" o:spt="1" style="position:absolute;left:0pt;margin-left:68.4pt;margin-top:2.75pt;height:34.5pt;width:89.25pt;z-index:251645952;mso-width-relative:page;mso-height-relative:page;" fillcolor="#F2F2F2" filled="t" stroked="t" coordsize="21600,21600" o:gfxdata="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MLJ7VAAAACAEAAA8AAAAAAAAAAQAgAAAA&#10;IgAAAGRycy9kb3ducmV2LnhtbFBLAQIUABQAAAAIAIdO4kDocpCpDgIAADoEAAAOAAAAAAAAAAEA&#10;IAAAACQBAABkcnMvZTJvRG9jLnhtbFBLBQYAAAAABgAGAFkBAACkBQAAAAA=&#10;">
                <v:fill on="t" focussize="0,0"/>
                <v:stroke weight="1.25pt" color="#739CC3" joinstyle="miter"/>
                <v:imagedata o:title=""/>
                <o:lock v:ext="edit" aspectratio="f"/>
                <v:textbox>
                  <w:txbxContent>
                    <w:p>
                      <w:r>
                        <w:t>供电和启动系统检修</w:t>
                      </w:r>
                    </w:p>
                  </w:txbxContent>
                </v:textbox>
              </v:rect>
            </w:pict>
          </mc:Fallback>
        </mc:AlternateContent>
      </w:r>
    </w:p>
    <w:p w:rsidR="000079B5" w:rsidRDefault="000079B5">
      <w:pPr>
        <w:widowControl/>
        <w:jc w:val="left"/>
        <w:rPr>
          <w:rFonts w:asciiTheme="minorEastAsia" w:eastAsiaTheme="minorEastAsia" w:hAnsiTheme="minorEastAsia" w:cs="宋体"/>
          <w:kern w:val="0"/>
          <w:sz w:val="24"/>
        </w:rPr>
      </w:pPr>
    </w:p>
    <w:p w:rsidR="000079B5" w:rsidRDefault="000079B5">
      <w:pPr>
        <w:widowControl/>
        <w:jc w:val="left"/>
        <w:rPr>
          <w:rFonts w:asciiTheme="minorEastAsia" w:eastAsiaTheme="minorEastAsia" w:hAnsiTheme="minorEastAsia" w:cs="宋体"/>
          <w:kern w:val="0"/>
          <w:sz w:val="24"/>
        </w:rPr>
      </w:pPr>
    </w:p>
    <w:p w:rsidR="000079B5" w:rsidRDefault="00CA1511">
      <w:pPr>
        <w:widowControl/>
        <w:jc w:val="left"/>
        <w:rPr>
          <w:rFonts w:asciiTheme="minorEastAsia" w:eastAsiaTheme="minorEastAsia" w:hAnsiTheme="minorEastAsia" w:cs="宋体"/>
          <w:kern w:val="0"/>
          <w:sz w:val="24"/>
        </w:rPr>
      </w:pPr>
      <w:r>
        <w:rPr>
          <w:rFonts w:asciiTheme="minorEastAsia" w:eastAsiaTheme="minorEastAsia" w:hAnsiTheme="minorEastAsia"/>
          <w:b/>
          <w:noProof/>
          <w:color w:val="000000"/>
          <w:szCs w:val="21"/>
        </w:rPr>
        <mc:AlternateContent>
          <mc:Choice Requires="wps">
            <w:drawing>
              <wp:anchor distT="0" distB="0" distL="114300" distR="114300" simplePos="0" relativeHeight="251640832" behindDoc="0" locked="0" layoutInCell="1" allowOverlap="1">
                <wp:simplePos x="0" y="0"/>
                <wp:positionH relativeFrom="column">
                  <wp:posOffset>4583430</wp:posOffset>
                </wp:positionH>
                <wp:positionV relativeFrom="paragraph">
                  <wp:posOffset>20320</wp:posOffset>
                </wp:positionV>
                <wp:extent cx="923925" cy="400050"/>
                <wp:effectExtent l="19050" t="19050" r="47625" b="57150"/>
                <wp:wrapNone/>
                <wp:docPr id="15" name="矩形 42"/>
                <wp:cNvGraphicFramePr/>
                <a:graphic xmlns:a="http://schemas.openxmlformats.org/drawingml/2006/main">
                  <a:graphicData uri="http://schemas.microsoft.com/office/word/2010/wordprocessingShape">
                    <wps:wsp>
                      <wps:cNvSpPr/>
                      <wps:spPr>
                        <a:xfrm>
                          <a:off x="0" y="0"/>
                          <a:ext cx="923925" cy="400050"/>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rPr>
                                <w:b/>
                                <w:color w:val="000000" w:themeColor="text1"/>
                              </w:rPr>
                            </w:pPr>
                            <w:r>
                              <w:rPr>
                                <w:b/>
                                <w:color w:val="000000" w:themeColor="text1"/>
                              </w:rPr>
                              <w:t>第二课堂</w:t>
                            </w:r>
                          </w:p>
                        </w:txbxContent>
                      </wps:txbx>
                      <wps:bodyPr upright="1"/>
                    </wps:wsp>
                  </a:graphicData>
                </a:graphic>
              </wp:anchor>
            </w:drawing>
          </mc:Choice>
          <mc:Fallback xmlns:w15="http://schemas.microsoft.com/office/word/2012/wordml" xmlns:wpsCustomData="http://www.wps.cn/officeDocument/2013/wpsCustomData">
            <w:pict>
              <v:rect id="矩形 42" o:spid="_x0000_s1026" o:spt="1" style="position:absolute;left:0pt;margin-left:360.9pt;margin-top:1.6pt;height:31.5pt;width:72.75pt;z-index:251640832;mso-width-relative:page;mso-height-relative:page;" fillcolor="#F79646" filled="t" stroked="t" coordsize="21600,21600" o:gfxdata="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6G0afWAAAA&#10;CAEAAA8AAAAAAAAAAQAgAAAAIgAAAGRycy9kb3ducmV2LnhtbFBLAQIUABQAAAAIAIdO4kAbLxBj&#10;WAIAANIEAAAOAAAAAAAAAAEAIAAAACUBAABkcnMvZTJvRG9jLnhtbFBLBQYAAAAABgAGAFkBAADv&#10;BQAAAAA=&#10;">
                <v:fill on="t" focussize="0,0"/>
                <v:stroke weight="3pt" color="#F2F2F2" joinstyle="miter"/>
                <v:imagedata o:title=""/>
                <o:lock v:ext="edit" aspectratio="f"/>
                <v:shadow on="t" color="#974706" opacity="32768f" offset="1pt,2pt" origin="0f,0f" matrix="65536f,0f,0f,65536f"/>
                <v:textbox>
                  <w:txbxContent>
                    <w:p>
                      <w:pPr>
                        <w:rPr>
                          <w:b/>
                          <w:color w:val="000000" w:themeColor="text1"/>
                          <w14:textFill>
                            <w14:solidFill>
                              <w14:schemeClr w14:val="tx1"/>
                            </w14:solidFill>
                          </w14:textFill>
                        </w:rPr>
                      </w:pPr>
                      <w:r>
                        <w:rPr>
                          <w:b/>
                          <w:color w:val="000000" w:themeColor="text1"/>
                          <w14:textFill>
                            <w14:solidFill>
                              <w14:schemeClr w14:val="tx1"/>
                            </w14:solidFill>
                          </w14:textFill>
                        </w:rPr>
                        <w:t>第二课堂</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38784" behindDoc="0" locked="0" layoutInCell="1" allowOverlap="1">
                <wp:simplePos x="0" y="0"/>
                <wp:positionH relativeFrom="column">
                  <wp:posOffset>-26670</wp:posOffset>
                </wp:positionH>
                <wp:positionV relativeFrom="paragraph">
                  <wp:posOffset>20320</wp:posOffset>
                </wp:positionV>
                <wp:extent cx="809625" cy="400050"/>
                <wp:effectExtent l="19050" t="19050" r="47625" b="57150"/>
                <wp:wrapNone/>
                <wp:docPr id="12" name="矩形 40"/>
                <wp:cNvGraphicFramePr/>
                <a:graphic xmlns:a="http://schemas.openxmlformats.org/drawingml/2006/main">
                  <a:graphicData uri="http://schemas.microsoft.com/office/word/2010/wordprocessingShape">
                    <wps:wsp>
                      <wps:cNvSpPr/>
                      <wps:spPr>
                        <a:xfrm>
                          <a:off x="0" y="0"/>
                          <a:ext cx="809625" cy="400050"/>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rPr>
                                <w:b/>
                              </w:rPr>
                            </w:pPr>
                            <w:r>
                              <w:rPr>
                                <w:b/>
                              </w:rPr>
                              <w:t>专业能力</w:t>
                            </w:r>
                          </w:p>
                        </w:txbxContent>
                      </wps:txbx>
                      <wps:bodyPr upright="1"/>
                    </wps:wsp>
                  </a:graphicData>
                </a:graphic>
              </wp:anchor>
            </w:drawing>
          </mc:Choice>
          <mc:Fallback xmlns:w15="http://schemas.microsoft.com/office/word/2012/wordml" xmlns:wpsCustomData="http://www.wps.cn/officeDocument/2013/wpsCustomData">
            <w:pict>
              <v:rect id="矩形 40" o:spid="_x0000_s1026" o:spt="1" style="position:absolute;left:0pt;margin-left:-2.1pt;margin-top:1.6pt;height:31.5pt;width:63.75pt;z-index:251638784;mso-width-relative:page;mso-height-relative:page;" fillcolor="#F79646" filled="t" stroked="t" coordsize="21600,21600" o:gfxdata="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C0+7fVAAAABwEA&#10;AA8AAAAAAAAAAQAgAAAAIgAAAGRycy9kb3ducmV2LnhtbFBLAQIUABQAAAAIAIdO4kCoxY32VgIA&#10;ANIEAAAOAAAAAAAAAAEAIAAAACQBAABkcnMvZTJvRG9jLnhtbFBLBQYAAAAABgAGAFkBAADsBQAA&#10;AAA=&#10;">
                <v:fill on="t" focussize="0,0"/>
                <v:stroke weight="3pt" color="#F2F2F2" joinstyle="miter"/>
                <v:imagedata o:title=""/>
                <o:lock v:ext="edit" aspectratio="f"/>
                <v:shadow on="t" color="#974706" opacity="32768f" offset="1pt,2pt" origin="0f,0f" matrix="65536f,0f,0f,65536f"/>
                <v:textbox>
                  <w:txbxContent>
                    <w:p>
                      <w:pPr>
                        <w:rPr>
                          <w:b/>
                        </w:rPr>
                      </w:pPr>
                      <w:r>
                        <w:rPr>
                          <w:b/>
                        </w:rPr>
                        <w:t>专业能力</w:t>
                      </w:r>
                    </w:p>
                  </w:txbxContent>
                </v:textbox>
              </v:rect>
            </w:pict>
          </mc:Fallback>
        </mc:AlternateContent>
      </w:r>
      <w:r>
        <w:rPr>
          <w:rFonts w:asciiTheme="minorEastAsia" w:eastAsiaTheme="minorEastAsia" w:hAnsiTheme="minorEastAsia" w:cs="宋体"/>
          <w:noProof/>
          <w:kern w:val="0"/>
          <w:sz w:val="24"/>
        </w:rPr>
        <mc:AlternateContent>
          <mc:Choice Requires="wps">
            <w:drawing>
              <wp:anchor distT="0" distB="0" distL="114300" distR="114300" simplePos="0" relativeHeight="251639808" behindDoc="0" locked="0" layoutInCell="1" allowOverlap="1">
                <wp:simplePos x="0" y="0"/>
                <wp:positionH relativeFrom="column">
                  <wp:posOffset>982980</wp:posOffset>
                </wp:positionH>
                <wp:positionV relativeFrom="paragraph">
                  <wp:posOffset>20320</wp:posOffset>
                </wp:positionV>
                <wp:extent cx="3381375" cy="400050"/>
                <wp:effectExtent l="19050" t="19050" r="47625" b="57150"/>
                <wp:wrapNone/>
                <wp:docPr id="13" name="矩形 41"/>
                <wp:cNvGraphicFramePr/>
                <a:graphic xmlns:a="http://schemas.openxmlformats.org/drawingml/2006/main">
                  <a:graphicData uri="http://schemas.microsoft.com/office/word/2010/wordprocessingShape">
                    <wps:wsp>
                      <wps:cNvSpPr/>
                      <wps:spPr>
                        <a:xfrm>
                          <a:off x="0" y="0"/>
                          <a:ext cx="3381375" cy="400050"/>
                        </a:xfrm>
                        <a:prstGeom prst="rect">
                          <a:avLst/>
                        </a:prstGeom>
                        <a:solidFill>
                          <a:srgbClr val="F79646"/>
                        </a:solidFill>
                        <a:ln w="38100" cap="flat" cmpd="sng">
                          <a:solidFill>
                            <a:srgbClr val="F2F2F2"/>
                          </a:solidFill>
                          <a:prstDash val="solid"/>
                          <a:miter/>
                          <a:headEnd type="none" w="med" len="med"/>
                          <a:tailEnd type="none" w="med" len="med"/>
                        </a:ln>
                        <a:effectLst>
                          <a:outerShdw dist="28398" dir="3806096" algn="ctr" rotWithShape="0">
                            <a:srgbClr val="974706">
                              <a:alpha val="50000"/>
                            </a:srgbClr>
                          </a:outerShdw>
                        </a:effectLst>
                      </wps:spPr>
                      <wps:txbx>
                        <w:txbxContent>
                          <w:p w:rsidR="000079B5" w:rsidRDefault="00CA1511">
                            <w:pPr>
                              <w:jc w:val="center"/>
                              <w:rPr>
                                <w:b/>
                              </w:rPr>
                            </w:pPr>
                            <w:r>
                              <w:rPr>
                                <w:b/>
                              </w:rPr>
                              <w:t>第一课堂</w:t>
                            </w:r>
                          </w:p>
                        </w:txbxContent>
                      </wps:txbx>
                      <wps:bodyPr upright="1"/>
                    </wps:wsp>
                  </a:graphicData>
                </a:graphic>
              </wp:anchor>
            </w:drawing>
          </mc:Choice>
          <mc:Fallback xmlns:w15="http://schemas.microsoft.com/office/word/2012/wordml" xmlns:wpsCustomData="http://www.wps.cn/officeDocument/2013/wpsCustomData">
            <w:pict>
              <v:rect id="矩形 41" o:spid="_x0000_s1026" o:spt="1" style="position:absolute;left:0pt;margin-left:77.4pt;margin-top:1.6pt;height:31.5pt;width:266.25pt;z-index:251639808;mso-width-relative:page;mso-height-relative:page;" fillcolor="#F79646" filled="t" stroked="t" coordsize="21600,21600" o:gfxdata="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5QUrNYA&#10;AAAIAQAADwAAAAAAAAABACAAAAAiAAAAZHJzL2Rvd25yZXYueG1sUEsBAhQAFAAAAAgAh07iQHiC&#10;scVaAgAA0wQAAA4AAAAAAAAAAQAgAAAAJQEAAGRycy9lMm9Eb2MueG1sUEsFBgAAAAAGAAYAWQEA&#10;APEFAAAAAA==&#10;">
                <v:fill on="t" focussize="0,0"/>
                <v:stroke weight="3pt" color="#F2F2F2" joinstyle="miter"/>
                <v:imagedata o:title=""/>
                <o:lock v:ext="edit" aspectratio="f"/>
                <v:shadow on="t" color="#974706" opacity="32768f" offset="1pt,2pt" origin="0f,0f" matrix="65536f,0f,0f,65536f"/>
                <v:textbox>
                  <w:txbxContent>
                    <w:p>
                      <w:pPr>
                        <w:jc w:val="center"/>
                        <w:rPr>
                          <w:b/>
                        </w:rPr>
                      </w:pPr>
                      <w:r>
                        <w:rPr>
                          <w:b/>
                        </w:rPr>
                        <w:t>第一课堂</w:t>
                      </w:r>
                    </w:p>
                  </w:txbxContent>
                </v:textbox>
              </v:rect>
            </w:pict>
          </mc:Fallback>
        </mc:AlternateContent>
      </w:r>
    </w:p>
    <w:p w:rsidR="000079B5" w:rsidRDefault="000079B5">
      <w:pPr>
        <w:spacing w:line="500" w:lineRule="exact"/>
        <w:ind w:firstLineChars="1300" w:firstLine="2741"/>
        <w:contextualSpacing/>
        <w:rPr>
          <w:rFonts w:asciiTheme="minorEastAsia" w:eastAsiaTheme="minorEastAsia" w:hAnsiTheme="minorEastAsia"/>
          <w:b/>
          <w:color w:val="000000"/>
          <w:szCs w:val="21"/>
        </w:rPr>
      </w:pPr>
    </w:p>
    <w:p w:rsidR="000079B5" w:rsidRDefault="00CA1511">
      <w:pPr>
        <w:pStyle w:val="af7"/>
      </w:pPr>
      <w:r>
        <w:rPr>
          <w:rFonts w:hint="eastAsia"/>
        </w:rPr>
        <w:t>图</w:t>
      </w:r>
      <w:r>
        <w:rPr>
          <w:rFonts w:hint="eastAsia"/>
        </w:rPr>
        <w:t xml:space="preserve">7-1 </w:t>
      </w:r>
      <w:r>
        <w:rPr>
          <w:rFonts w:hint="eastAsia"/>
        </w:rPr>
        <w:t>实践教学体系设计图</w:t>
      </w:r>
    </w:p>
    <w:p w:rsidR="000079B5" w:rsidRDefault="00CA1511">
      <w:pPr>
        <w:spacing w:line="360" w:lineRule="auto"/>
        <w:ind w:firstLineChars="200" w:firstLine="480"/>
        <w:rPr>
          <w:rFonts w:ascii="宋体" w:hAnsi="宋体"/>
          <w:sz w:val="24"/>
        </w:rPr>
      </w:pPr>
      <w:r>
        <w:rPr>
          <w:rFonts w:ascii="宋体" w:hAnsi="宋体" w:hint="eastAsia"/>
          <w:sz w:val="24"/>
        </w:rPr>
        <w:t>2.实训条件配备</w:t>
      </w:r>
    </w:p>
    <w:p w:rsidR="000079B5" w:rsidRDefault="00CA1511">
      <w:pPr>
        <w:spacing w:line="360" w:lineRule="auto"/>
        <w:ind w:firstLineChars="200" w:firstLine="480"/>
        <w:rPr>
          <w:rFonts w:ascii="宋体" w:hAnsi="宋体"/>
          <w:sz w:val="24"/>
        </w:rPr>
      </w:pPr>
      <w:r>
        <w:rPr>
          <w:rFonts w:ascii="宋体" w:hAnsi="宋体" w:hint="eastAsia"/>
          <w:sz w:val="24"/>
        </w:rPr>
        <w:t>一个实践教学班30人为标准，校内基地和校外基地结合，规划完成实践教学项目需要配备的实训室、实训设备等，见表7-1。</w:t>
      </w:r>
    </w:p>
    <w:p w:rsidR="000079B5" w:rsidRDefault="00CA1511">
      <w:pPr>
        <w:spacing w:line="360" w:lineRule="auto"/>
        <w:rPr>
          <w:rFonts w:ascii="宋体" w:hAnsi="宋体" w:cs="宋体"/>
          <w:b/>
          <w:bCs/>
        </w:rPr>
      </w:pPr>
      <w:r>
        <w:rPr>
          <w:rFonts w:ascii="宋体" w:hAnsi="宋体" w:cs="宋体" w:hint="eastAsia"/>
          <w:b/>
          <w:bCs/>
        </w:rPr>
        <w:t>表7-1 实习条件配备</w:t>
      </w:r>
    </w:p>
    <w:tbl>
      <w:tblPr>
        <w:tblpPr w:leftFromText="180" w:rightFromText="180" w:vertAnchor="text" w:horzAnchor="page" w:tblpX="1915" w:tblpY="109"/>
        <w:tblOverlap w:val="never"/>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51"/>
        <w:gridCol w:w="851"/>
        <w:gridCol w:w="1701"/>
        <w:gridCol w:w="708"/>
        <w:gridCol w:w="1701"/>
        <w:gridCol w:w="935"/>
      </w:tblGrid>
      <w:tr w:rsidR="000079B5">
        <w:tc>
          <w:tcPr>
            <w:tcW w:w="567"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序号</w:t>
            </w:r>
          </w:p>
        </w:tc>
        <w:tc>
          <w:tcPr>
            <w:tcW w:w="1951"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实训室名称</w:t>
            </w:r>
          </w:p>
        </w:tc>
        <w:tc>
          <w:tcPr>
            <w:tcW w:w="851"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校内/校外</w:t>
            </w:r>
          </w:p>
        </w:tc>
        <w:tc>
          <w:tcPr>
            <w:tcW w:w="1701"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主要设备名称</w:t>
            </w:r>
          </w:p>
        </w:tc>
        <w:tc>
          <w:tcPr>
            <w:tcW w:w="708"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配备数量</w:t>
            </w:r>
          </w:p>
        </w:tc>
        <w:tc>
          <w:tcPr>
            <w:tcW w:w="1701"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实训项目/内容</w:t>
            </w:r>
          </w:p>
        </w:tc>
        <w:tc>
          <w:tcPr>
            <w:tcW w:w="935" w:type="dxa"/>
            <w:vAlign w:val="center"/>
          </w:tcPr>
          <w:p w:rsidR="000079B5" w:rsidRDefault="00CA1511">
            <w:pPr>
              <w:jc w:val="center"/>
              <w:rPr>
                <w:rFonts w:ascii="宋体" w:hAnsi="宋体" w:cs="宋体"/>
                <w:b/>
                <w:color w:val="000000"/>
                <w:szCs w:val="21"/>
              </w:rPr>
            </w:pPr>
            <w:r>
              <w:rPr>
                <w:rFonts w:ascii="宋体" w:hAnsi="宋体" w:cs="宋体" w:hint="eastAsia"/>
                <w:b/>
                <w:color w:val="000000"/>
                <w:szCs w:val="21"/>
              </w:rPr>
              <w:t>备注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1</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rPr>
              <w:t>维护与保养</w:t>
            </w:r>
            <w:r>
              <w:rPr>
                <w:rFonts w:ascii="宋体" w:hAnsi="宋体" w:cs="宋体" w:hint="eastAsia"/>
                <w:color w:val="000000"/>
                <w:sz w:val="21"/>
                <w:szCs w:val="21"/>
                <w:lang w:eastAsia="zh-CN"/>
              </w:rPr>
              <w:t>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车辆、举升机、工具车</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4</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汽车维护与保养</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2</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rPr>
              <w:t>发动机检修</w:t>
            </w:r>
            <w:r>
              <w:rPr>
                <w:rFonts w:ascii="宋体" w:hAnsi="宋体" w:cs="宋体" w:hint="eastAsia"/>
                <w:color w:val="000000"/>
                <w:sz w:val="21"/>
                <w:szCs w:val="21"/>
                <w:lang w:eastAsia="zh-CN"/>
              </w:rPr>
              <w:t>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发动机台架</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6</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汽车发动机检修</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3</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w:t>
            </w:r>
            <w:r>
              <w:rPr>
                <w:rFonts w:ascii="宋体" w:hAnsi="宋体" w:cs="宋体" w:hint="eastAsia"/>
                <w:color w:val="000000"/>
                <w:sz w:val="21"/>
                <w:szCs w:val="21"/>
              </w:rPr>
              <w:t>电气</w:t>
            </w:r>
            <w:r>
              <w:rPr>
                <w:rFonts w:ascii="宋体" w:hAnsi="宋体" w:cs="宋体" w:hint="eastAsia"/>
                <w:color w:val="000000"/>
                <w:sz w:val="21"/>
                <w:szCs w:val="21"/>
                <w:lang w:eastAsia="zh-CN"/>
              </w:rPr>
              <w:t>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车辆、示教板、启动</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4</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汽车电子与电气系统检修</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4</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rPr>
              <w:t>零件修配</w:t>
            </w:r>
            <w:r>
              <w:rPr>
                <w:rFonts w:ascii="宋体" w:hAnsi="宋体" w:cs="宋体" w:hint="eastAsia"/>
                <w:color w:val="000000"/>
                <w:sz w:val="21"/>
                <w:szCs w:val="21"/>
                <w:lang w:eastAsia="zh-CN"/>
              </w:rPr>
              <w:t>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钳台、焊机、转床</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30</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汽车零部件修配</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5</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发动机电控系统实训室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车辆、发动机台架、解码仪</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4</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发动机电控系统检修</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6</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rPr>
              <w:t>传动系统</w:t>
            </w:r>
            <w:r>
              <w:rPr>
                <w:rFonts w:ascii="宋体" w:hAnsi="宋体" w:cs="宋体" w:hint="eastAsia"/>
                <w:color w:val="000000"/>
                <w:sz w:val="21"/>
                <w:szCs w:val="21"/>
                <w:lang w:eastAsia="zh-CN"/>
              </w:rPr>
              <w:t>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变速器实训台架</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12</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汽车传动系统检修</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7</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转向、行驶及制动系统检修实训室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车辆、举升机、工具车、四轮定位仪、</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4</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汽车转向、行驶制动系统检修</w:t>
            </w:r>
          </w:p>
        </w:tc>
        <w:tc>
          <w:tcPr>
            <w:tcW w:w="935" w:type="dxa"/>
            <w:vAlign w:val="center"/>
          </w:tcPr>
          <w:p w:rsidR="000079B5" w:rsidRDefault="00CA1511">
            <w:pPr>
              <w:rPr>
                <w:rFonts w:ascii="宋体" w:hAnsi="宋体" w:cs="宋体"/>
                <w:color w:val="000000" w:themeColor="text1"/>
                <w:szCs w:val="21"/>
              </w:rPr>
            </w:pPr>
            <w:r>
              <w:rPr>
                <w:rFonts w:ascii="宋体" w:hAnsi="宋体" w:cs="宋体" w:hint="eastAsia"/>
                <w:color w:val="000000" w:themeColor="text1"/>
                <w:szCs w:val="21"/>
              </w:rPr>
              <w:t>与汽检专业共用</w:t>
            </w: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lastRenderedPageBreak/>
              <w:t>8</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汽车技术性能检验实训室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各式检测设备</w:t>
            </w:r>
          </w:p>
        </w:tc>
        <w:tc>
          <w:tcPr>
            <w:tcW w:w="708"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30</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汽车技术性能检验</w:t>
            </w:r>
          </w:p>
        </w:tc>
        <w:tc>
          <w:tcPr>
            <w:tcW w:w="935" w:type="dxa"/>
            <w:vAlign w:val="center"/>
          </w:tcPr>
          <w:p w:rsidR="000079B5" w:rsidRDefault="000079B5">
            <w:pPr>
              <w:rPr>
                <w:rFonts w:ascii="宋体" w:hAnsi="宋体" w:cs="宋体"/>
                <w:color w:val="FF0000"/>
                <w:szCs w:val="21"/>
              </w:rPr>
            </w:pP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9</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汽车营销实训室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实训用车</w:t>
            </w:r>
          </w:p>
        </w:tc>
        <w:tc>
          <w:tcPr>
            <w:tcW w:w="708"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4台</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汽车营销</w:t>
            </w:r>
          </w:p>
        </w:tc>
        <w:tc>
          <w:tcPr>
            <w:tcW w:w="935" w:type="dxa"/>
            <w:vAlign w:val="center"/>
          </w:tcPr>
          <w:p w:rsidR="000079B5" w:rsidRDefault="000079B5">
            <w:pPr>
              <w:rPr>
                <w:rFonts w:ascii="宋体" w:hAnsi="宋体" w:cs="宋体"/>
                <w:color w:val="FF0000"/>
                <w:szCs w:val="21"/>
              </w:rPr>
            </w:pP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10</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二手车鉴定评估实训室</w:t>
            </w:r>
          </w:p>
        </w:tc>
        <w:tc>
          <w:tcPr>
            <w:tcW w:w="851" w:type="dxa"/>
            <w:vAlign w:val="center"/>
          </w:tcPr>
          <w:p w:rsidR="000079B5" w:rsidRDefault="00CA1511">
            <w:pPr>
              <w:jc w:val="center"/>
              <w:rPr>
                <w:rFonts w:ascii="宋体" w:hAnsi="宋体" w:cs="宋体"/>
                <w:color w:val="000000"/>
                <w:kern w:val="0"/>
                <w:szCs w:val="21"/>
                <w:lang w:bidi="en-US"/>
              </w:rPr>
            </w:pPr>
            <w:r>
              <w:rPr>
                <w:rFonts w:ascii="宋体" w:hAnsi="宋体" w:cs="宋体" w:hint="eastAsia"/>
                <w:color w:val="000000"/>
                <w:kern w:val="0"/>
                <w:szCs w:val="21"/>
                <w:lang w:bidi="en-US"/>
              </w:rPr>
              <w:t>校内</w:t>
            </w:r>
          </w:p>
        </w:tc>
        <w:tc>
          <w:tcPr>
            <w:tcW w:w="1701"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实训用车</w:t>
            </w:r>
          </w:p>
        </w:tc>
        <w:tc>
          <w:tcPr>
            <w:tcW w:w="708"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2台</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二手车鉴定评估</w:t>
            </w:r>
          </w:p>
        </w:tc>
        <w:tc>
          <w:tcPr>
            <w:tcW w:w="935" w:type="dxa"/>
            <w:vAlign w:val="center"/>
          </w:tcPr>
          <w:p w:rsidR="000079B5" w:rsidRDefault="000079B5">
            <w:pPr>
              <w:rPr>
                <w:rFonts w:ascii="宋体" w:hAnsi="宋体" w:cs="宋体"/>
                <w:color w:val="FF0000"/>
                <w:szCs w:val="21"/>
              </w:rPr>
            </w:pP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11</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汽车定损理赔实训室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实训用车</w:t>
            </w:r>
          </w:p>
        </w:tc>
        <w:tc>
          <w:tcPr>
            <w:tcW w:w="708"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2台</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rPr>
            </w:pPr>
            <w:r>
              <w:rPr>
                <w:rFonts w:ascii="宋体" w:hAnsi="宋体" w:cs="宋体" w:hint="eastAsia"/>
                <w:color w:val="000000"/>
                <w:sz w:val="21"/>
                <w:szCs w:val="21"/>
              </w:rPr>
              <w:t>汽车定损与理赔</w:t>
            </w:r>
          </w:p>
        </w:tc>
        <w:tc>
          <w:tcPr>
            <w:tcW w:w="935" w:type="dxa"/>
            <w:vAlign w:val="center"/>
          </w:tcPr>
          <w:p w:rsidR="000079B5" w:rsidRDefault="000079B5">
            <w:pPr>
              <w:rPr>
                <w:rFonts w:ascii="宋体" w:hAnsi="宋体" w:cs="宋体"/>
                <w:color w:val="FF0000"/>
                <w:szCs w:val="21"/>
              </w:rPr>
            </w:pPr>
          </w:p>
        </w:tc>
      </w:tr>
      <w:tr w:rsidR="000079B5">
        <w:trPr>
          <w:trHeight w:val="566"/>
        </w:trPr>
        <w:tc>
          <w:tcPr>
            <w:tcW w:w="567" w:type="dxa"/>
            <w:vAlign w:val="center"/>
          </w:tcPr>
          <w:p w:rsidR="000079B5" w:rsidRDefault="00CA1511">
            <w:pPr>
              <w:jc w:val="center"/>
              <w:rPr>
                <w:rFonts w:ascii="宋体" w:hAnsi="宋体" w:cs="宋体"/>
                <w:color w:val="000000"/>
                <w:szCs w:val="21"/>
              </w:rPr>
            </w:pPr>
            <w:r>
              <w:rPr>
                <w:rFonts w:ascii="宋体" w:hAnsi="宋体" w:cs="宋体" w:hint="eastAsia"/>
                <w:color w:val="000000"/>
                <w:szCs w:val="21"/>
              </w:rPr>
              <w:t>12</w:t>
            </w:r>
          </w:p>
        </w:tc>
        <w:tc>
          <w:tcPr>
            <w:tcW w:w="195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汽车仿真实训室</w:t>
            </w:r>
          </w:p>
        </w:tc>
        <w:tc>
          <w:tcPr>
            <w:tcW w:w="851" w:type="dxa"/>
            <w:vAlign w:val="center"/>
          </w:tcPr>
          <w:p w:rsidR="000079B5" w:rsidRDefault="00CA1511">
            <w:pPr>
              <w:jc w:val="center"/>
              <w:rPr>
                <w:rFonts w:ascii="宋体" w:hAnsi="宋体" w:cs="宋体"/>
                <w:color w:val="000000"/>
                <w:kern w:val="0"/>
                <w:szCs w:val="21"/>
                <w:lang w:eastAsia="en-US" w:bidi="en-US"/>
              </w:rPr>
            </w:pPr>
            <w:r>
              <w:rPr>
                <w:rFonts w:ascii="宋体" w:hAnsi="宋体" w:cs="宋体" w:hint="eastAsia"/>
                <w:color w:val="000000"/>
                <w:kern w:val="0"/>
                <w:szCs w:val="21"/>
                <w:lang w:eastAsia="en-US" w:bidi="en-US"/>
              </w:rPr>
              <w:t>校内</w:t>
            </w:r>
          </w:p>
        </w:tc>
        <w:tc>
          <w:tcPr>
            <w:tcW w:w="1701"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电脑</w:t>
            </w:r>
          </w:p>
        </w:tc>
        <w:tc>
          <w:tcPr>
            <w:tcW w:w="708" w:type="dxa"/>
            <w:vAlign w:val="center"/>
          </w:tcPr>
          <w:p w:rsidR="000079B5" w:rsidRDefault="00CA1511">
            <w:pPr>
              <w:rPr>
                <w:rFonts w:ascii="宋体" w:hAnsi="宋体" w:cs="宋体"/>
                <w:color w:val="000000"/>
                <w:kern w:val="0"/>
                <w:szCs w:val="21"/>
                <w:lang w:bidi="en-US"/>
              </w:rPr>
            </w:pPr>
            <w:r>
              <w:rPr>
                <w:rFonts w:ascii="宋体" w:hAnsi="宋体" w:cs="宋体" w:hint="eastAsia"/>
                <w:color w:val="000000"/>
                <w:kern w:val="0"/>
                <w:szCs w:val="21"/>
                <w:lang w:bidi="en-US"/>
              </w:rPr>
              <w:t>30台</w:t>
            </w:r>
          </w:p>
        </w:tc>
        <w:tc>
          <w:tcPr>
            <w:tcW w:w="1701" w:type="dxa"/>
            <w:vAlign w:val="center"/>
          </w:tcPr>
          <w:p w:rsidR="000079B5" w:rsidRDefault="00CA1511">
            <w:pPr>
              <w:pStyle w:val="af9"/>
              <w:tabs>
                <w:tab w:val="left" w:pos="2160"/>
              </w:tabs>
              <w:spacing w:line="240" w:lineRule="auto"/>
              <w:jc w:val="both"/>
              <w:rPr>
                <w:rFonts w:ascii="宋体" w:hAnsi="宋体" w:cs="宋体"/>
                <w:color w:val="000000"/>
                <w:sz w:val="21"/>
                <w:szCs w:val="21"/>
                <w:lang w:eastAsia="zh-CN"/>
              </w:rPr>
            </w:pPr>
            <w:r>
              <w:rPr>
                <w:rFonts w:ascii="宋体" w:hAnsi="宋体" w:cs="宋体" w:hint="eastAsia"/>
                <w:color w:val="000000"/>
                <w:sz w:val="21"/>
                <w:szCs w:val="21"/>
                <w:lang w:eastAsia="zh-CN"/>
              </w:rPr>
              <w:t>汽车营销策划、汽车中级工考证</w:t>
            </w:r>
          </w:p>
        </w:tc>
        <w:tc>
          <w:tcPr>
            <w:tcW w:w="935" w:type="dxa"/>
            <w:vAlign w:val="center"/>
          </w:tcPr>
          <w:p w:rsidR="000079B5" w:rsidRDefault="000079B5">
            <w:pPr>
              <w:rPr>
                <w:rFonts w:ascii="宋体" w:hAnsi="宋体" w:cs="宋体"/>
                <w:color w:val="FF0000"/>
                <w:szCs w:val="21"/>
              </w:rPr>
            </w:pPr>
          </w:p>
        </w:tc>
      </w:tr>
    </w:tbl>
    <w:p w:rsidR="000079B5" w:rsidRDefault="000079B5">
      <w:pPr>
        <w:rPr>
          <w:rFonts w:asciiTheme="minorEastAsia" w:eastAsiaTheme="minorEastAsia" w:hAnsiTheme="minorEastAsia"/>
        </w:rPr>
      </w:pPr>
    </w:p>
    <w:p w:rsidR="000079B5" w:rsidRDefault="00CA1511">
      <w:pPr>
        <w:pStyle w:val="2"/>
        <w:spacing w:before="0"/>
        <w:ind w:firstLineChars="147" w:firstLine="354"/>
        <w:rPr>
          <w:rFonts w:ascii="宋体" w:eastAsia="宋体" w:hAnsi="宋体" w:cs="宋体"/>
          <w:color w:val="000000"/>
          <w:sz w:val="24"/>
          <w:szCs w:val="24"/>
        </w:rPr>
      </w:pPr>
      <w:bookmarkStart w:id="201" w:name="_Toc5614"/>
      <w:r>
        <w:rPr>
          <w:rFonts w:ascii="宋体" w:eastAsia="宋体" w:hAnsi="宋体" w:cs="宋体" w:hint="eastAsia"/>
          <w:color w:val="000000"/>
          <w:sz w:val="24"/>
          <w:szCs w:val="24"/>
        </w:rPr>
        <w:t>（二）结构化教学团队</w:t>
      </w:r>
      <w:bookmarkEnd w:id="201"/>
    </w:p>
    <w:p w:rsidR="000079B5" w:rsidRDefault="00CA1511">
      <w:pPr>
        <w:spacing w:line="360" w:lineRule="auto"/>
        <w:ind w:firstLineChars="200" w:firstLine="480"/>
        <w:rPr>
          <w:rFonts w:ascii="宋体" w:hAnsi="宋体" w:cs="宋体"/>
          <w:sz w:val="24"/>
        </w:rPr>
      </w:pPr>
      <w:r>
        <w:rPr>
          <w:rFonts w:ascii="宋体" w:hAnsi="宋体" w:cs="宋体" w:hint="eastAsia"/>
          <w:sz w:val="24"/>
        </w:rPr>
        <w:t>包括专任教师和兼职教师。专业带头人原则上应具有高级职称。“双师型”教师一般不低于60%。兼职教师应主要来自于行业企业。</w:t>
      </w:r>
    </w:p>
    <w:p w:rsidR="000079B5" w:rsidRDefault="00CA1511">
      <w:pPr>
        <w:pStyle w:val="2"/>
        <w:spacing w:before="0"/>
        <w:ind w:firstLineChars="147" w:firstLine="354"/>
        <w:rPr>
          <w:rFonts w:ascii="宋体" w:eastAsia="宋体" w:hAnsi="宋体" w:cs="宋体"/>
          <w:color w:val="000000"/>
          <w:sz w:val="24"/>
          <w:szCs w:val="24"/>
        </w:rPr>
      </w:pPr>
      <w:bookmarkStart w:id="202" w:name="_Toc30273"/>
      <w:r>
        <w:rPr>
          <w:rFonts w:ascii="宋体" w:eastAsia="宋体" w:hAnsi="宋体" w:cs="宋体" w:hint="eastAsia"/>
          <w:color w:val="000000"/>
          <w:sz w:val="24"/>
          <w:szCs w:val="24"/>
        </w:rPr>
        <w:t>（三）教学资源</w:t>
      </w:r>
      <w:bookmarkEnd w:id="202"/>
    </w:p>
    <w:p w:rsidR="000079B5" w:rsidRDefault="00CA1511">
      <w:pPr>
        <w:spacing w:line="360" w:lineRule="auto"/>
        <w:ind w:firstLineChars="200" w:firstLine="480"/>
        <w:rPr>
          <w:rFonts w:ascii="宋体" w:hAnsi="宋体" w:cs="宋体"/>
          <w:sz w:val="24"/>
        </w:rPr>
      </w:pPr>
      <w:r>
        <w:rPr>
          <w:rFonts w:ascii="宋体" w:hAnsi="宋体" w:cs="宋体" w:hint="eastAsia"/>
          <w:sz w:val="24"/>
        </w:rPr>
        <w:t>主要包括能够满足学生专业学习、教师专业教学研究和教学实施需要的教材、图书及数字化资源等提出有关要求。</w:t>
      </w:r>
    </w:p>
    <w:p w:rsidR="000079B5" w:rsidRDefault="00CA1511">
      <w:pPr>
        <w:spacing w:line="360" w:lineRule="auto"/>
        <w:ind w:firstLineChars="200" w:firstLine="480"/>
        <w:rPr>
          <w:rFonts w:ascii="宋体" w:hAnsi="宋体" w:cs="宋体"/>
          <w:sz w:val="24"/>
        </w:rPr>
      </w:pPr>
      <w:r>
        <w:rPr>
          <w:rFonts w:ascii="宋体" w:hAnsi="宋体" w:cs="宋体" w:hint="eastAsia"/>
          <w:sz w:val="24"/>
        </w:rPr>
        <w:t>1.教材选用基本要求</w:t>
      </w:r>
    </w:p>
    <w:p w:rsidR="000079B5" w:rsidRDefault="00CA1511">
      <w:pPr>
        <w:spacing w:line="360" w:lineRule="auto"/>
        <w:ind w:firstLineChars="200" w:firstLine="480"/>
        <w:rPr>
          <w:rFonts w:ascii="宋体" w:hAnsi="宋体" w:cs="宋体"/>
          <w:sz w:val="24"/>
        </w:rPr>
      </w:pPr>
      <w:r>
        <w:rPr>
          <w:rFonts w:ascii="宋体" w:hAnsi="宋体" w:cs="宋体" w:hint="eastAsia"/>
          <w:sz w:val="24"/>
        </w:rPr>
        <w:t>按照国家规定选用优质教材，禁止不合格的教材进入课堂。建立由专业教师、行业专家和教研人员等参与的教材选用机构，完善教材选用制度，经过规范程序择优选用教材。</w:t>
      </w:r>
    </w:p>
    <w:p w:rsidR="000079B5" w:rsidRDefault="00CA1511">
      <w:pPr>
        <w:spacing w:line="360" w:lineRule="auto"/>
        <w:ind w:firstLineChars="200" w:firstLine="480"/>
        <w:rPr>
          <w:rFonts w:ascii="宋体" w:hAnsi="宋体" w:cs="宋体"/>
          <w:sz w:val="24"/>
        </w:rPr>
      </w:pPr>
      <w:r>
        <w:rPr>
          <w:rFonts w:ascii="宋体" w:hAnsi="宋体" w:cs="宋体" w:hint="eastAsia"/>
          <w:sz w:val="24"/>
        </w:rPr>
        <w:t>2.图书文献配备基本要求</w:t>
      </w:r>
    </w:p>
    <w:p w:rsidR="000079B5" w:rsidRDefault="00CA1511">
      <w:pPr>
        <w:spacing w:line="360" w:lineRule="auto"/>
        <w:ind w:firstLineChars="200" w:firstLine="480"/>
        <w:rPr>
          <w:rFonts w:ascii="宋体" w:hAnsi="宋体" w:cs="宋体"/>
          <w:sz w:val="24"/>
        </w:rPr>
      </w:pPr>
      <w:r>
        <w:rPr>
          <w:rFonts w:ascii="宋体" w:hAnsi="宋体" w:cs="宋体" w:hint="eastAsia"/>
          <w:sz w:val="24"/>
        </w:rPr>
        <w:t>图书文献配备能够满足人才培养、专业建设、教学科研等工作需要，方便师生查询、借阅。专业类图书文献主要包括：有关劳动与社会保障技术、方法、思维以及实务操作类图书，经济、管理、法律和文化类文献等。</w:t>
      </w:r>
    </w:p>
    <w:p w:rsidR="000079B5" w:rsidRDefault="00CA1511">
      <w:pPr>
        <w:spacing w:line="360" w:lineRule="auto"/>
        <w:ind w:firstLineChars="200" w:firstLine="480"/>
        <w:rPr>
          <w:rFonts w:ascii="宋体" w:hAnsi="宋体" w:cs="宋体"/>
          <w:sz w:val="24"/>
        </w:rPr>
      </w:pPr>
      <w:r>
        <w:rPr>
          <w:rFonts w:ascii="宋体" w:hAnsi="宋体" w:cs="宋体" w:hint="eastAsia"/>
          <w:sz w:val="24"/>
        </w:rPr>
        <w:t>3.数字教学资源配置基本要求</w:t>
      </w:r>
    </w:p>
    <w:p w:rsidR="000079B5" w:rsidRDefault="00CA1511">
      <w:pPr>
        <w:spacing w:line="360" w:lineRule="auto"/>
        <w:ind w:firstLineChars="200" w:firstLine="480"/>
        <w:rPr>
          <w:rFonts w:ascii="宋体" w:hAnsi="宋体" w:cs="宋体"/>
          <w:sz w:val="24"/>
        </w:rPr>
      </w:pPr>
      <w:r>
        <w:rPr>
          <w:rFonts w:ascii="宋体" w:hAnsi="宋体" w:cs="宋体" w:hint="eastAsia"/>
          <w:sz w:val="24"/>
        </w:rPr>
        <w:t>建设、配备与本专业有关的音视频素材、教学课件、微课、在线课程、数字化教学案例库、虚拟仿真软件、数字教材等专业教学资源库，种类丰富、形式多样、使用便捷、动态更新、满足教学。</w:t>
      </w:r>
    </w:p>
    <w:p w:rsidR="000079B5" w:rsidRDefault="00CA1511">
      <w:pPr>
        <w:pStyle w:val="2"/>
        <w:spacing w:before="0"/>
        <w:ind w:firstLineChars="147" w:firstLine="354"/>
        <w:rPr>
          <w:rFonts w:ascii="宋体" w:eastAsia="宋体" w:hAnsi="宋体" w:cs="宋体"/>
          <w:color w:val="000000"/>
          <w:sz w:val="24"/>
          <w:szCs w:val="24"/>
        </w:rPr>
      </w:pPr>
      <w:bookmarkStart w:id="203" w:name="_Toc27335"/>
      <w:r>
        <w:rPr>
          <w:rFonts w:ascii="宋体" w:eastAsia="宋体" w:hAnsi="宋体" w:cs="宋体" w:hint="eastAsia"/>
          <w:color w:val="000000"/>
          <w:sz w:val="24"/>
          <w:szCs w:val="24"/>
        </w:rPr>
        <w:t>（四）教学方法</w:t>
      </w:r>
      <w:bookmarkEnd w:id="203"/>
    </w:p>
    <w:p w:rsidR="000079B5" w:rsidRDefault="00CA1511">
      <w:pPr>
        <w:spacing w:line="360" w:lineRule="auto"/>
        <w:ind w:firstLineChars="200" w:firstLine="480"/>
        <w:rPr>
          <w:rFonts w:ascii="宋体" w:hAnsi="宋体" w:cs="宋体"/>
          <w:sz w:val="24"/>
        </w:rPr>
      </w:pPr>
      <w:r>
        <w:rPr>
          <w:rFonts w:ascii="宋体" w:hAnsi="宋体" w:cs="宋体" w:hint="eastAsia"/>
          <w:sz w:val="24"/>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rsidR="000079B5" w:rsidRDefault="00CA1511">
      <w:pPr>
        <w:pStyle w:val="2"/>
        <w:spacing w:before="0"/>
        <w:ind w:firstLineChars="147" w:firstLine="354"/>
        <w:rPr>
          <w:rFonts w:ascii="宋体" w:eastAsia="宋体" w:hAnsi="宋体" w:cs="宋体"/>
          <w:color w:val="000000"/>
          <w:sz w:val="24"/>
          <w:szCs w:val="24"/>
        </w:rPr>
      </w:pPr>
      <w:bookmarkStart w:id="204" w:name="_Toc23651"/>
      <w:r>
        <w:rPr>
          <w:rFonts w:ascii="宋体" w:eastAsia="宋体" w:hAnsi="宋体" w:cs="宋体" w:hint="eastAsia"/>
          <w:color w:val="000000"/>
          <w:sz w:val="24"/>
          <w:szCs w:val="24"/>
        </w:rPr>
        <w:lastRenderedPageBreak/>
        <w:t>（五）学习评价</w:t>
      </w:r>
      <w:bookmarkEnd w:id="204"/>
    </w:p>
    <w:p w:rsidR="000079B5" w:rsidRDefault="00CA1511">
      <w:pPr>
        <w:spacing w:line="360" w:lineRule="auto"/>
        <w:ind w:firstLineChars="200" w:firstLine="480"/>
        <w:rPr>
          <w:rFonts w:ascii="宋体" w:hAnsi="宋体" w:cs="宋体"/>
          <w:sz w:val="24"/>
        </w:rPr>
      </w:pPr>
      <w:r>
        <w:rPr>
          <w:rFonts w:ascii="宋体" w:hAnsi="宋体" w:cs="宋体" w:hint="eastAsia"/>
          <w:sz w:val="24"/>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rsidR="000079B5" w:rsidRDefault="00CA1511">
      <w:pPr>
        <w:pStyle w:val="2"/>
        <w:spacing w:before="0"/>
        <w:ind w:firstLineChars="147" w:firstLine="354"/>
        <w:rPr>
          <w:rFonts w:ascii="宋体" w:eastAsia="宋体" w:hAnsi="宋体" w:cs="宋体"/>
          <w:color w:val="000000"/>
          <w:sz w:val="24"/>
          <w:szCs w:val="24"/>
        </w:rPr>
      </w:pPr>
      <w:bookmarkStart w:id="205" w:name="_Toc10994"/>
      <w:r>
        <w:rPr>
          <w:rFonts w:ascii="宋体" w:eastAsia="宋体" w:hAnsi="宋体" w:cs="宋体" w:hint="eastAsia"/>
          <w:color w:val="000000"/>
          <w:sz w:val="24"/>
          <w:szCs w:val="24"/>
        </w:rPr>
        <w:t>（六）质量管理</w:t>
      </w:r>
      <w:bookmarkEnd w:id="205"/>
    </w:p>
    <w:p w:rsidR="000079B5" w:rsidRDefault="00CA1511">
      <w:pPr>
        <w:spacing w:line="360" w:lineRule="auto"/>
        <w:ind w:firstLineChars="200" w:firstLine="480"/>
        <w:rPr>
          <w:rFonts w:ascii="宋体" w:hAnsi="宋体" w:cs="宋体"/>
          <w:sz w:val="24"/>
        </w:rPr>
      </w:pPr>
      <w:r>
        <w:rPr>
          <w:rFonts w:ascii="宋体" w:hAnsi="宋体" w:cs="宋体" w:hint="eastAsia"/>
          <w:sz w:val="24"/>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bookmarkEnd w:id="179"/>
      <w:bookmarkEnd w:id="180"/>
      <w:bookmarkEnd w:id="181"/>
      <w:bookmarkEnd w:id="182"/>
      <w:bookmarkEnd w:id="183"/>
      <w:bookmarkEnd w:id="184"/>
    </w:p>
    <w:p w:rsidR="000079B5" w:rsidRDefault="00CA1511">
      <w:pPr>
        <w:pStyle w:val="1"/>
        <w:numPr>
          <w:ilvl w:val="0"/>
          <w:numId w:val="1"/>
        </w:numPr>
        <w:rPr>
          <w:rFonts w:ascii="宋体" w:eastAsia="宋体" w:hAnsi="宋体" w:cs="宋体"/>
          <w:sz w:val="24"/>
        </w:rPr>
      </w:pPr>
      <w:bookmarkStart w:id="206" w:name="_Toc25168"/>
      <w:bookmarkStart w:id="207" w:name="_Toc18020938"/>
      <w:r>
        <w:rPr>
          <w:rFonts w:ascii="宋体" w:eastAsia="宋体" w:hAnsi="宋体" w:cs="宋体" w:hint="eastAsia"/>
          <w:sz w:val="24"/>
        </w:rPr>
        <w:t>有关人才培养方案的补充说明</w:t>
      </w:r>
      <w:bookmarkEnd w:id="206"/>
      <w:bookmarkEnd w:id="207"/>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1．根据学院的统一规划与安排，把毕业设计/论文变更为职业能力测评，并做了相应的内容调整；</w:t>
      </w:r>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2．完善专业课程设计，修订了典型工作任务等；</w:t>
      </w:r>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3．根据专业分析会的成果，增加了共享平台课程；</w:t>
      </w:r>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4．增设专业拓展课（1+X证）。</w:t>
      </w:r>
    </w:p>
    <w:p w:rsidR="000079B5" w:rsidRDefault="000079B5">
      <w:pPr>
        <w:snapToGrid w:val="0"/>
        <w:spacing w:line="360" w:lineRule="auto"/>
        <w:jc w:val="left"/>
        <w:outlineLvl w:val="0"/>
        <w:rPr>
          <w:rFonts w:ascii="宋体" w:hAnsi="宋体" w:cs="宋体"/>
          <w:b/>
          <w:color w:val="000000" w:themeColor="text1"/>
          <w:sz w:val="24"/>
        </w:rPr>
      </w:pPr>
    </w:p>
    <w:p w:rsidR="000079B5" w:rsidRDefault="00CA1511">
      <w:pPr>
        <w:pStyle w:val="1"/>
        <w:numPr>
          <w:ilvl w:val="0"/>
          <w:numId w:val="1"/>
        </w:numPr>
        <w:rPr>
          <w:rFonts w:ascii="宋体" w:eastAsia="宋体" w:hAnsi="宋体" w:cs="宋体"/>
          <w:sz w:val="24"/>
        </w:rPr>
      </w:pPr>
      <w:bookmarkStart w:id="208" w:name="_Toc27525"/>
      <w:bookmarkStart w:id="209" w:name="_Toc18020939"/>
      <w:r>
        <w:rPr>
          <w:rFonts w:ascii="宋体" w:eastAsia="宋体" w:hAnsi="宋体" w:cs="宋体" w:hint="eastAsia"/>
          <w:sz w:val="24"/>
        </w:rPr>
        <w:t>附件</w:t>
      </w:r>
      <w:bookmarkEnd w:id="208"/>
      <w:bookmarkEnd w:id="209"/>
    </w:p>
    <w:p w:rsidR="000079B5" w:rsidRDefault="00CA1511">
      <w:pPr>
        <w:pStyle w:val="2"/>
        <w:spacing w:before="0"/>
        <w:ind w:firstLineChars="196" w:firstLine="472"/>
        <w:rPr>
          <w:rFonts w:ascii="宋体" w:eastAsia="宋体" w:hAnsi="宋体" w:cs="宋体"/>
          <w:color w:val="000000" w:themeColor="text1"/>
          <w:sz w:val="24"/>
          <w:szCs w:val="24"/>
        </w:rPr>
      </w:pPr>
      <w:bookmarkStart w:id="210" w:name="_Toc14509"/>
      <w:bookmarkStart w:id="211" w:name="_Toc18020940"/>
      <w:r>
        <w:rPr>
          <w:rFonts w:ascii="宋体" w:eastAsia="宋体" w:hAnsi="宋体" w:cs="宋体" w:hint="eastAsia"/>
          <w:color w:val="000000" w:themeColor="text1"/>
          <w:sz w:val="24"/>
          <w:szCs w:val="24"/>
        </w:rPr>
        <w:t>（一）职业能力等级标准</w:t>
      </w:r>
      <w:bookmarkEnd w:id="210"/>
      <w:bookmarkEnd w:id="211"/>
    </w:p>
    <w:p w:rsidR="000079B5" w:rsidRDefault="00CA1511">
      <w:pPr>
        <w:spacing w:line="360" w:lineRule="auto"/>
        <w:ind w:firstLineChars="200" w:firstLine="482"/>
        <w:jc w:val="center"/>
        <w:rPr>
          <w:rFonts w:ascii="宋体" w:hAnsi="宋体" w:cs="宋体"/>
          <w:b/>
          <w:sz w:val="24"/>
        </w:rPr>
      </w:pPr>
      <w:r>
        <w:rPr>
          <w:rFonts w:ascii="宋体" w:hAnsi="宋体" w:cs="宋体" w:hint="eastAsia"/>
          <w:b/>
          <w:sz w:val="24"/>
        </w:rPr>
        <w:t>汽车营销与服务专业职业能力等级标准</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1．专业概况</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（1）专业名称</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专业名称:</w:t>
      </w:r>
      <w:r>
        <w:rPr>
          <w:rFonts w:ascii="宋体" w:hAnsi="宋体" w:cs="宋体" w:hint="eastAsia"/>
          <w:sz w:val="24"/>
        </w:rPr>
        <w:t>汽车营销与服务</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（2）专业代码</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专业代码:</w:t>
      </w:r>
      <w:r>
        <w:rPr>
          <w:rFonts w:ascii="宋体" w:hAnsi="宋体" w:cs="宋体" w:hint="eastAsia"/>
          <w:sz w:val="24"/>
        </w:rPr>
        <w:t>630702</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（3）培养目标</w:t>
      </w:r>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本专业面向汽车销售行业、汽车售后服务领域，培养具有良好职业道德、工作态度及行为规范，掌握就业岗位的基本基础知识和专业知识，具备一定的实际</w:t>
      </w:r>
      <w:r>
        <w:rPr>
          <w:rFonts w:ascii="宋体" w:hAnsi="宋体" w:cs="宋体" w:hint="eastAsia"/>
          <w:color w:val="000000"/>
          <w:sz w:val="24"/>
        </w:rPr>
        <w:lastRenderedPageBreak/>
        <w:t>工作能力和自我学习拓展能力，能够从事汽车及其相关产品的销售服务、售后、保险、营销策划与管理方面的工作，并具有可持续发展能力的“素养•管理•创新”复合型技术技能人才。</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（4）主要就业岗位</w:t>
      </w:r>
    </w:p>
    <w:p w:rsidR="000079B5" w:rsidRDefault="00CA1511">
      <w:pPr>
        <w:spacing w:line="360" w:lineRule="auto"/>
        <w:ind w:firstLineChars="200" w:firstLine="480"/>
        <w:rPr>
          <w:rFonts w:ascii="宋体" w:hAnsi="宋体" w:cs="宋体"/>
          <w:sz w:val="24"/>
        </w:rPr>
      </w:pPr>
      <w:r>
        <w:rPr>
          <w:rFonts w:ascii="宋体" w:hAnsi="宋体" w:cs="宋体" w:hint="eastAsia"/>
          <w:sz w:val="24"/>
        </w:rPr>
        <w:t>初次就业岗位：汽车销售顾问、售后服务顾问、车险专员、车贷专员、配件管理员、索赔员、客服专员。</w:t>
      </w:r>
    </w:p>
    <w:p w:rsidR="000079B5" w:rsidRDefault="00CA1511">
      <w:pPr>
        <w:spacing w:line="360" w:lineRule="auto"/>
        <w:ind w:firstLineChars="200" w:firstLine="480"/>
        <w:rPr>
          <w:rFonts w:ascii="宋体" w:hAnsi="宋体" w:cs="宋体"/>
          <w:sz w:val="24"/>
        </w:rPr>
      </w:pPr>
      <w:r>
        <w:rPr>
          <w:rFonts w:ascii="宋体" w:hAnsi="宋体" w:cs="宋体" w:hint="eastAsia"/>
          <w:sz w:val="24"/>
        </w:rPr>
        <w:t>发展岗位：销售经理、售后服务经理、金融经理、市场经理。</w:t>
      </w:r>
    </w:p>
    <w:p w:rsidR="000079B5" w:rsidRDefault="00CA1511">
      <w:pPr>
        <w:spacing w:line="360" w:lineRule="auto"/>
        <w:ind w:firstLineChars="196" w:firstLine="470"/>
        <w:rPr>
          <w:rFonts w:ascii="宋体" w:hAnsi="宋体" w:cs="宋体"/>
          <w:sz w:val="24"/>
        </w:rPr>
      </w:pPr>
      <w:r>
        <w:rPr>
          <w:rFonts w:ascii="宋体" w:hAnsi="宋体" w:cs="宋体" w:hint="eastAsia"/>
          <w:sz w:val="24"/>
        </w:rPr>
        <w:t>拓展岗位：汽车制造、维修、销售和服务企业的相关商务活动岗位。</w:t>
      </w:r>
    </w:p>
    <w:p w:rsidR="000079B5" w:rsidRDefault="00CA1511">
      <w:pPr>
        <w:spacing w:line="360" w:lineRule="auto"/>
        <w:ind w:firstLineChars="200" w:firstLine="482"/>
        <w:rPr>
          <w:rFonts w:ascii="宋体" w:hAnsi="宋体" w:cs="宋体"/>
          <w:b/>
          <w:sz w:val="24"/>
        </w:rPr>
      </w:pPr>
      <w:r>
        <w:rPr>
          <w:rFonts w:ascii="宋体" w:hAnsi="宋体" w:cs="宋体" w:hint="eastAsia"/>
          <w:b/>
          <w:sz w:val="24"/>
        </w:rPr>
        <w:t>2．职业能力等级要求</w:t>
      </w:r>
    </w:p>
    <w:p w:rsidR="000079B5" w:rsidRDefault="00CA1511">
      <w:pPr>
        <w:spacing w:line="360" w:lineRule="auto"/>
        <w:ind w:firstLineChars="200" w:firstLine="480"/>
        <w:rPr>
          <w:rFonts w:ascii="宋体" w:hAnsi="宋体" w:cs="宋体"/>
          <w:color w:val="000000"/>
          <w:sz w:val="24"/>
        </w:rPr>
      </w:pPr>
      <w:r>
        <w:rPr>
          <w:rFonts w:ascii="宋体" w:hAnsi="宋体" w:cs="宋体" w:hint="eastAsia"/>
          <w:color w:val="000000"/>
          <w:sz w:val="24"/>
        </w:rPr>
        <w:t>汽服专业把职业能力等级分为二级，按照完成工作任务的难易程度、工作职责和活动范围，知识技能要求划分为一级、二级，分别对应：入门者、提高者，并与职业标准中的职业资格等级进行对接，根据企业和社会对评估定损人才的需求和专业培养目标，学生应该实现从入门者到提高者到能手的阶段的职业成长，前一级能力是后一级能力的基础和前提，是一个递进的过程。下表1是职业能力等级要求。</w:t>
      </w:r>
    </w:p>
    <w:p w:rsidR="000079B5" w:rsidRDefault="00CA1511">
      <w:pPr>
        <w:spacing w:line="360" w:lineRule="auto"/>
        <w:rPr>
          <w:rFonts w:ascii="宋体" w:hAnsi="宋体" w:cs="宋体"/>
          <w:b/>
          <w:bCs/>
        </w:rPr>
      </w:pPr>
      <w:r>
        <w:rPr>
          <w:rFonts w:ascii="宋体" w:hAnsi="宋体" w:cs="宋体" w:hint="eastAsia"/>
          <w:b/>
          <w:bCs/>
        </w:rPr>
        <w:t>表1  汽车营销与服务专业职业能力测试等级要求</w:t>
      </w:r>
    </w:p>
    <w:tbl>
      <w:tblPr>
        <w:tblpPr w:leftFromText="180" w:rightFromText="180" w:vertAnchor="text" w:horzAnchor="page" w:tblpXSpec="center" w:tblpY="453"/>
        <w:tblOverlap w:val="neve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102"/>
        <w:gridCol w:w="1474"/>
        <w:gridCol w:w="3644"/>
        <w:gridCol w:w="1543"/>
      </w:tblGrid>
      <w:tr w:rsidR="000079B5">
        <w:trPr>
          <w:trHeight w:val="466"/>
        </w:trPr>
        <w:tc>
          <w:tcPr>
            <w:tcW w:w="765" w:type="dxa"/>
          </w:tcPr>
          <w:p w:rsidR="000079B5" w:rsidRDefault="00CA1511">
            <w:pPr>
              <w:rPr>
                <w:rFonts w:ascii="宋体" w:hAnsi="宋体" w:cs="宋体"/>
                <w:b/>
                <w:szCs w:val="21"/>
              </w:rPr>
            </w:pPr>
            <w:r>
              <w:rPr>
                <w:rFonts w:ascii="宋体" w:hAnsi="宋体" w:cs="宋体" w:hint="eastAsia"/>
                <w:b/>
                <w:szCs w:val="21"/>
              </w:rPr>
              <w:t>职业能力等级</w:t>
            </w:r>
          </w:p>
        </w:tc>
        <w:tc>
          <w:tcPr>
            <w:tcW w:w="1102" w:type="dxa"/>
          </w:tcPr>
          <w:p w:rsidR="000079B5" w:rsidRDefault="00CA1511">
            <w:pPr>
              <w:rPr>
                <w:rFonts w:ascii="宋体" w:hAnsi="宋体" w:cs="宋体"/>
                <w:b/>
                <w:szCs w:val="21"/>
              </w:rPr>
            </w:pPr>
            <w:r>
              <w:rPr>
                <w:rFonts w:ascii="宋体" w:hAnsi="宋体" w:cs="宋体" w:hint="eastAsia"/>
                <w:b/>
                <w:szCs w:val="21"/>
              </w:rPr>
              <w:t>测试模块</w:t>
            </w:r>
          </w:p>
        </w:tc>
        <w:tc>
          <w:tcPr>
            <w:tcW w:w="1474" w:type="dxa"/>
          </w:tcPr>
          <w:p w:rsidR="000079B5" w:rsidRDefault="00CA1511">
            <w:pPr>
              <w:rPr>
                <w:rFonts w:ascii="宋体" w:hAnsi="宋体" w:cs="宋体"/>
                <w:b/>
                <w:szCs w:val="21"/>
              </w:rPr>
            </w:pPr>
            <w:r>
              <w:rPr>
                <w:rFonts w:ascii="宋体" w:hAnsi="宋体" w:cs="宋体" w:hint="eastAsia"/>
                <w:b/>
                <w:szCs w:val="21"/>
              </w:rPr>
              <w:t>工作任务</w:t>
            </w:r>
          </w:p>
        </w:tc>
        <w:tc>
          <w:tcPr>
            <w:tcW w:w="3644" w:type="dxa"/>
          </w:tcPr>
          <w:p w:rsidR="000079B5" w:rsidRDefault="00CA1511">
            <w:pPr>
              <w:rPr>
                <w:rFonts w:ascii="宋体" w:hAnsi="宋体" w:cs="宋体"/>
                <w:b/>
                <w:szCs w:val="21"/>
              </w:rPr>
            </w:pPr>
            <w:r>
              <w:rPr>
                <w:rFonts w:ascii="宋体" w:hAnsi="宋体" w:cs="宋体" w:hint="eastAsia"/>
                <w:b/>
                <w:szCs w:val="21"/>
              </w:rPr>
              <w:t>职业能力要求（包括三种能力）</w:t>
            </w:r>
          </w:p>
          <w:p w:rsidR="000079B5" w:rsidRDefault="000079B5">
            <w:pPr>
              <w:rPr>
                <w:rFonts w:ascii="宋体" w:hAnsi="宋体" w:cs="宋体"/>
                <w:b/>
                <w:szCs w:val="21"/>
              </w:rPr>
            </w:pPr>
          </w:p>
        </w:tc>
        <w:tc>
          <w:tcPr>
            <w:tcW w:w="1543" w:type="dxa"/>
          </w:tcPr>
          <w:p w:rsidR="000079B5" w:rsidRDefault="00CA1511">
            <w:pPr>
              <w:rPr>
                <w:rFonts w:ascii="宋体" w:hAnsi="宋体" w:cs="宋体"/>
                <w:b/>
                <w:szCs w:val="21"/>
              </w:rPr>
            </w:pPr>
            <w:r>
              <w:rPr>
                <w:rFonts w:ascii="宋体" w:hAnsi="宋体" w:cs="宋体" w:hint="eastAsia"/>
                <w:b/>
                <w:szCs w:val="21"/>
              </w:rPr>
              <w:t>相关知识和技能</w:t>
            </w:r>
          </w:p>
        </w:tc>
      </w:tr>
      <w:tr w:rsidR="000079B5">
        <w:trPr>
          <w:trHeight w:val="466"/>
        </w:trPr>
        <w:tc>
          <w:tcPr>
            <w:tcW w:w="765" w:type="dxa"/>
            <w:vMerge w:val="restart"/>
          </w:tcPr>
          <w:p w:rsidR="000079B5" w:rsidRDefault="00CA1511">
            <w:pPr>
              <w:rPr>
                <w:rFonts w:ascii="宋体" w:hAnsi="宋体" w:cs="宋体"/>
                <w:bCs/>
                <w:szCs w:val="21"/>
                <w:highlight w:val="yellow"/>
              </w:rPr>
            </w:pPr>
            <w:r>
              <w:rPr>
                <w:rFonts w:ascii="宋体" w:hAnsi="宋体" w:cs="宋体" w:hint="eastAsia"/>
                <w:bCs/>
                <w:szCs w:val="21"/>
              </w:rPr>
              <w:t>一级</w:t>
            </w:r>
          </w:p>
        </w:tc>
        <w:tc>
          <w:tcPr>
            <w:tcW w:w="1102" w:type="dxa"/>
            <w:vMerge w:val="restart"/>
          </w:tcPr>
          <w:p w:rsidR="000079B5" w:rsidRDefault="00CA1511">
            <w:pPr>
              <w:rPr>
                <w:rFonts w:ascii="宋体" w:hAnsi="宋体" w:cs="宋体"/>
                <w:bCs/>
                <w:szCs w:val="21"/>
                <w:highlight w:val="yellow"/>
              </w:rPr>
            </w:pPr>
            <w:r>
              <w:rPr>
                <w:rFonts w:ascii="宋体" w:hAnsi="宋体" w:cs="宋体" w:hint="eastAsia"/>
                <w:bCs/>
                <w:szCs w:val="21"/>
              </w:rPr>
              <w:t>市场调研及分析</w:t>
            </w:r>
          </w:p>
        </w:tc>
        <w:tc>
          <w:tcPr>
            <w:tcW w:w="1474" w:type="dxa"/>
          </w:tcPr>
          <w:p w:rsidR="000079B5" w:rsidRDefault="00CA1511">
            <w:pPr>
              <w:rPr>
                <w:rFonts w:ascii="宋体" w:hAnsi="宋体" w:cs="宋体"/>
                <w:bCs/>
                <w:szCs w:val="21"/>
              </w:rPr>
            </w:pPr>
            <w:r>
              <w:rPr>
                <w:rFonts w:ascii="宋体" w:hAnsi="宋体" w:cs="宋体" w:hint="eastAsia"/>
                <w:color w:val="000000"/>
                <w:szCs w:val="21"/>
              </w:rPr>
              <w:t>1-1市场调查与预测</w:t>
            </w:r>
          </w:p>
        </w:tc>
        <w:tc>
          <w:tcPr>
            <w:tcW w:w="3644" w:type="dxa"/>
          </w:tcPr>
          <w:p w:rsidR="000079B5" w:rsidRDefault="00CA1511">
            <w:pPr>
              <w:pStyle w:val="110"/>
              <w:numPr>
                <w:ilvl w:val="2"/>
                <w:numId w:val="4"/>
              </w:numPr>
              <w:ind w:firstLineChars="0"/>
              <w:rPr>
                <w:rFonts w:ascii="宋体" w:hAnsi="宋体" w:cs="宋体"/>
                <w:b/>
                <w:bCs/>
                <w:szCs w:val="21"/>
              </w:rPr>
            </w:pPr>
            <w:r>
              <w:rPr>
                <w:rFonts w:ascii="宋体" w:hAnsi="宋体" w:cs="宋体" w:hint="eastAsia"/>
                <w:b/>
                <w:bCs/>
                <w:szCs w:val="21"/>
              </w:rPr>
              <w:t>专业能力</w:t>
            </w:r>
          </w:p>
          <w:p w:rsidR="000079B5" w:rsidRDefault="00CA1511">
            <w:pPr>
              <w:rPr>
                <w:rFonts w:ascii="宋体" w:hAnsi="宋体" w:cs="宋体"/>
                <w:color w:val="000000"/>
                <w:szCs w:val="21"/>
              </w:rPr>
            </w:pPr>
            <w:r>
              <w:rPr>
                <w:rFonts w:ascii="宋体" w:hAnsi="宋体" w:cs="宋体" w:hint="eastAsia"/>
                <w:color w:val="000000"/>
                <w:szCs w:val="21"/>
              </w:rPr>
              <w:t>（1）能够使用简单的调查方法收集市场信息。 </w:t>
            </w:r>
          </w:p>
          <w:p w:rsidR="000079B5" w:rsidRDefault="00CA1511">
            <w:pPr>
              <w:rPr>
                <w:rFonts w:ascii="宋体" w:hAnsi="宋体" w:cs="宋体"/>
                <w:color w:val="000000"/>
                <w:szCs w:val="21"/>
              </w:rPr>
            </w:pPr>
            <w:r>
              <w:rPr>
                <w:rFonts w:ascii="宋体" w:hAnsi="宋体" w:cs="宋体" w:hint="eastAsia"/>
                <w:color w:val="000000"/>
                <w:szCs w:val="21"/>
              </w:rPr>
              <w:t>（2）能够对市场信息分类与汇总。 </w:t>
            </w:r>
          </w:p>
          <w:p w:rsidR="000079B5" w:rsidRDefault="00CA1511">
            <w:pPr>
              <w:rPr>
                <w:rFonts w:ascii="宋体" w:hAnsi="宋体" w:cs="宋体"/>
                <w:color w:val="000000"/>
                <w:szCs w:val="21"/>
              </w:rPr>
            </w:pPr>
            <w:r>
              <w:rPr>
                <w:rFonts w:ascii="宋体" w:hAnsi="宋体" w:cs="宋体" w:hint="eastAsia"/>
                <w:color w:val="000000"/>
                <w:szCs w:val="21"/>
              </w:rPr>
              <w:t>（3）能够撰写简单的调查报告。 </w:t>
            </w:r>
          </w:p>
          <w:p w:rsidR="000079B5" w:rsidRDefault="00CA1511">
            <w:pPr>
              <w:pStyle w:val="110"/>
              <w:ind w:firstLineChars="0" w:firstLine="0"/>
              <w:rPr>
                <w:rFonts w:ascii="宋体" w:hAnsi="宋体" w:cs="宋体"/>
                <w:b/>
                <w:bCs/>
                <w:szCs w:val="21"/>
              </w:rPr>
            </w:pPr>
            <w:r>
              <w:rPr>
                <w:rFonts w:ascii="宋体" w:hAnsi="宋体" w:cs="宋体" w:hint="eastAsia"/>
                <w:color w:val="000000"/>
                <w:szCs w:val="21"/>
              </w:rPr>
              <w:t>（4）能够根据目前汽车的拥有量，估算当地汽车的未来需求量。</w:t>
            </w:r>
          </w:p>
          <w:p w:rsidR="000079B5" w:rsidRDefault="00CA1511">
            <w:pPr>
              <w:rPr>
                <w:rFonts w:ascii="宋体" w:hAnsi="宋体" w:cs="宋体"/>
                <w:b/>
                <w:bCs/>
                <w:szCs w:val="21"/>
              </w:rPr>
            </w:pPr>
            <w:r>
              <w:rPr>
                <w:rFonts w:ascii="宋体" w:hAnsi="宋体" w:cs="宋体" w:hint="eastAsia"/>
                <w:b/>
                <w:bCs/>
                <w:szCs w:val="21"/>
              </w:rPr>
              <w:t>1-1.2 方法能力</w:t>
            </w:r>
          </w:p>
          <w:p w:rsidR="000079B5" w:rsidRDefault="00CA1511">
            <w:pPr>
              <w:rPr>
                <w:rFonts w:ascii="宋体" w:hAnsi="宋体" w:cs="宋体"/>
                <w:szCs w:val="21"/>
              </w:rPr>
            </w:pPr>
            <w:r>
              <w:rPr>
                <w:rFonts w:ascii="宋体" w:hAnsi="宋体" w:cs="宋体" w:hint="eastAsia"/>
                <w:szCs w:val="21"/>
              </w:rPr>
              <w:t>（1）学生在教师的指导下，对该项目完成情况进行评估、反思，作出客观简炼的描述。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会分析、思考评估该项目的实际问题，</w:t>
            </w:r>
            <w:r>
              <w:rPr>
                <w:rFonts w:ascii="宋体" w:hAnsi="宋体" w:cs="宋体" w:hint="eastAsia"/>
                <w:color w:val="000000"/>
                <w:kern w:val="0"/>
                <w:szCs w:val="21"/>
              </w:rPr>
              <w:t>积极探索解决问题的最佳方法。</w:t>
            </w:r>
          </w:p>
          <w:p w:rsidR="000079B5" w:rsidRDefault="00CA1511">
            <w:pPr>
              <w:rPr>
                <w:rFonts w:ascii="宋体" w:hAnsi="宋体" w:cs="宋体"/>
                <w:szCs w:val="21"/>
              </w:rPr>
            </w:pPr>
            <w:r>
              <w:rPr>
                <w:rFonts w:ascii="宋体" w:hAnsi="宋体" w:cs="宋体" w:hint="eastAsia"/>
                <w:szCs w:val="21"/>
              </w:rPr>
              <w:t>（3）能对问题进行分析，正确运用到工作任务中去。</w:t>
            </w:r>
          </w:p>
          <w:p w:rsidR="000079B5" w:rsidRDefault="00CA1511">
            <w:pPr>
              <w:rPr>
                <w:rFonts w:ascii="宋体" w:hAnsi="宋体" w:cs="宋体"/>
                <w:b/>
                <w:szCs w:val="21"/>
              </w:rPr>
            </w:pPr>
            <w:r>
              <w:rPr>
                <w:rFonts w:ascii="宋体" w:hAnsi="宋体" w:cs="宋体" w:hint="eastAsia"/>
                <w:b/>
                <w:szCs w:val="21"/>
              </w:rPr>
              <w:t>1-1.3社会能力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w:t>
            </w:r>
            <w:r>
              <w:rPr>
                <w:rFonts w:ascii="宋体" w:hAnsi="宋体" w:cs="宋体" w:hint="eastAsia"/>
                <w:szCs w:val="21"/>
              </w:rPr>
              <w:lastRenderedPageBreak/>
              <w:t>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lastRenderedPageBreak/>
              <w:t>1：相关知识：</w:t>
            </w:r>
            <w:r>
              <w:rPr>
                <w:rFonts w:ascii="宋体" w:hAnsi="宋体" w:cs="宋体" w:hint="eastAsia"/>
                <w:color w:val="000000"/>
                <w:szCs w:val="21"/>
              </w:rPr>
              <w:t>简单的市场调查方法；询问法、观察法、实验法；信息收集渠道；调查表格；汽车历史销售状况和本地汽车保有量。</w:t>
            </w:r>
          </w:p>
          <w:p w:rsidR="000079B5" w:rsidRDefault="00CA1511">
            <w:pPr>
              <w:rPr>
                <w:rFonts w:ascii="宋体" w:hAnsi="宋体" w:cs="宋体"/>
                <w:b/>
                <w:szCs w:val="21"/>
                <w:highlight w:val="yellow"/>
              </w:rPr>
            </w:pPr>
            <w:r>
              <w:rPr>
                <w:rFonts w:ascii="宋体" w:hAnsi="宋体" w:cs="宋体" w:hint="eastAsia"/>
                <w:b/>
                <w:bCs/>
                <w:color w:val="000000"/>
                <w:szCs w:val="21"/>
              </w:rPr>
              <w:t>2.相关技能：</w:t>
            </w:r>
            <w:r>
              <w:rPr>
                <w:rFonts w:ascii="宋体" w:hAnsi="宋体" w:cs="宋体" w:hint="eastAsia"/>
                <w:color w:val="000000"/>
                <w:szCs w:val="21"/>
              </w:rPr>
              <w:t xml:space="preserve">信息收集、信息分类及汇总、调查报告撰写、市场预测 </w:t>
            </w:r>
          </w:p>
        </w:tc>
      </w:tr>
      <w:tr w:rsidR="000079B5">
        <w:trPr>
          <w:trHeight w:val="466"/>
        </w:trPr>
        <w:tc>
          <w:tcPr>
            <w:tcW w:w="765" w:type="dxa"/>
            <w:vMerge/>
          </w:tcPr>
          <w:p w:rsidR="000079B5" w:rsidRDefault="000079B5">
            <w:pPr>
              <w:rPr>
                <w:rFonts w:ascii="宋体" w:hAnsi="宋体" w:cs="宋体"/>
                <w:bCs/>
                <w:szCs w:val="21"/>
                <w:highlight w:val="yellow"/>
              </w:rPr>
            </w:pPr>
          </w:p>
        </w:tc>
        <w:tc>
          <w:tcPr>
            <w:tcW w:w="1102" w:type="dxa"/>
            <w:vMerge/>
          </w:tcPr>
          <w:p w:rsidR="000079B5" w:rsidRDefault="000079B5">
            <w:pPr>
              <w:rPr>
                <w:rFonts w:ascii="宋体" w:hAnsi="宋体" w:cs="宋体"/>
                <w:bCs/>
                <w:szCs w:val="21"/>
                <w:highlight w:val="yellow"/>
              </w:rPr>
            </w:pPr>
          </w:p>
        </w:tc>
        <w:tc>
          <w:tcPr>
            <w:tcW w:w="1474" w:type="dxa"/>
          </w:tcPr>
          <w:p w:rsidR="000079B5" w:rsidRDefault="00CA1511">
            <w:pPr>
              <w:rPr>
                <w:rFonts w:ascii="宋体" w:hAnsi="宋体" w:cs="宋体"/>
                <w:b/>
                <w:szCs w:val="21"/>
                <w:highlight w:val="yellow"/>
              </w:rPr>
            </w:pPr>
            <w:r>
              <w:rPr>
                <w:rFonts w:ascii="宋体" w:hAnsi="宋体" w:cs="宋体" w:hint="eastAsia"/>
                <w:bCs/>
                <w:szCs w:val="21"/>
              </w:rPr>
              <w:t>1</w:t>
            </w:r>
            <w:r>
              <w:rPr>
                <w:rFonts w:ascii="宋体" w:hAnsi="宋体" w:cs="宋体" w:hint="eastAsia"/>
                <w:color w:val="000000"/>
                <w:szCs w:val="21"/>
              </w:rPr>
              <w:t>-2竞争分析</w:t>
            </w:r>
          </w:p>
        </w:tc>
        <w:tc>
          <w:tcPr>
            <w:tcW w:w="3644" w:type="dxa"/>
          </w:tcPr>
          <w:p w:rsidR="000079B5" w:rsidRDefault="00CA1511">
            <w:pPr>
              <w:pStyle w:val="110"/>
              <w:ind w:firstLineChars="0" w:firstLine="0"/>
              <w:rPr>
                <w:rFonts w:ascii="宋体" w:hAnsi="宋体" w:cs="宋体"/>
                <w:b/>
                <w:bCs/>
                <w:szCs w:val="21"/>
              </w:rPr>
            </w:pPr>
            <w:r>
              <w:rPr>
                <w:rFonts w:ascii="宋体" w:hAnsi="宋体" w:cs="宋体" w:hint="eastAsia"/>
                <w:b/>
                <w:szCs w:val="21"/>
              </w:rPr>
              <w:t>1-2.1</w:t>
            </w:r>
            <w:r>
              <w:rPr>
                <w:rFonts w:ascii="宋体" w:hAnsi="宋体" w:cs="宋体" w:hint="eastAsia"/>
                <w:b/>
                <w:bCs/>
                <w:szCs w:val="21"/>
              </w:rPr>
              <w:t>专业能力</w:t>
            </w:r>
          </w:p>
          <w:p w:rsidR="000079B5" w:rsidRDefault="00CA1511">
            <w:pPr>
              <w:numPr>
                <w:ilvl w:val="0"/>
                <w:numId w:val="5"/>
              </w:numPr>
              <w:rPr>
                <w:rFonts w:ascii="宋体" w:hAnsi="宋体" w:cs="宋体"/>
                <w:color w:val="000000"/>
                <w:szCs w:val="21"/>
              </w:rPr>
            </w:pPr>
            <w:r>
              <w:rPr>
                <w:rFonts w:ascii="宋体" w:hAnsi="宋体" w:cs="宋体" w:hint="eastAsia"/>
                <w:color w:val="000000"/>
                <w:szCs w:val="21"/>
              </w:rPr>
              <w:t>能够确认竞争者品牌/产品。 </w:t>
            </w:r>
          </w:p>
          <w:p w:rsidR="000079B5" w:rsidRDefault="00CA1511">
            <w:pPr>
              <w:numPr>
                <w:ilvl w:val="0"/>
                <w:numId w:val="5"/>
              </w:numPr>
              <w:rPr>
                <w:rFonts w:ascii="宋体" w:hAnsi="宋体" w:cs="宋体"/>
                <w:bCs/>
                <w:szCs w:val="21"/>
              </w:rPr>
            </w:pPr>
            <w:r>
              <w:rPr>
                <w:rFonts w:ascii="宋体" w:hAnsi="宋体" w:cs="宋体" w:hint="eastAsia"/>
                <w:color w:val="000000"/>
                <w:szCs w:val="21"/>
              </w:rPr>
              <w:t>能够对照竞争者的做法，分析本企业/品牌的长处与不足。</w:t>
            </w:r>
          </w:p>
          <w:p w:rsidR="000079B5" w:rsidRDefault="00CA1511">
            <w:pPr>
              <w:rPr>
                <w:rFonts w:ascii="宋体" w:hAnsi="宋体" w:cs="宋体"/>
                <w:b/>
                <w:szCs w:val="21"/>
              </w:rPr>
            </w:pPr>
            <w:r>
              <w:rPr>
                <w:rFonts w:ascii="宋体" w:hAnsi="宋体" w:cs="宋体" w:hint="eastAsia"/>
                <w:b/>
                <w:szCs w:val="21"/>
              </w:rPr>
              <w:t>1-2.2 方法能力</w:t>
            </w:r>
          </w:p>
          <w:p w:rsidR="000079B5" w:rsidRDefault="00CA1511">
            <w:pPr>
              <w:rPr>
                <w:rFonts w:ascii="宋体" w:hAnsi="宋体" w:cs="宋体"/>
                <w:szCs w:val="21"/>
              </w:rPr>
            </w:pPr>
            <w:r>
              <w:rPr>
                <w:rFonts w:ascii="宋体" w:hAnsi="宋体" w:cs="宋体" w:hint="eastAsia"/>
                <w:szCs w:val="21"/>
              </w:rPr>
              <w:t>（1）学生在教师的指导下，对该项目完成情况进行评估、反思，作出客观简炼的描述。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会分析、思考该项目的实际问题，</w:t>
            </w:r>
            <w:r>
              <w:rPr>
                <w:rFonts w:ascii="宋体" w:hAnsi="宋体" w:cs="宋体" w:hint="eastAsia"/>
                <w:color w:val="000000"/>
                <w:kern w:val="0"/>
                <w:szCs w:val="21"/>
              </w:rPr>
              <w:t>积极探索解决问题的最佳方法。</w:t>
            </w:r>
          </w:p>
          <w:p w:rsidR="000079B5" w:rsidRDefault="00CA1511">
            <w:pPr>
              <w:rPr>
                <w:rFonts w:ascii="宋体" w:hAnsi="宋体" w:cs="宋体"/>
                <w:b/>
                <w:szCs w:val="21"/>
              </w:rPr>
            </w:pPr>
            <w:r>
              <w:rPr>
                <w:rFonts w:ascii="宋体" w:hAnsi="宋体" w:cs="宋体" w:hint="eastAsia"/>
                <w:szCs w:val="21"/>
              </w:rPr>
              <w:t>（3）能对问题进行分析，正确运用到工作任务中去。</w:t>
            </w:r>
          </w:p>
          <w:p w:rsidR="000079B5" w:rsidRDefault="00CA1511">
            <w:pPr>
              <w:rPr>
                <w:rFonts w:ascii="宋体" w:hAnsi="宋体" w:cs="宋体"/>
                <w:b/>
                <w:szCs w:val="21"/>
              </w:rPr>
            </w:pPr>
            <w:r>
              <w:rPr>
                <w:rFonts w:ascii="宋体" w:hAnsi="宋体" w:cs="宋体" w:hint="eastAsia"/>
                <w:b/>
                <w:szCs w:val="21"/>
              </w:rPr>
              <w:t>1-2.3社会能力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bCs/>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bCs/>
                <w:szCs w:val="21"/>
              </w:rPr>
              <w:t>：</w:t>
            </w:r>
            <w:r>
              <w:rPr>
                <w:rFonts w:ascii="宋体" w:hAnsi="宋体" w:cs="宋体" w:hint="eastAsia"/>
                <w:color w:val="000000"/>
                <w:szCs w:val="21"/>
              </w:rPr>
              <w:t>竞争对手；竞争对手的营业范围、营业规模、主要客户。</w:t>
            </w:r>
          </w:p>
          <w:p w:rsidR="000079B5" w:rsidRDefault="00CA1511">
            <w:pPr>
              <w:rPr>
                <w:rFonts w:ascii="宋体" w:hAnsi="宋体" w:cs="宋体"/>
                <w:b/>
                <w:szCs w:val="21"/>
              </w:rPr>
            </w:pPr>
            <w:r>
              <w:rPr>
                <w:rFonts w:ascii="宋体" w:hAnsi="宋体" w:cs="宋体" w:hint="eastAsia"/>
                <w:bCs/>
                <w:szCs w:val="21"/>
              </w:rPr>
              <w:t>2.</w:t>
            </w:r>
            <w:r>
              <w:rPr>
                <w:rFonts w:ascii="宋体" w:hAnsi="宋体" w:cs="宋体" w:hint="eastAsia"/>
                <w:b/>
                <w:szCs w:val="21"/>
              </w:rPr>
              <w:t>相关技能：</w:t>
            </w:r>
          </w:p>
          <w:p w:rsidR="000079B5" w:rsidRDefault="00CA1511">
            <w:pPr>
              <w:rPr>
                <w:rFonts w:ascii="宋体" w:hAnsi="宋体" w:cs="宋体"/>
                <w:b/>
                <w:szCs w:val="21"/>
                <w:highlight w:val="yellow"/>
              </w:rPr>
            </w:pPr>
            <w:r>
              <w:rPr>
                <w:rFonts w:ascii="宋体" w:hAnsi="宋体" w:cs="宋体" w:hint="eastAsia"/>
                <w:bCs/>
                <w:szCs w:val="21"/>
              </w:rPr>
              <w:t>竞争对手分析</w:t>
            </w:r>
          </w:p>
        </w:tc>
      </w:tr>
      <w:tr w:rsidR="000079B5">
        <w:trPr>
          <w:trHeight w:val="466"/>
        </w:trPr>
        <w:tc>
          <w:tcPr>
            <w:tcW w:w="765" w:type="dxa"/>
            <w:vMerge w:val="restart"/>
          </w:tcPr>
          <w:p w:rsidR="000079B5" w:rsidRDefault="00CA1511">
            <w:pPr>
              <w:rPr>
                <w:rFonts w:ascii="宋体" w:hAnsi="宋体" w:cs="宋体"/>
                <w:bCs/>
                <w:szCs w:val="21"/>
              </w:rPr>
            </w:pPr>
            <w:r>
              <w:rPr>
                <w:rFonts w:ascii="宋体" w:hAnsi="宋体" w:cs="宋体" w:hint="eastAsia"/>
                <w:bCs/>
                <w:szCs w:val="21"/>
              </w:rPr>
              <w:t>一级</w:t>
            </w:r>
          </w:p>
        </w:tc>
        <w:tc>
          <w:tcPr>
            <w:tcW w:w="1102" w:type="dxa"/>
            <w:vMerge w:val="restart"/>
          </w:tcPr>
          <w:p w:rsidR="000079B5" w:rsidRDefault="00CA1511">
            <w:pPr>
              <w:rPr>
                <w:rFonts w:ascii="宋体" w:hAnsi="宋体" w:cs="宋体"/>
                <w:bCs/>
                <w:szCs w:val="21"/>
              </w:rPr>
            </w:pPr>
            <w:r>
              <w:rPr>
                <w:rFonts w:ascii="宋体" w:hAnsi="宋体" w:cs="宋体" w:hint="eastAsia"/>
                <w:bCs/>
                <w:szCs w:val="21"/>
              </w:rPr>
              <w:t>展厅销售</w:t>
            </w: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2-1顾客接待</w:t>
            </w:r>
          </w:p>
        </w:tc>
        <w:tc>
          <w:tcPr>
            <w:tcW w:w="3644" w:type="dxa"/>
          </w:tcPr>
          <w:p w:rsidR="000079B5" w:rsidRDefault="00CA1511">
            <w:pPr>
              <w:rPr>
                <w:rFonts w:ascii="宋体" w:hAnsi="宋体" w:cs="宋体"/>
                <w:b/>
                <w:szCs w:val="21"/>
              </w:rPr>
            </w:pPr>
            <w:r>
              <w:rPr>
                <w:rFonts w:ascii="宋体" w:hAnsi="宋体" w:cs="宋体" w:hint="eastAsia"/>
                <w:b/>
                <w:szCs w:val="21"/>
              </w:rPr>
              <w:t>2-1.1专业能力</w:t>
            </w:r>
          </w:p>
          <w:p w:rsidR="000079B5" w:rsidRDefault="00CA1511">
            <w:pPr>
              <w:jc w:val="left"/>
              <w:rPr>
                <w:rFonts w:ascii="宋体" w:hAnsi="宋体" w:cs="宋体"/>
                <w:color w:val="000000"/>
                <w:szCs w:val="21"/>
              </w:rPr>
            </w:pPr>
            <w:r>
              <w:rPr>
                <w:rFonts w:ascii="宋体" w:hAnsi="宋体" w:cs="宋体" w:hint="eastAsia"/>
                <w:bCs/>
                <w:szCs w:val="21"/>
              </w:rPr>
              <w:t>（1）</w:t>
            </w:r>
            <w:r>
              <w:rPr>
                <w:rFonts w:ascii="宋体" w:hAnsi="宋体" w:cs="宋体" w:hint="eastAsia"/>
                <w:color w:val="000000"/>
                <w:szCs w:val="21"/>
              </w:rPr>
              <w:t>能按职业道德、岗位责任规范自已行为。 </w:t>
            </w:r>
          </w:p>
          <w:p w:rsidR="000079B5" w:rsidRDefault="00CA1511">
            <w:pPr>
              <w:jc w:val="left"/>
              <w:rPr>
                <w:rFonts w:ascii="宋体" w:hAnsi="宋体" w:cs="宋体"/>
                <w:color w:val="000000"/>
                <w:szCs w:val="21"/>
              </w:rPr>
            </w:pPr>
            <w:r>
              <w:rPr>
                <w:rFonts w:ascii="宋体" w:hAnsi="宋体" w:cs="宋体" w:hint="eastAsia"/>
                <w:color w:val="000000"/>
                <w:szCs w:val="21"/>
              </w:rPr>
              <w:t>（2）会用文明用语，礼貌诚信待客。 </w:t>
            </w:r>
          </w:p>
          <w:p w:rsidR="000079B5" w:rsidRDefault="00CA1511">
            <w:pPr>
              <w:rPr>
                <w:rFonts w:ascii="宋体" w:hAnsi="宋体" w:cs="宋体"/>
                <w:bCs/>
                <w:szCs w:val="21"/>
              </w:rPr>
            </w:pPr>
            <w:r>
              <w:rPr>
                <w:rFonts w:ascii="宋体" w:hAnsi="宋体" w:cs="宋体" w:hint="eastAsia"/>
                <w:color w:val="000000"/>
                <w:szCs w:val="21"/>
              </w:rPr>
              <w:t>（3）能够简要介绍所销售的汽车（含二手车）的交易方式、程序和有关规定。</w:t>
            </w:r>
          </w:p>
          <w:p w:rsidR="000079B5" w:rsidRDefault="00CA1511">
            <w:pPr>
              <w:rPr>
                <w:rFonts w:ascii="宋体" w:hAnsi="宋体" w:cs="宋体"/>
                <w:b/>
                <w:szCs w:val="21"/>
              </w:rPr>
            </w:pPr>
            <w:r>
              <w:rPr>
                <w:rFonts w:ascii="宋体" w:hAnsi="宋体" w:cs="宋体" w:hint="eastAsia"/>
                <w:b/>
                <w:szCs w:val="21"/>
              </w:rPr>
              <w:t>2-1.2方法能力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rPr>
                <w:rFonts w:ascii="宋体" w:hAnsi="宋体" w:cs="宋体"/>
                <w:bCs/>
                <w:szCs w:val="21"/>
              </w:rPr>
            </w:pPr>
            <w:r>
              <w:rPr>
                <w:rFonts w:ascii="宋体" w:hAnsi="宋体" w:cs="宋体" w:hint="eastAsia"/>
                <w:szCs w:val="21"/>
              </w:rPr>
              <w:t>（3）能对问题进行分析，正确运用到工作任务中去。</w:t>
            </w:r>
          </w:p>
          <w:p w:rsidR="000079B5" w:rsidRDefault="00CA1511">
            <w:pPr>
              <w:rPr>
                <w:rFonts w:ascii="宋体" w:hAnsi="宋体" w:cs="宋体"/>
                <w:b/>
                <w:szCs w:val="21"/>
              </w:rPr>
            </w:pPr>
            <w:r>
              <w:rPr>
                <w:rFonts w:ascii="宋体" w:hAnsi="宋体" w:cs="宋体" w:hint="eastAsia"/>
                <w:b/>
                <w:szCs w:val="21"/>
              </w:rPr>
              <w:t>2-1.3社会能力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bCs/>
                <w:szCs w:val="21"/>
              </w:rPr>
            </w:pPr>
            <w:r>
              <w:rPr>
                <w:rFonts w:ascii="宋体" w:hAnsi="宋体" w:cs="宋体" w:hint="eastAsia"/>
                <w:b/>
                <w:szCs w:val="21"/>
              </w:rPr>
              <w:t>1.相关知识：</w:t>
            </w:r>
            <w:r>
              <w:rPr>
                <w:rFonts w:ascii="宋体" w:hAnsi="宋体" w:cs="宋体" w:hint="eastAsia"/>
                <w:color w:val="000000"/>
                <w:szCs w:val="21"/>
              </w:rPr>
              <w:t>职业道德、岗位责任规范要求；顾客购买心理；国内外汽车市场相关信息。</w:t>
            </w:r>
          </w:p>
          <w:p w:rsidR="000079B5" w:rsidRDefault="00CA1511">
            <w:pPr>
              <w:rPr>
                <w:rFonts w:ascii="宋体" w:hAnsi="宋体" w:cs="宋体"/>
                <w:b/>
                <w:szCs w:val="21"/>
                <w:highlight w:val="yellow"/>
              </w:rPr>
            </w:pPr>
            <w:r>
              <w:rPr>
                <w:rFonts w:ascii="宋体" w:hAnsi="宋体" w:cs="宋体" w:hint="eastAsia"/>
                <w:b/>
                <w:szCs w:val="21"/>
              </w:rPr>
              <w:t>2.相关技能：</w:t>
            </w:r>
            <w:r>
              <w:rPr>
                <w:rFonts w:ascii="宋体" w:hAnsi="宋体" w:cs="宋体" w:hint="eastAsia"/>
                <w:bCs/>
                <w:szCs w:val="21"/>
              </w:rPr>
              <w:t>顾客接待技巧</w:t>
            </w:r>
          </w:p>
        </w:tc>
      </w:tr>
      <w:tr w:rsidR="000079B5">
        <w:trPr>
          <w:trHeight w:val="466"/>
        </w:trPr>
        <w:tc>
          <w:tcPr>
            <w:tcW w:w="765" w:type="dxa"/>
            <w:vMerge/>
          </w:tcPr>
          <w:p w:rsidR="000079B5" w:rsidRDefault="000079B5">
            <w:pPr>
              <w:rPr>
                <w:rFonts w:ascii="宋体" w:hAnsi="宋体" w:cs="宋体"/>
                <w:b/>
                <w:szCs w:val="21"/>
                <w:highlight w:val="yellow"/>
              </w:rPr>
            </w:pPr>
          </w:p>
        </w:tc>
        <w:tc>
          <w:tcPr>
            <w:tcW w:w="1102" w:type="dxa"/>
            <w:vMerge/>
          </w:tcPr>
          <w:p w:rsidR="000079B5" w:rsidRDefault="000079B5">
            <w:pPr>
              <w:rPr>
                <w:rFonts w:ascii="宋体" w:hAnsi="宋体" w:cs="宋体"/>
                <w:b/>
                <w:szCs w:val="21"/>
                <w:highlight w:val="yellow"/>
              </w:rPr>
            </w:pP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2-2法规咨询</w:t>
            </w:r>
          </w:p>
        </w:tc>
        <w:tc>
          <w:tcPr>
            <w:tcW w:w="3644" w:type="dxa"/>
          </w:tcPr>
          <w:p w:rsidR="000079B5" w:rsidRDefault="00CA1511">
            <w:pPr>
              <w:tabs>
                <w:tab w:val="center" w:pos="957"/>
              </w:tabs>
              <w:rPr>
                <w:rFonts w:ascii="宋体" w:hAnsi="宋体" w:cs="宋体"/>
                <w:b/>
                <w:szCs w:val="21"/>
              </w:rPr>
            </w:pPr>
            <w:r>
              <w:rPr>
                <w:rFonts w:ascii="宋体" w:hAnsi="宋体" w:cs="宋体" w:hint="eastAsia"/>
                <w:b/>
                <w:szCs w:val="21"/>
              </w:rPr>
              <w:t>2-2.1 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（1）能向客户宣传汽车交易的法定手续。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（2）能为客户指引或代办汽车上牌的有关手续。</w:t>
            </w:r>
          </w:p>
          <w:p w:rsidR="000079B5" w:rsidRDefault="00CA1511">
            <w:pPr>
              <w:tabs>
                <w:tab w:val="center" w:pos="957"/>
              </w:tabs>
              <w:rPr>
                <w:rFonts w:ascii="宋体" w:hAnsi="宋体" w:cs="宋体"/>
                <w:b/>
                <w:szCs w:val="21"/>
              </w:rPr>
            </w:pPr>
            <w:r>
              <w:rPr>
                <w:rFonts w:ascii="宋体" w:hAnsi="宋体" w:cs="宋体" w:hint="eastAsia"/>
                <w:b/>
                <w:szCs w:val="21"/>
              </w:rPr>
              <w:t>2-2.2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w:t>
            </w:r>
            <w:r>
              <w:rPr>
                <w:rFonts w:ascii="宋体" w:hAnsi="宋体" w:cs="宋体" w:hint="eastAsia"/>
                <w:szCs w:val="21"/>
              </w:rPr>
              <w:lastRenderedPageBreak/>
              <w:t>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Cs/>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2-2.3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
                <w:bCs/>
                <w:color w:val="000000"/>
                <w:szCs w:val="21"/>
              </w:rPr>
              <w:lastRenderedPageBreak/>
              <w:t>1.相关知识：</w:t>
            </w:r>
            <w:r>
              <w:rPr>
                <w:rFonts w:ascii="宋体" w:hAnsi="宋体" w:cs="宋体" w:hint="eastAsia"/>
                <w:color w:val="000000"/>
                <w:szCs w:val="21"/>
              </w:rPr>
              <w:t>《汽车交易市场管理暂行规定》、《旧机动车交易管理办法》等；机动车上牌的有</w:t>
            </w:r>
            <w:r>
              <w:rPr>
                <w:rFonts w:ascii="宋体" w:hAnsi="宋体" w:cs="宋体" w:hint="eastAsia"/>
                <w:color w:val="000000"/>
                <w:szCs w:val="21"/>
              </w:rPr>
              <w:lastRenderedPageBreak/>
              <w:t>关规定及程序。《合同法》、《消费者权益保护法》等。国家发布的汽车销售政策。</w:t>
            </w:r>
          </w:p>
          <w:p w:rsidR="000079B5" w:rsidRDefault="00CA1511">
            <w:pPr>
              <w:jc w:val="left"/>
              <w:rPr>
                <w:rFonts w:ascii="宋体" w:hAnsi="宋体" w:cs="宋体"/>
                <w:color w:val="000000"/>
                <w:szCs w:val="21"/>
              </w:rPr>
            </w:pPr>
            <w:r>
              <w:rPr>
                <w:rFonts w:ascii="宋体" w:hAnsi="宋体" w:cs="宋体" w:hint="eastAsia"/>
                <w:b/>
                <w:bCs/>
                <w:color w:val="000000"/>
                <w:szCs w:val="21"/>
              </w:rPr>
              <w:t>2.相关技能：</w:t>
            </w:r>
            <w:r>
              <w:rPr>
                <w:rFonts w:ascii="宋体" w:hAnsi="宋体" w:cs="宋体" w:hint="eastAsia"/>
                <w:color w:val="000000"/>
                <w:szCs w:val="21"/>
              </w:rPr>
              <w:t>法律法规解析</w:t>
            </w:r>
          </w:p>
        </w:tc>
      </w:tr>
      <w:tr w:rsidR="000079B5">
        <w:trPr>
          <w:trHeight w:val="466"/>
        </w:trPr>
        <w:tc>
          <w:tcPr>
            <w:tcW w:w="765" w:type="dxa"/>
          </w:tcPr>
          <w:p w:rsidR="000079B5" w:rsidRDefault="00CA1511">
            <w:pPr>
              <w:rPr>
                <w:rFonts w:ascii="宋体" w:hAnsi="宋体" w:cs="宋体"/>
                <w:bCs/>
                <w:szCs w:val="21"/>
              </w:rPr>
            </w:pPr>
            <w:r>
              <w:rPr>
                <w:rFonts w:ascii="宋体" w:hAnsi="宋体" w:cs="宋体" w:hint="eastAsia"/>
                <w:bCs/>
                <w:szCs w:val="21"/>
              </w:rPr>
              <w:lastRenderedPageBreak/>
              <w:t>一级</w:t>
            </w:r>
          </w:p>
        </w:tc>
        <w:tc>
          <w:tcPr>
            <w:tcW w:w="1102" w:type="dxa"/>
          </w:tcPr>
          <w:p w:rsidR="000079B5" w:rsidRDefault="00CA1511">
            <w:pPr>
              <w:rPr>
                <w:rFonts w:ascii="宋体" w:hAnsi="宋体" w:cs="宋体"/>
                <w:bCs/>
                <w:szCs w:val="21"/>
              </w:rPr>
            </w:pPr>
            <w:r>
              <w:rPr>
                <w:rFonts w:ascii="宋体" w:hAnsi="宋体" w:cs="宋体" w:hint="eastAsia"/>
                <w:bCs/>
                <w:szCs w:val="21"/>
              </w:rPr>
              <w:t>展厅销售</w:t>
            </w: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2-3商品咨询</w:t>
            </w:r>
          </w:p>
        </w:tc>
        <w:tc>
          <w:tcPr>
            <w:tcW w:w="3644" w:type="dxa"/>
          </w:tcPr>
          <w:p w:rsidR="000079B5" w:rsidRDefault="00CA1511">
            <w:pPr>
              <w:rPr>
                <w:rFonts w:ascii="宋体" w:hAnsi="宋体" w:cs="宋体"/>
                <w:b/>
                <w:szCs w:val="21"/>
              </w:rPr>
            </w:pPr>
            <w:r>
              <w:rPr>
                <w:rFonts w:ascii="宋体" w:hAnsi="宋体" w:cs="宋体" w:hint="eastAsia"/>
                <w:b/>
                <w:szCs w:val="21"/>
              </w:rPr>
              <w:t>2-3.1专业能力</w:t>
            </w:r>
          </w:p>
          <w:p w:rsidR="000079B5" w:rsidRDefault="00CA1511">
            <w:pPr>
              <w:jc w:val="left"/>
              <w:rPr>
                <w:rFonts w:ascii="宋体" w:hAnsi="宋体" w:cs="宋体"/>
                <w:color w:val="000000"/>
                <w:szCs w:val="21"/>
              </w:rPr>
            </w:pPr>
            <w:r>
              <w:rPr>
                <w:rFonts w:ascii="宋体" w:hAnsi="宋体" w:cs="宋体" w:hint="eastAsia"/>
                <w:color w:val="000000"/>
                <w:szCs w:val="21"/>
              </w:rPr>
              <w:t>（1）能够完整介绍企业营业范围。 </w:t>
            </w:r>
          </w:p>
          <w:p w:rsidR="000079B5" w:rsidRDefault="00CA1511">
            <w:pPr>
              <w:jc w:val="left"/>
              <w:rPr>
                <w:rFonts w:ascii="宋体" w:hAnsi="宋体" w:cs="宋体"/>
                <w:color w:val="000000"/>
                <w:szCs w:val="21"/>
              </w:rPr>
            </w:pPr>
            <w:r>
              <w:rPr>
                <w:rFonts w:ascii="宋体" w:hAnsi="宋体" w:cs="宋体" w:hint="eastAsia"/>
                <w:color w:val="000000"/>
                <w:szCs w:val="21"/>
              </w:rPr>
              <w:t>（2）能够看懂商品介绍、使用说明等中文汽车技术资料。 </w:t>
            </w:r>
          </w:p>
          <w:p w:rsidR="000079B5" w:rsidRDefault="00CA1511">
            <w:pPr>
              <w:rPr>
                <w:rFonts w:ascii="宋体" w:hAnsi="宋体" w:cs="宋体"/>
                <w:color w:val="000000"/>
                <w:szCs w:val="21"/>
              </w:rPr>
            </w:pPr>
            <w:r>
              <w:rPr>
                <w:rFonts w:ascii="宋体" w:hAnsi="宋体" w:cs="宋体" w:hint="eastAsia"/>
                <w:color w:val="000000"/>
                <w:szCs w:val="21"/>
              </w:rPr>
              <w:t>（3）能够介绍所销汽车的用途、性能与售后服务政策。</w:t>
            </w:r>
          </w:p>
          <w:p w:rsidR="000079B5" w:rsidRDefault="00CA1511">
            <w:pPr>
              <w:rPr>
                <w:rFonts w:ascii="宋体" w:hAnsi="宋体" w:cs="宋体"/>
                <w:b/>
                <w:bCs/>
                <w:color w:val="000000"/>
                <w:szCs w:val="21"/>
              </w:rPr>
            </w:pPr>
            <w:r>
              <w:rPr>
                <w:rFonts w:ascii="宋体" w:hAnsi="宋体" w:cs="宋体" w:hint="eastAsia"/>
                <w:b/>
                <w:bCs/>
                <w:color w:val="000000"/>
                <w:szCs w:val="21"/>
              </w:rPr>
              <w:t>2-3.2方法能力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2-3.3社会能力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p w:rsidR="000079B5" w:rsidRDefault="000079B5">
            <w:pPr>
              <w:tabs>
                <w:tab w:val="center" w:pos="957"/>
              </w:tabs>
              <w:rPr>
                <w:rFonts w:ascii="宋体" w:hAnsi="宋体" w:cs="宋体"/>
                <w:b/>
                <w:szCs w:val="21"/>
              </w:rPr>
            </w:pPr>
          </w:p>
        </w:tc>
        <w:tc>
          <w:tcPr>
            <w:tcW w:w="1543" w:type="dxa"/>
          </w:tcPr>
          <w:p w:rsidR="000079B5" w:rsidRDefault="00CA1511">
            <w:pPr>
              <w:jc w:val="left"/>
              <w:rPr>
                <w:rFonts w:ascii="宋体" w:hAnsi="宋体" w:cs="宋体"/>
                <w:bCs/>
                <w:szCs w:val="21"/>
              </w:rPr>
            </w:pPr>
            <w:r>
              <w:rPr>
                <w:rFonts w:ascii="宋体" w:hAnsi="宋体" w:cs="宋体" w:hint="eastAsia"/>
                <w:b/>
                <w:szCs w:val="21"/>
              </w:rPr>
              <w:t>1.相关知识：</w:t>
            </w:r>
            <w:r>
              <w:rPr>
                <w:rFonts w:ascii="宋体" w:hAnsi="宋体" w:cs="宋体" w:hint="eastAsia"/>
                <w:color w:val="000000"/>
                <w:szCs w:val="21"/>
              </w:rPr>
              <w:t>企业所销汽车的品牌、用途、参数知识；所销汽车生产厂及本企业的售后服务政策</w:t>
            </w:r>
          </w:p>
          <w:p w:rsidR="000079B5" w:rsidRDefault="00CA1511">
            <w:pPr>
              <w:jc w:val="left"/>
              <w:rPr>
                <w:rFonts w:ascii="宋体" w:hAnsi="宋体" w:cs="宋体"/>
                <w:bCs/>
                <w:szCs w:val="21"/>
              </w:rPr>
            </w:pPr>
            <w:r>
              <w:rPr>
                <w:rFonts w:ascii="宋体" w:hAnsi="宋体" w:cs="宋体" w:hint="eastAsia"/>
                <w:b/>
                <w:szCs w:val="21"/>
              </w:rPr>
              <w:t>2.相关技能</w:t>
            </w:r>
            <w:r>
              <w:rPr>
                <w:rFonts w:ascii="宋体" w:hAnsi="宋体" w:cs="宋体" w:hint="eastAsia"/>
                <w:bCs/>
                <w:szCs w:val="21"/>
              </w:rPr>
              <w:t>：</w:t>
            </w:r>
          </w:p>
          <w:p w:rsidR="000079B5" w:rsidRDefault="00CA1511">
            <w:pPr>
              <w:jc w:val="left"/>
              <w:rPr>
                <w:rFonts w:ascii="宋体" w:hAnsi="宋体" w:cs="宋体"/>
                <w:bCs/>
                <w:szCs w:val="21"/>
              </w:rPr>
            </w:pPr>
            <w:r>
              <w:rPr>
                <w:rFonts w:ascii="宋体" w:hAnsi="宋体" w:cs="宋体" w:hint="eastAsia"/>
                <w:bCs/>
                <w:szCs w:val="21"/>
              </w:rPr>
              <w:t>汽车参数识读、汽车性能介绍</w:t>
            </w:r>
          </w:p>
        </w:tc>
      </w:tr>
      <w:tr w:rsidR="000079B5">
        <w:trPr>
          <w:trHeight w:val="466"/>
        </w:trPr>
        <w:tc>
          <w:tcPr>
            <w:tcW w:w="765" w:type="dxa"/>
            <w:vMerge w:val="restart"/>
          </w:tcPr>
          <w:p w:rsidR="000079B5" w:rsidRDefault="00CA1511">
            <w:pPr>
              <w:rPr>
                <w:rFonts w:ascii="宋体" w:hAnsi="宋体" w:cs="宋体"/>
                <w:bCs/>
                <w:szCs w:val="21"/>
                <w:highlight w:val="yellow"/>
              </w:rPr>
            </w:pPr>
            <w:r>
              <w:rPr>
                <w:rFonts w:ascii="宋体" w:hAnsi="宋体" w:cs="宋体" w:hint="eastAsia"/>
                <w:bCs/>
                <w:szCs w:val="21"/>
              </w:rPr>
              <w:t>一级</w:t>
            </w:r>
          </w:p>
        </w:tc>
        <w:tc>
          <w:tcPr>
            <w:tcW w:w="1102" w:type="dxa"/>
            <w:vMerge w:val="restart"/>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2-4技术咨询</w:t>
            </w:r>
          </w:p>
        </w:tc>
        <w:tc>
          <w:tcPr>
            <w:tcW w:w="3644" w:type="dxa"/>
          </w:tcPr>
          <w:p w:rsidR="000079B5" w:rsidRDefault="00CA1511">
            <w:pPr>
              <w:rPr>
                <w:rFonts w:ascii="宋体" w:hAnsi="宋体" w:cs="宋体"/>
                <w:b/>
                <w:szCs w:val="21"/>
              </w:rPr>
            </w:pPr>
            <w:r>
              <w:rPr>
                <w:rFonts w:ascii="宋体" w:hAnsi="宋体" w:cs="宋体" w:hint="eastAsia"/>
                <w:b/>
                <w:szCs w:val="21"/>
              </w:rPr>
              <w:t>2-4.1 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（1）能向客户解答汽车常用的技术参数、基本构造原理及使用性能。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（2）能识别国产车及进口车的品牌型号。</w:t>
            </w:r>
          </w:p>
          <w:p w:rsidR="000079B5" w:rsidRDefault="00CA1511">
            <w:pPr>
              <w:tabs>
                <w:tab w:val="center" w:pos="957"/>
              </w:tabs>
              <w:rPr>
                <w:rFonts w:ascii="宋体" w:hAnsi="宋体" w:cs="宋体"/>
                <w:b/>
                <w:szCs w:val="21"/>
              </w:rPr>
            </w:pPr>
            <w:r>
              <w:rPr>
                <w:rFonts w:ascii="宋体" w:hAnsi="宋体" w:cs="宋体" w:hint="eastAsia"/>
                <w:b/>
                <w:szCs w:val="21"/>
              </w:rPr>
              <w:t>2-4.2 方法能力</w:t>
            </w:r>
          </w:p>
          <w:p w:rsidR="000079B5" w:rsidRDefault="00CA1511">
            <w:pPr>
              <w:rPr>
                <w:rFonts w:ascii="宋体" w:hAnsi="宋体" w:cs="宋体"/>
                <w:szCs w:val="21"/>
              </w:rPr>
            </w:pPr>
            <w:r>
              <w:rPr>
                <w:rFonts w:ascii="宋体" w:hAnsi="宋体" w:cs="宋体" w:hint="eastAsia"/>
                <w:szCs w:val="21"/>
              </w:rPr>
              <w:t>（1）学生在教师的指导下，对项目完成情况进行评估、反思，作出客观简炼的描述。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2-4.3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lastRenderedPageBreak/>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color w:val="000000"/>
                <w:szCs w:val="21"/>
              </w:rPr>
              <w:lastRenderedPageBreak/>
              <w:t>1.</w:t>
            </w:r>
            <w:r>
              <w:rPr>
                <w:rFonts w:ascii="宋体" w:hAnsi="宋体" w:cs="宋体" w:hint="eastAsia"/>
                <w:b/>
                <w:szCs w:val="21"/>
              </w:rPr>
              <w:t>相关知识：</w:t>
            </w:r>
            <w:r>
              <w:rPr>
                <w:rFonts w:ascii="宋体" w:hAnsi="宋体" w:cs="宋体" w:hint="eastAsia"/>
                <w:color w:val="000000"/>
                <w:szCs w:val="21"/>
              </w:rPr>
              <w:t>汽车的主要技术参数、使用性能及基本构造原理；汽车分类标准、国产车型号编制规则、品牌标记及进口车出厂日期的识别方法。</w:t>
            </w:r>
          </w:p>
          <w:p w:rsidR="000079B5" w:rsidRDefault="00CA1511">
            <w:pPr>
              <w:jc w:val="left"/>
              <w:rPr>
                <w:rFonts w:ascii="宋体" w:hAnsi="宋体" w:cs="宋体"/>
                <w:b/>
                <w:szCs w:val="21"/>
              </w:rPr>
            </w:pPr>
            <w:r>
              <w:rPr>
                <w:rFonts w:ascii="宋体" w:hAnsi="宋体" w:cs="宋体" w:hint="eastAsia"/>
                <w:b/>
                <w:szCs w:val="21"/>
              </w:rPr>
              <w:t>2.相关技能：</w:t>
            </w:r>
          </w:p>
          <w:p w:rsidR="000079B5" w:rsidRDefault="00CA1511">
            <w:pPr>
              <w:jc w:val="left"/>
              <w:rPr>
                <w:rFonts w:ascii="宋体" w:hAnsi="宋体" w:cs="宋体"/>
                <w:bCs/>
                <w:szCs w:val="21"/>
              </w:rPr>
            </w:pPr>
            <w:r>
              <w:rPr>
                <w:rFonts w:ascii="宋体" w:hAnsi="宋体" w:cs="宋体" w:hint="eastAsia"/>
                <w:bCs/>
                <w:szCs w:val="21"/>
              </w:rPr>
              <w:t>汽车技术讲解能力</w:t>
            </w:r>
          </w:p>
          <w:p w:rsidR="000079B5" w:rsidRDefault="000079B5">
            <w:pPr>
              <w:rPr>
                <w:rFonts w:ascii="宋体" w:hAnsi="宋体" w:cs="宋体"/>
                <w:b/>
                <w:szCs w:val="21"/>
                <w:highlight w:val="yellow"/>
              </w:rPr>
            </w:pPr>
          </w:p>
        </w:tc>
      </w:tr>
      <w:tr w:rsidR="000079B5">
        <w:trPr>
          <w:trHeight w:val="466"/>
        </w:trPr>
        <w:tc>
          <w:tcPr>
            <w:tcW w:w="765" w:type="dxa"/>
            <w:vMerge/>
          </w:tcPr>
          <w:p w:rsidR="000079B5" w:rsidRDefault="000079B5">
            <w:pPr>
              <w:rPr>
                <w:rFonts w:ascii="宋体" w:hAnsi="宋体" w:cs="宋体"/>
                <w:b/>
                <w:szCs w:val="21"/>
                <w:highlight w:val="yellow"/>
              </w:rPr>
            </w:pPr>
          </w:p>
        </w:tc>
        <w:tc>
          <w:tcPr>
            <w:tcW w:w="1102" w:type="dxa"/>
            <w:vMerge/>
          </w:tcPr>
          <w:p w:rsidR="000079B5" w:rsidRDefault="000079B5">
            <w:pPr>
              <w:rPr>
                <w:rFonts w:ascii="宋体" w:hAnsi="宋体" w:cs="宋体"/>
                <w:b/>
                <w:szCs w:val="21"/>
                <w:highlight w:val="yellow"/>
              </w:rPr>
            </w:pP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2-5价格咨询</w:t>
            </w:r>
          </w:p>
        </w:tc>
        <w:tc>
          <w:tcPr>
            <w:tcW w:w="3644" w:type="dxa"/>
          </w:tcPr>
          <w:p w:rsidR="000079B5" w:rsidRDefault="00CA1511">
            <w:pPr>
              <w:rPr>
                <w:rFonts w:ascii="宋体" w:hAnsi="宋体" w:cs="宋体"/>
                <w:b/>
                <w:szCs w:val="21"/>
              </w:rPr>
            </w:pPr>
            <w:r>
              <w:rPr>
                <w:rFonts w:ascii="宋体" w:hAnsi="宋体" w:cs="宋体" w:hint="eastAsia"/>
                <w:b/>
                <w:szCs w:val="21"/>
              </w:rPr>
              <w:t>2-5.1 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（1）能向客户介绍汽车交易所需的基本费用。 </w:t>
            </w:r>
          </w:p>
          <w:p w:rsidR="000079B5" w:rsidRDefault="00CA1511">
            <w:pPr>
              <w:rPr>
                <w:rFonts w:ascii="宋体" w:hAnsi="宋体" w:cs="宋体"/>
                <w:b/>
                <w:szCs w:val="21"/>
              </w:rPr>
            </w:pPr>
            <w:r>
              <w:rPr>
                <w:rFonts w:ascii="宋体" w:hAnsi="宋体" w:cs="宋体" w:hint="eastAsia"/>
                <w:color w:val="000000"/>
                <w:szCs w:val="21"/>
              </w:rPr>
              <w:t>（2）能掌握汽车市场价格行情信息。</w:t>
            </w:r>
          </w:p>
          <w:p w:rsidR="000079B5" w:rsidRDefault="00CA1511">
            <w:pPr>
              <w:tabs>
                <w:tab w:val="center" w:pos="957"/>
              </w:tabs>
              <w:rPr>
                <w:rFonts w:ascii="宋体" w:hAnsi="宋体" w:cs="宋体"/>
                <w:b/>
                <w:szCs w:val="21"/>
              </w:rPr>
            </w:pPr>
            <w:r>
              <w:rPr>
                <w:rFonts w:ascii="宋体" w:hAnsi="宋体" w:cs="宋体" w:hint="eastAsia"/>
                <w:b/>
                <w:szCs w:val="21"/>
              </w:rPr>
              <w:t>2-5.2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2-5.3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numPr>
                <w:ilvl w:val="0"/>
                <w:numId w:val="6"/>
              </w:numPr>
              <w:rPr>
                <w:rFonts w:ascii="宋体" w:hAnsi="宋体" w:cs="宋体"/>
                <w:bCs/>
                <w:szCs w:val="21"/>
              </w:rPr>
            </w:pPr>
            <w:r>
              <w:rPr>
                <w:rFonts w:ascii="宋体" w:hAnsi="宋体" w:cs="宋体" w:hint="eastAsia"/>
                <w:b/>
                <w:szCs w:val="21"/>
              </w:rPr>
              <w:t>相关知识：</w:t>
            </w:r>
          </w:p>
          <w:p w:rsidR="000079B5" w:rsidRDefault="00CA1511">
            <w:pPr>
              <w:rPr>
                <w:rFonts w:ascii="宋体" w:hAnsi="宋体" w:cs="宋体"/>
                <w:bCs/>
                <w:szCs w:val="21"/>
              </w:rPr>
            </w:pPr>
            <w:r>
              <w:rPr>
                <w:rFonts w:ascii="宋体" w:hAnsi="宋体" w:cs="宋体" w:hint="eastAsia"/>
                <w:color w:val="000000"/>
                <w:szCs w:val="21"/>
              </w:rPr>
              <w:t>汽车交易各项费用及价格构成因素 ；汽车价格行情、供求信息的收集渠道和方法。</w:t>
            </w:r>
          </w:p>
          <w:p w:rsidR="000079B5" w:rsidRDefault="00CA1511">
            <w:pPr>
              <w:numPr>
                <w:ilvl w:val="0"/>
                <w:numId w:val="6"/>
              </w:numPr>
              <w:rPr>
                <w:rFonts w:ascii="宋体" w:hAnsi="宋体" w:cs="宋体"/>
                <w:bCs/>
                <w:szCs w:val="21"/>
              </w:rPr>
            </w:pP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汽车价格行情对外咨询</w:t>
            </w:r>
          </w:p>
          <w:p w:rsidR="000079B5" w:rsidRDefault="000079B5">
            <w:pPr>
              <w:rPr>
                <w:rFonts w:ascii="宋体" w:hAnsi="宋体" w:cs="宋体"/>
                <w:b/>
                <w:szCs w:val="21"/>
                <w:highlight w:val="yellow"/>
              </w:rPr>
            </w:pPr>
          </w:p>
        </w:tc>
      </w:tr>
      <w:tr w:rsidR="000079B5">
        <w:trPr>
          <w:trHeight w:val="466"/>
        </w:trPr>
        <w:tc>
          <w:tcPr>
            <w:tcW w:w="765" w:type="dxa"/>
          </w:tcPr>
          <w:p w:rsidR="000079B5" w:rsidRDefault="00CA1511">
            <w:pPr>
              <w:rPr>
                <w:rFonts w:ascii="宋体" w:hAnsi="宋体" w:cs="宋体"/>
                <w:bCs/>
                <w:szCs w:val="21"/>
              </w:rPr>
            </w:pPr>
            <w:r>
              <w:rPr>
                <w:rFonts w:ascii="宋体" w:hAnsi="宋体" w:cs="宋体" w:hint="eastAsia"/>
                <w:bCs/>
                <w:szCs w:val="21"/>
              </w:rPr>
              <w:t>一级</w:t>
            </w:r>
          </w:p>
        </w:tc>
        <w:tc>
          <w:tcPr>
            <w:tcW w:w="1102" w:type="dxa"/>
          </w:tcPr>
          <w:p w:rsidR="000079B5" w:rsidRDefault="00CA1511">
            <w:pPr>
              <w:rPr>
                <w:rFonts w:ascii="宋体" w:hAnsi="宋体" w:cs="宋体"/>
                <w:bCs/>
                <w:szCs w:val="21"/>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bCs/>
                <w:szCs w:val="21"/>
              </w:rPr>
              <w:t xml:space="preserve">2-6 </w:t>
            </w:r>
            <w:r>
              <w:rPr>
                <w:rFonts w:ascii="宋体" w:hAnsi="宋体" w:cs="宋体" w:hint="eastAsia"/>
                <w:color w:val="000000"/>
                <w:szCs w:val="21"/>
              </w:rPr>
              <w:t>其他咨询</w:t>
            </w:r>
          </w:p>
          <w:p w:rsidR="000079B5" w:rsidRDefault="000079B5">
            <w:pPr>
              <w:rPr>
                <w:rFonts w:ascii="宋体" w:hAnsi="宋体" w:cs="宋体"/>
                <w:bCs/>
                <w:szCs w:val="21"/>
              </w:rPr>
            </w:pPr>
          </w:p>
          <w:p w:rsidR="000079B5" w:rsidRDefault="000079B5">
            <w:pPr>
              <w:rPr>
                <w:rFonts w:ascii="宋体" w:hAnsi="宋体" w:cs="宋体"/>
                <w:b/>
                <w:szCs w:val="21"/>
                <w:highlight w:val="yellow"/>
              </w:rPr>
            </w:pPr>
          </w:p>
        </w:tc>
        <w:tc>
          <w:tcPr>
            <w:tcW w:w="3644" w:type="dxa"/>
          </w:tcPr>
          <w:p w:rsidR="000079B5" w:rsidRDefault="00CA1511">
            <w:pPr>
              <w:rPr>
                <w:rFonts w:ascii="宋体" w:hAnsi="宋体" w:cs="宋体"/>
                <w:b/>
                <w:szCs w:val="21"/>
              </w:rPr>
            </w:pPr>
            <w:r>
              <w:rPr>
                <w:rFonts w:ascii="宋体" w:hAnsi="宋体" w:cs="宋体" w:hint="eastAsia"/>
                <w:bCs/>
                <w:szCs w:val="21"/>
              </w:rPr>
              <w:t>2</w:t>
            </w:r>
            <w:r>
              <w:rPr>
                <w:rFonts w:ascii="宋体" w:hAnsi="宋体" w:cs="宋体" w:hint="eastAsia"/>
                <w:b/>
                <w:szCs w:val="21"/>
              </w:rPr>
              <w:t>-6.1专业能力</w:t>
            </w:r>
          </w:p>
          <w:p w:rsidR="000079B5" w:rsidRDefault="00CA1511">
            <w:pPr>
              <w:jc w:val="left"/>
              <w:rPr>
                <w:rFonts w:ascii="宋体" w:hAnsi="宋体" w:cs="宋体"/>
                <w:color w:val="000000"/>
                <w:szCs w:val="21"/>
              </w:rPr>
            </w:pPr>
            <w:r>
              <w:rPr>
                <w:rFonts w:ascii="宋体" w:hAnsi="宋体" w:cs="宋体" w:hint="eastAsia"/>
                <w:color w:val="000000"/>
                <w:szCs w:val="21"/>
              </w:rPr>
              <w:t>（1）能够完整介绍汽车使用注意事项及质量保修规定。 </w:t>
            </w:r>
          </w:p>
          <w:p w:rsidR="000079B5" w:rsidRDefault="00CA1511">
            <w:pPr>
              <w:jc w:val="left"/>
              <w:rPr>
                <w:rFonts w:ascii="宋体" w:hAnsi="宋体" w:cs="宋体"/>
                <w:color w:val="000000"/>
                <w:szCs w:val="21"/>
              </w:rPr>
            </w:pPr>
            <w:r>
              <w:rPr>
                <w:rFonts w:ascii="宋体" w:hAnsi="宋体" w:cs="宋体" w:hint="eastAsia"/>
                <w:color w:val="000000"/>
                <w:szCs w:val="21"/>
              </w:rPr>
              <w:t>（2）能够为客户介绍汽车按揭业务。 </w:t>
            </w:r>
          </w:p>
          <w:p w:rsidR="000079B5" w:rsidRDefault="00CA1511">
            <w:pPr>
              <w:rPr>
                <w:rFonts w:ascii="宋体" w:hAnsi="宋体" w:cs="宋体"/>
                <w:color w:val="000000"/>
                <w:szCs w:val="21"/>
              </w:rPr>
            </w:pPr>
            <w:r>
              <w:rPr>
                <w:rFonts w:ascii="宋体" w:hAnsi="宋体" w:cs="宋体" w:hint="eastAsia"/>
                <w:color w:val="000000"/>
                <w:szCs w:val="21"/>
              </w:rPr>
              <w:t>（3）能够为客户介绍汽车保险业务。</w:t>
            </w:r>
          </w:p>
          <w:p w:rsidR="000079B5" w:rsidRDefault="00CA1511">
            <w:pPr>
              <w:rPr>
                <w:rFonts w:ascii="宋体" w:hAnsi="宋体" w:cs="宋体"/>
                <w:color w:val="000000"/>
                <w:szCs w:val="21"/>
              </w:rPr>
            </w:pPr>
            <w:r>
              <w:rPr>
                <w:rFonts w:ascii="宋体" w:hAnsi="宋体" w:cs="宋体" w:hint="eastAsia"/>
                <w:color w:val="000000"/>
                <w:szCs w:val="21"/>
              </w:rPr>
              <w:t>（4）能对汽车附加装饰、改装项目及公、私购车的不同之处进行解释。</w:t>
            </w:r>
          </w:p>
          <w:p w:rsidR="000079B5" w:rsidRDefault="00CA1511">
            <w:pPr>
              <w:tabs>
                <w:tab w:val="center" w:pos="957"/>
              </w:tabs>
              <w:rPr>
                <w:rFonts w:ascii="宋体" w:hAnsi="宋体" w:cs="宋体"/>
                <w:b/>
                <w:szCs w:val="21"/>
              </w:rPr>
            </w:pPr>
            <w:r>
              <w:rPr>
                <w:rFonts w:ascii="宋体" w:hAnsi="宋体" w:cs="宋体" w:hint="eastAsia"/>
                <w:b/>
                <w:szCs w:val="21"/>
              </w:rPr>
              <w:t>2-6.2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2-6.3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
                <w:szCs w:val="21"/>
              </w:rPr>
              <w:t>1.相关知识</w:t>
            </w:r>
            <w:r>
              <w:rPr>
                <w:rFonts w:ascii="宋体" w:hAnsi="宋体" w:cs="宋体" w:hint="eastAsia"/>
                <w:bCs/>
                <w:szCs w:val="21"/>
              </w:rPr>
              <w:t>：</w:t>
            </w:r>
            <w:r>
              <w:rPr>
                <w:rFonts w:ascii="宋体" w:hAnsi="宋体" w:cs="宋体" w:hint="eastAsia"/>
                <w:color w:val="000000"/>
                <w:szCs w:val="21"/>
              </w:rPr>
              <w:t>汽车使用保养与维护知识；</w:t>
            </w:r>
          </w:p>
          <w:p w:rsidR="000079B5" w:rsidRDefault="00CA1511">
            <w:pPr>
              <w:jc w:val="left"/>
              <w:rPr>
                <w:rFonts w:ascii="宋体" w:hAnsi="宋体" w:cs="宋体"/>
                <w:color w:val="000000"/>
                <w:szCs w:val="21"/>
              </w:rPr>
            </w:pPr>
            <w:r>
              <w:rPr>
                <w:rFonts w:ascii="宋体" w:hAnsi="宋体" w:cs="宋体" w:hint="eastAsia"/>
                <w:color w:val="000000"/>
                <w:szCs w:val="21"/>
              </w:rPr>
              <w:t>银行按揭业务的有关规定； </w:t>
            </w:r>
          </w:p>
          <w:p w:rsidR="000079B5" w:rsidRDefault="00CA1511">
            <w:pPr>
              <w:rPr>
                <w:rFonts w:ascii="宋体" w:hAnsi="宋体" w:cs="宋体"/>
                <w:bCs/>
                <w:szCs w:val="21"/>
              </w:rPr>
            </w:pPr>
            <w:r>
              <w:rPr>
                <w:rFonts w:ascii="宋体" w:hAnsi="宋体" w:cs="宋体" w:hint="eastAsia"/>
                <w:color w:val="000000"/>
                <w:szCs w:val="21"/>
              </w:rPr>
              <w:t>财产保险的有关规定。</w:t>
            </w:r>
          </w:p>
          <w:p w:rsidR="000079B5" w:rsidRDefault="00CA1511">
            <w:pPr>
              <w:numPr>
                <w:ilvl w:val="0"/>
                <w:numId w:val="7"/>
              </w:numPr>
              <w:rPr>
                <w:rFonts w:ascii="宋体" w:hAnsi="宋体" w:cs="宋体"/>
                <w:b/>
                <w:szCs w:val="21"/>
              </w:rPr>
            </w:pPr>
            <w:r>
              <w:rPr>
                <w:rFonts w:ascii="宋体" w:hAnsi="宋体" w:cs="宋体" w:hint="eastAsia"/>
                <w:b/>
                <w:szCs w:val="21"/>
              </w:rPr>
              <w:t>相关技能：</w:t>
            </w:r>
          </w:p>
          <w:p w:rsidR="000079B5" w:rsidRDefault="00CA1511">
            <w:pPr>
              <w:rPr>
                <w:rFonts w:ascii="宋体" w:hAnsi="宋体" w:cs="宋体"/>
                <w:b/>
                <w:szCs w:val="21"/>
              </w:rPr>
            </w:pPr>
            <w:r>
              <w:rPr>
                <w:rFonts w:ascii="宋体" w:hAnsi="宋体" w:cs="宋体" w:hint="eastAsia"/>
                <w:bCs/>
                <w:szCs w:val="21"/>
              </w:rPr>
              <w:t>汽车金融、保险业务推荐</w:t>
            </w:r>
          </w:p>
        </w:tc>
      </w:tr>
      <w:tr w:rsidR="000079B5">
        <w:trPr>
          <w:trHeight w:val="466"/>
        </w:trPr>
        <w:tc>
          <w:tcPr>
            <w:tcW w:w="765" w:type="dxa"/>
          </w:tcPr>
          <w:p w:rsidR="000079B5" w:rsidRDefault="00CA1511">
            <w:pPr>
              <w:rPr>
                <w:rFonts w:ascii="宋体" w:hAnsi="宋体" w:cs="宋体"/>
                <w:bCs/>
                <w:szCs w:val="21"/>
              </w:rPr>
            </w:pPr>
            <w:r>
              <w:rPr>
                <w:rFonts w:ascii="宋体" w:hAnsi="宋体" w:cs="宋体" w:hint="eastAsia"/>
                <w:bCs/>
                <w:szCs w:val="21"/>
              </w:rPr>
              <w:t>一级</w:t>
            </w:r>
          </w:p>
        </w:tc>
        <w:tc>
          <w:tcPr>
            <w:tcW w:w="1102" w:type="dxa"/>
          </w:tcPr>
          <w:p w:rsidR="000079B5" w:rsidRDefault="00CA1511">
            <w:pPr>
              <w:rPr>
                <w:rFonts w:ascii="宋体" w:hAnsi="宋体" w:cs="宋体"/>
                <w:bCs/>
                <w:szCs w:val="21"/>
              </w:rPr>
            </w:pPr>
            <w:r>
              <w:rPr>
                <w:rFonts w:ascii="宋体" w:hAnsi="宋体" w:cs="宋体" w:hint="eastAsia"/>
                <w:bCs/>
                <w:szCs w:val="21"/>
              </w:rPr>
              <w:t>展厅销售</w:t>
            </w: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3-1集客开发</w:t>
            </w:r>
          </w:p>
        </w:tc>
        <w:tc>
          <w:tcPr>
            <w:tcW w:w="3644" w:type="dxa"/>
          </w:tcPr>
          <w:p w:rsidR="000079B5" w:rsidRDefault="00CA1511">
            <w:pPr>
              <w:rPr>
                <w:rFonts w:ascii="宋体" w:hAnsi="宋体" w:cs="宋体"/>
                <w:b/>
                <w:szCs w:val="21"/>
              </w:rPr>
            </w:pPr>
            <w:r>
              <w:rPr>
                <w:rFonts w:ascii="宋体" w:hAnsi="宋体" w:cs="宋体" w:hint="eastAsia"/>
                <w:b/>
                <w:szCs w:val="21"/>
              </w:rPr>
              <w:t>3-1.1专业能力</w:t>
            </w:r>
          </w:p>
          <w:p w:rsidR="000079B5" w:rsidRDefault="00CA1511">
            <w:pPr>
              <w:rPr>
                <w:rFonts w:ascii="宋体" w:hAnsi="宋体" w:cs="宋体"/>
                <w:color w:val="000000"/>
                <w:szCs w:val="21"/>
              </w:rPr>
            </w:pPr>
            <w:r>
              <w:rPr>
                <w:rFonts w:ascii="宋体" w:hAnsi="宋体" w:cs="宋体" w:hint="eastAsia"/>
                <w:color w:val="000000"/>
                <w:szCs w:val="21"/>
              </w:rPr>
              <w:t>（1）能够主动接近来访客户，了解客户所需；可以方便地获取“我”感兴趣的商品和市场信息。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（2）能够运用一般性方法，联系拜访</w:t>
            </w:r>
            <w:r>
              <w:rPr>
                <w:rFonts w:ascii="宋体" w:hAnsi="宋体" w:cs="宋体" w:hint="eastAsia"/>
                <w:color w:val="000000"/>
                <w:szCs w:val="21"/>
              </w:rPr>
              <w:lastRenderedPageBreak/>
              <w:t>目标客户。</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（3）能够通过老客户及相关群体，发现潜在客户。</w:t>
            </w:r>
          </w:p>
          <w:p w:rsidR="000079B5" w:rsidRDefault="00CA1511">
            <w:pPr>
              <w:tabs>
                <w:tab w:val="center" w:pos="957"/>
              </w:tabs>
              <w:rPr>
                <w:rFonts w:ascii="宋体" w:hAnsi="宋体" w:cs="宋体"/>
                <w:b/>
                <w:szCs w:val="21"/>
              </w:rPr>
            </w:pPr>
            <w:r>
              <w:rPr>
                <w:rFonts w:ascii="宋体" w:hAnsi="宋体" w:cs="宋体" w:hint="eastAsia"/>
                <w:b/>
                <w:szCs w:val="21"/>
              </w:rPr>
              <w:t>3-1.2方法能力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3-1.3社会能力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lastRenderedPageBreak/>
              <w:t>1.相关知识</w:t>
            </w:r>
            <w:r>
              <w:rPr>
                <w:rFonts w:ascii="宋体" w:hAnsi="宋体" w:cs="宋体" w:hint="eastAsia"/>
                <w:bCs/>
                <w:szCs w:val="21"/>
              </w:rPr>
              <w:t>：</w:t>
            </w:r>
            <w:r>
              <w:rPr>
                <w:rFonts w:ascii="宋体" w:hAnsi="宋体" w:cs="宋体" w:hint="eastAsia"/>
                <w:color w:val="000000"/>
                <w:szCs w:val="21"/>
              </w:rPr>
              <w:t>沟通技巧；客户类型、分布及联系方法；客户购买行</w:t>
            </w:r>
            <w:r>
              <w:rPr>
                <w:rFonts w:ascii="宋体" w:hAnsi="宋体" w:cs="宋体" w:hint="eastAsia"/>
                <w:color w:val="000000"/>
                <w:szCs w:val="21"/>
              </w:rPr>
              <w:lastRenderedPageBreak/>
              <w:t>为、购买决策影响因素。</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
                <w:szCs w:val="21"/>
              </w:rPr>
            </w:pPr>
            <w:r>
              <w:rPr>
                <w:rFonts w:ascii="宋体" w:hAnsi="宋体" w:cs="宋体" w:hint="eastAsia"/>
                <w:bCs/>
                <w:szCs w:val="21"/>
              </w:rPr>
              <w:t>集客开发、陌生客户拜访</w:t>
            </w:r>
          </w:p>
        </w:tc>
      </w:tr>
      <w:tr w:rsidR="000079B5">
        <w:trPr>
          <w:trHeight w:val="1677"/>
        </w:trPr>
        <w:tc>
          <w:tcPr>
            <w:tcW w:w="765" w:type="dxa"/>
          </w:tcPr>
          <w:p w:rsidR="000079B5" w:rsidRDefault="00CA1511">
            <w:pPr>
              <w:rPr>
                <w:rFonts w:ascii="宋体" w:hAnsi="宋体" w:cs="宋体"/>
                <w:bCs/>
                <w:szCs w:val="21"/>
                <w:highlight w:val="yellow"/>
              </w:rPr>
            </w:pPr>
            <w:r>
              <w:rPr>
                <w:rFonts w:ascii="宋体" w:hAnsi="宋体" w:cs="宋体" w:hint="eastAsia"/>
                <w:bCs/>
                <w:szCs w:val="21"/>
              </w:rPr>
              <w:lastRenderedPageBreak/>
              <w:t>一级</w:t>
            </w:r>
          </w:p>
        </w:tc>
        <w:tc>
          <w:tcPr>
            <w:tcW w:w="1102" w:type="dxa"/>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3-2展厅气氛营造</w:t>
            </w:r>
          </w:p>
        </w:tc>
        <w:tc>
          <w:tcPr>
            <w:tcW w:w="3644" w:type="dxa"/>
          </w:tcPr>
          <w:p w:rsidR="000079B5" w:rsidRDefault="00CA1511">
            <w:pPr>
              <w:rPr>
                <w:rFonts w:ascii="宋体" w:hAnsi="宋体" w:cs="宋体"/>
                <w:b/>
                <w:szCs w:val="21"/>
              </w:rPr>
            </w:pPr>
            <w:r>
              <w:rPr>
                <w:rFonts w:ascii="宋体" w:hAnsi="宋体" w:cs="宋体" w:hint="eastAsia"/>
                <w:b/>
                <w:szCs w:val="21"/>
              </w:rPr>
              <w:t>3-2.1 专业能力</w:t>
            </w:r>
          </w:p>
          <w:p w:rsidR="000079B5" w:rsidRDefault="00CA1511">
            <w:pPr>
              <w:rPr>
                <w:rFonts w:ascii="宋体" w:hAnsi="宋体" w:cs="宋体"/>
                <w:color w:val="000000"/>
                <w:szCs w:val="21"/>
              </w:rPr>
            </w:pPr>
            <w:r>
              <w:rPr>
                <w:rFonts w:ascii="宋体" w:hAnsi="宋体" w:cs="宋体" w:hint="eastAsia"/>
                <w:color w:val="000000"/>
                <w:szCs w:val="21"/>
              </w:rPr>
              <w:t>（1）能够根据汽车品牌的要求，对营业场地布置成整洁、时尚、专业、有吸引力。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（2）能够根据营业场地状况，正确陈列不同类型汽车。</w:t>
            </w:r>
          </w:p>
          <w:p w:rsidR="000079B5" w:rsidRDefault="00CA1511">
            <w:pPr>
              <w:tabs>
                <w:tab w:val="center" w:pos="957"/>
              </w:tabs>
              <w:rPr>
                <w:rFonts w:ascii="宋体" w:hAnsi="宋体" w:cs="宋体"/>
                <w:b/>
                <w:szCs w:val="21"/>
              </w:rPr>
            </w:pPr>
            <w:r>
              <w:rPr>
                <w:rFonts w:ascii="宋体" w:hAnsi="宋体" w:cs="宋体" w:hint="eastAsia"/>
                <w:b/>
                <w:szCs w:val="21"/>
              </w:rPr>
              <w:t>3-2.2方法能力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3-2.3社会能力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
                <w:szCs w:val="21"/>
                <w:highlight w:val="yellow"/>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t>1.相关知识：</w:t>
            </w:r>
            <w:r>
              <w:rPr>
                <w:rFonts w:ascii="宋体" w:hAnsi="宋体" w:cs="宋体" w:hint="eastAsia"/>
                <w:color w:val="000000"/>
                <w:szCs w:val="21"/>
              </w:rPr>
              <w:t>商品陈列知识； 常用汽车分类方法及相关车身标记、说明书；促销(营业推广与广告)基本知识。</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展厅布置</w:t>
            </w:r>
          </w:p>
          <w:p w:rsidR="000079B5" w:rsidRDefault="000079B5">
            <w:pPr>
              <w:rPr>
                <w:rFonts w:ascii="宋体" w:hAnsi="宋体" w:cs="宋体"/>
                <w:b/>
                <w:szCs w:val="21"/>
              </w:rPr>
            </w:pPr>
          </w:p>
        </w:tc>
      </w:tr>
      <w:tr w:rsidR="000079B5">
        <w:trPr>
          <w:trHeight w:val="466"/>
        </w:trPr>
        <w:tc>
          <w:tcPr>
            <w:tcW w:w="765" w:type="dxa"/>
          </w:tcPr>
          <w:p w:rsidR="000079B5" w:rsidRDefault="00CA1511">
            <w:pPr>
              <w:rPr>
                <w:rFonts w:ascii="宋体" w:hAnsi="宋体" w:cs="宋体"/>
                <w:bCs/>
                <w:szCs w:val="21"/>
                <w:highlight w:val="yellow"/>
              </w:rPr>
            </w:pPr>
            <w:r>
              <w:rPr>
                <w:rFonts w:ascii="宋体" w:hAnsi="宋体" w:cs="宋体" w:hint="eastAsia"/>
                <w:bCs/>
                <w:szCs w:val="21"/>
              </w:rPr>
              <w:t>一级</w:t>
            </w:r>
          </w:p>
        </w:tc>
        <w:tc>
          <w:tcPr>
            <w:tcW w:w="1102" w:type="dxa"/>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
                <w:szCs w:val="21"/>
                <w:highlight w:val="yellow"/>
              </w:rPr>
            </w:pPr>
            <w:r>
              <w:rPr>
                <w:rFonts w:ascii="宋体" w:hAnsi="宋体" w:cs="宋体" w:hint="eastAsia"/>
                <w:color w:val="000000"/>
                <w:szCs w:val="21"/>
              </w:rPr>
              <w:t>3-3试乘试驾</w:t>
            </w:r>
          </w:p>
        </w:tc>
        <w:tc>
          <w:tcPr>
            <w:tcW w:w="3644" w:type="dxa"/>
          </w:tcPr>
          <w:p w:rsidR="000079B5" w:rsidRDefault="00CA1511">
            <w:pPr>
              <w:rPr>
                <w:rFonts w:ascii="宋体" w:hAnsi="宋体" w:cs="宋体"/>
                <w:b/>
                <w:szCs w:val="21"/>
              </w:rPr>
            </w:pPr>
            <w:r>
              <w:rPr>
                <w:rFonts w:ascii="宋体" w:hAnsi="宋体" w:cs="宋体" w:hint="eastAsia"/>
                <w:b/>
                <w:szCs w:val="21"/>
              </w:rPr>
              <w:t>3-3.1专业能力</w:t>
            </w:r>
          </w:p>
          <w:p w:rsidR="000079B5" w:rsidRDefault="00CA1511">
            <w:pPr>
              <w:numPr>
                <w:ilvl w:val="0"/>
                <w:numId w:val="8"/>
              </w:numPr>
              <w:tabs>
                <w:tab w:val="center" w:pos="957"/>
              </w:tabs>
              <w:rPr>
                <w:rFonts w:ascii="宋体" w:hAnsi="宋体" w:cs="宋体"/>
                <w:color w:val="000000"/>
                <w:szCs w:val="21"/>
              </w:rPr>
            </w:pPr>
            <w:r>
              <w:rPr>
                <w:rFonts w:ascii="宋体" w:hAnsi="宋体" w:cs="宋体" w:hint="eastAsia"/>
                <w:color w:val="000000"/>
                <w:szCs w:val="21"/>
              </w:rPr>
              <w:t>掌握顾客信息，为试乘试驾作准备。</w:t>
            </w:r>
          </w:p>
          <w:p w:rsidR="000079B5" w:rsidRDefault="00CA1511">
            <w:pPr>
              <w:tabs>
                <w:tab w:val="center" w:pos="957"/>
              </w:tabs>
              <w:rPr>
                <w:rFonts w:ascii="宋体" w:hAnsi="宋体" w:cs="宋体"/>
                <w:b/>
                <w:szCs w:val="21"/>
              </w:rPr>
            </w:pPr>
            <w:r>
              <w:rPr>
                <w:rFonts w:ascii="宋体" w:hAnsi="宋体" w:cs="宋体" w:hint="eastAsia"/>
                <w:b/>
                <w:szCs w:val="21"/>
              </w:rPr>
              <w:t>3-3.2方法能力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3-3.3社会能力</w:t>
            </w:r>
          </w:p>
          <w:p w:rsidR="000079B5" w:rsidRDefault="00CA1511">
            <w:pPr>
              <w:rPr>
                <w:rFonts w:ascii="宋体" w:hAnsi="宋体" w:cs="宋体"/>
                <w:szCs w:val="21"/>
              </w:rPr>
            </w:pPr>
            <w:r>
              <w:rPr>
                <w:rFonts w:ascii="宋体" w:hAnsi="宋体" w:cs="宋体" w:hint="eastAsia"/>
                <w:szCs w:val="21"/>
              </w:rPr>
              <w:lastRenderedPageBreak/>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numPr>
                <w:ilvl w:val="0"/>
                <w:numId w:val="9"/>
              </w:numPr>
              <w:rPr>
                <w:rFonts w:ascii="宋体" w:hAnsi="宋体" w:cs="宋体"/>
                <w:bCs/>
                <w:szCs w:val="21"/>
              </w:rPr>
            </w:pPr>
            <w:r>
              <w:rPr>
                <w:rFonts w:ascii="宋体" w:hAnsi="宋体" w:cs="宋体" w:hint="eastAsia"/>
                <w:b/>
                <w:szCs w:val="21"/>
              </w:rPr>
              <w:lastRenderedPageBreak/>
              <w:t>相关知识：</w:t>
            </w:r>
            <w:r>
              <w:rPr>
                <w:rFonts w:ascii="宋体" w:hAnsi="宋体" w:cs="宋体" w:hint="eastAsia"/>
                <w:color w:val="000000"/>
                <w:szCs w:val="21"/>
              </w:rPr>
              <w:t>有针对性的说明试乘试驾特点，让顾客对车产生感兴趣并有更多的了解。</w:t>
            </w:r>
          </w:p>
          <w:p w:rsidR="000079B5" w:rsidRDefault="00CA1511">
            <w:pPr>
              <w:numPr>
                <w:ilvl w:val="0"/>
                <w:numId w:val="9"/>
              </w:numPr>
              <w:rPr>
                <w:rFonts w:ascii="宋体" w:hAnsi="宋体" w:cs="宋体"/>
                <w:b/>
                <w:szCs w:val="21"/>
              </w:rPr>
            </w:pP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试乘试驾技巧</w:t>
            </w:r>
          </w:p>
          <w:p w:rsidR="000079B5" w:rsidRDefault="000079B5">
            <w:pPr>
              <w:rPr>
                <w:rFonts w:ascii="宋体" w:hAnsi="宋体" w:cs="宋体"/>
                <w:b/>
                <w:szCs w:val="21"/>
              </w:rPr>
            </w:pPr>
          </w:p>
        </w:tc>
      </w:tr>
      <w:tr w:rsidR="000079B5">
        <w:trPr>
          <w:trHeight w:val="466"/>
        </w:trPr>
        <w:tc>
          <w:tcPr>
            <w:tcW w:w="765" w:type="dxa"/>
          </w:tcPr>
          <w:p w:rsidR="000079B5" w:rsidRDefault="00CA1511">
            <w:pPr>
              <w:rPr>
                <w:rFonts w:ascii="宋体" w:hAnsi="宋体" w:cs="宋体"/>
                <w:bCs/>
                <w:szCs w:val="21"/>
                <w:highlight w:val="yellow"/>
              </w:rPr>
            </w:pPr>
            <w:r>
              <w:rPr>
                <w:rFonts w:ascii="宋体" w:hAnsi="宋体" w:cs="宋体" w:hint="eastAsia"/>
                <w:bCs/>
                <w:szCs w:val="21"/>
              </w:rPr>
              <w:lastRenderedPageBreak/>
              <w:t>一级</w:t>
            </w:r>
          </w:p>
        </w:tc>
        <w:tc>
          <w:tcPr>
            <w:tcW w:w="1102" w:type="dxa"/>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3-4谈判与成交</w:t>
            </w:r>
          </w:p>
        </w:tc>
        <w:tc>
          <w:tcPr>
            <w:tcW w:w="3644" w:type="dxa"/>
          </w:tcPr>
          <w:p w:rsidR="000079B5" w:rsidRDefault="00CA1511">
            <w:pPr>
              <w:rPr>
                <w:rFonts w:ascii="宋体" w:hAnsi="宋体" w:cs="宋体"/>
                <w:b/>
                <w:szCs w:val="21"/>
              </w:rPr>
            </w:pPr>
            <w:r>
              <w:rPr>
                <w:rFonts w:ascii="宋体" w:hAnsi="宋体" w:cs="宋体" w:hint="eastAsia"/>
                <w:b/>
                <w:szCs w:val="21"/>
              </w:rPr>
              <w:t>3-4.1专业能力</w:t>
            </w:r>
          </w:p>
          <w:p w:rsidR="000079B5" w:rsidRDefault="00CA1511">
            <w:pPr>
              <w:rPr>
                <w:rFonts w:ascii="宋体" w:hAnsi="宋体" w:cs="宋体"/>
                <w:color w:val="000000"/>
                <w:szCs w:val="21"/>
              </w:rPr>
            </w:pPr>
            <w:r>
              <w:rPr>
                <w:rFonts w:ascii="宋体" w:hAnsi="宋体" w:cs="宋体" w:hint="eastAsia"/>
                <w:color w:val="000000"/>
                <w:szCs w:val="21"/>
              </w:rPr>
              <w:t>（1）能够营造和谐谈判气氛，把握洽谈时机。 </w:t>
            </w:r>
          </w:p>
          <w:p w:rsidR="000079B5" w:rsidRDefault="00CA1511">
            <w:pPr>
              <w:rPr>
                <w:rFonts w:ascii="宋体" w:hAnsi="宋体" w:cs="宋体"/>
                <w:color w:val="000000"/>
                <w:szCs w:val="21"/>
              </w:rPr>
            </w:pPr>
            <w:r>
              <w:rPr>
                <w:rFonts w:ascii="宋体" w:hAnsi="宋体" w:cs="宋体" w:hint="eastAsia"/>
                <w:color w:val="000000"/>
                <w:szCs w:val="21"/>
              </w:rPr>
              <w:t>（2）能够正确对待客户的异议。</w:t>
            </w:r>
          </w:p>
          <w:p w:rsidR="000079B5" w:rsidRDefault="00CA1511">
            <w:pPr>
              <w:tabs>
                <w:tab w:val="center" w:pos="957"/>
              </w:tabs>
              <w:rPr>
                <w:rFonts w:ascii="宋体" w:hAnsi="宋体" w:cs="宋体"/>
                <w:b/>
                <w:szCs w:val="21"/>
              </w:rPr>
            </w:pPr>
            <w:r>
              <w:rPr>
                <w:rFonts w:ascii="宋体" w:hAnsi="宋体" w:cs="宋体" w:hint="eastAsia"/>
                <w:b/>
                <w:szCs w:val="21"/>
              </w:rPr>
              <w:t>3-4.2方法能力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w:t>
            </w:r>
            <w:r>
              <w:rPr>
                <w:rFonts w:ascii="宋体" w:hAnsi="宋体" w:cs="宋体" w:hint="eastAsia"/>
                <w:szCs w:val="21"/>
              </w:rPr>
              <w:t>项目完成情况进行评估、反思，作出客观简炼的描述。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3-4.3社会能力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t>1.相关知识：</w:t>
            </w:r>
            <w:r>
              <w:rPr>
                <w:rFonts w:ascii="宋体" w:hAnsi="宋体" w:cs="宋体" w:hint="eastAsia"/>
                <w:color w:val="000000"/>
                <w:szCs w:val="21"/>
              </w:rPr>
              <w:t>谈判基本方法、程序与技巧；客户异议的处理原则与技巧。</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谈判的技巧</w:t>
            </w:r>
          </w:p>
        </w:tc>
      </w:tr>
      <w:tr w:rsidR="000079B5">
        <w:trPr>
          <w:trHeight w:val="466"/>
        </w:trPr>
        <w:tc>
          <w:tcPr>
            <w:tcW w:w="765" w:type="dxa"/>
          </w:tcPr>
          <w:p w:rsidR="000079B5" w:rsidRDefault="00CA1511">
            <w:pPr>
              <w:rPr>
                <w:rFonts w:ascii="宋体" w:hAnsi="宋体" w:cs="宋体"/>
                <w:bCs/>
                <w:szCs w:val="21"/>
                <w:highlight w:val="yellow"/>
              </w:rPr>
            </w:pPr>
            <w:r>
              <w:rPr>
                <w:rFonts w:ascii="宋体" w:hAnsi="宋体" w:cs="宋体" w:hint="eastAsia"/>
                <w:bCs/>
                <w:szCs w:val="21"/>
              </w:rPr>
              <w:t>一级</w:t>
            </w:r>
          </w:p>
        </w:tc>
        <w:tc>
          <w:tcPr>
            <w:tcW w:w="1102" w:type="dxa"/>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3-5订立合同</w:t>
            </w:r>
          </w:p>
        </w:tc>
        <w:tc>
          <w:tcPr>
            <w:tcW w:w="3644" w:type="dxa"/>
          </w:tcPr>
          <w:p w:rsidR="000079B5" w:rsidRDefault="00CA1511">
            <w:pPr>
              <w:rPr>
                <w:rFonts w:ascii="宋体" w:hAnsi="宋体" w:cs="宋体"/>
                <w:b/>
                <w:szCs w:val="21"/>
              </w:rPr>
            </w:pPr>
            <w:r>
              <w:rPr>
                <w:rFonts w:ascii="宋体" w:hAnsi="宋体" w:cs="宋体" w:hint="eastAsia"/>
                <w:b/>
                <w:szCs w:val="21"/>
              </w:rPr>
              <w:t>3-5.1 专业能力</w:t>
            </w:r>
          </w:p>
          <w:p w:rsidR="000079B5" w:rsidRDefault="00CA1511">
            <w:pPr>
              <w:rPr>
                <w:rFonts w:ascii="宋体" w:hAnsi="宋体" w:cs="宋体"/>
                <w:color w:val="000000"/>
                <w:szCs w:val="21"/>
              </w:rPr>
            </w:pPr>
            <w:r>
              <w:rPr>
                <w:rFonts w:ascii="宋体" w:hAnsi="宋体" w:cs="宋体" w:hint="eastAsia"/>
                <w:color w:val="000000"/>
                <w:szCs w:val="21"/>
              </w:rPr>
              <w:t>（1）能够识别什么是有效合同和无效合同。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（2）能够熟悉汽车销售合同的主要条款和特殊条款。</w:t>
            </w:r>
          </w:p>
          <w:p w:rsidR="000079B5" w:rsidRDefault="00CA1511">
            <w:pPr>
              <w:rPr>
                <w:rFonts w:ascii="宋体" w:hAnsi="宋体" w:cs="宋体"/>
                <w:color w:val="000000"/>
                <w:szCs w:val="21"/>
              </w:rPr>
            </w:pPr>
            <w:r>
              <w:rPr>
                <w:rFonts w:ascii="宋体" w:hAnsi="宋体" w:cs="宋体" w:hint="eastAsia"/>
                <w:color w:val="000000"/>
                <w:szCs w:val="21"/>
              </w:rPr>
              <w:t>（3）能够与顾客共同确认合同各项费用价格、交期等内容。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（4）与顾客共同确认合同车型、规格、颜色、车辆识别代码等内容</w:t>
            </w:r>
          </w:p>
          <w:p w:rsidR="000079B5" w:rsidRDefault="00CA1511">
            <w:pPr>
              <w:tabs>
                <w:tab w:val="center" w:pos="957"/>
              </w:tabs>
              <w:rPr>
                <w:rFonts w:ascii="宋体" w:hAnsi="宋体" w:cs="宋体"/>
                <w:b/>
                <w:szCs w:val="21"/>
              </w:rPr>
            </w:pPr>
            <w:r>
              <w:rPr>
                <w:rFonts w:ascii="宋体" w:hAnsi="宋体" w:cs="宋体" w:hint="eastAsia"/>
                <w:b/>
                <w:szCs w:val="21"/>
              </w:rPr>
              <w:t>3-5.2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3-5.3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numPr>
                <w:ilvl w:val="0"/>
                <w:numId w:val="10"/>
              </w:numPr>
              <w:rPr>
                <w:rFonts w:ascii="宋体" w:hAnsi="宋体" w:cs="宋体"/>
                <w:bCs/>
                <w:szCs w:val="21"/>
              </w:rPr>
            </w:pPr>
            <w:r>
              <w:rPr>
                <w:rFonts w:ascii="宋体" w:hAnsi="宋体" w:cs="宋体" w:hint="eastAsia"/>
                <w:b/>
                <w:szCs w:val="21"/>
              </w:rPr>
              <w:t>相关知识：</w:t>
            </w:r>
            <w:r>
              <w:rPr>
                <w:rFonts w:ascii="宋体" w:hAnsi="宋体" w:cs="宋体" w:hint="eastAsia"/>
                <w:color w:val="000000"/>
                <w:szCs w:val="21"/>
              </w:rPr>
              <w:t>《合同法》；合同条款及相关知识。</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合同辨析与签订</w:t>
            </w:r>
          </w:p>
        </w:tc>
      </w:tr>
      <w:tr w:rsidR="000079B5">
        <w:trPr>
          <w:trHeight w:val="466"/>
        </w:trPr>
        <w:tc>
          <w:tcPr>
            <w:tcW w:w="765" w:type="dxa"/>
          </w:tcPr>
          <w:p w:rsidR="000079B5" w:rsidRDefault="00CA1511">
            <w:pPr>
              <w:rPr>
                <w:rFonts w:ascii="宋体" w:hAnsi="宋体" w:cs="宋体"/>
                <w:bCs/>
                <w:szCs w:val="21"/>
                <w:highlight w:val="yellow"/>
              </w:rPr>
            </w:pPr>
            <w:r>
              <w:rPr>
                <w:rFonts w:ascii="宋体" w:hAnsi="宋体" w:cs="宋体" w:hint="eastAsia"/>
                <w:bCs/>
                <w:szCs w:val="21"/>
              </w:rPr>
              <w:t>一级</w:t>
            </w:r>
          </w:p>
        </w:tc>
        <w:tc>
          <w:tcPr>
            <w:tcW w:w="1102" w:type="dxa"/>
          </w:tcPr>
          <w:p w:rsidR="000079B5" w:rsidRDefault="00CA1511">
            <w:pPr>
              <w:rPr>
                <w:rFonts w:ascii="宋体" w:hAnsi="宋体" w:cs="宋体"/>
                <w:bCs/>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3-6交车管理</w:t>
            </w:r>
          </w:p>
        </w:tc>
        <w:tc>
          <w:tcPr>
            <w:tcW w:w="3644" w:type="dxa"/>
          </w:tcPr>
          <w:p w:rsidR="000079B5" w:rsidRDefault="00CA1511">
            <w:pPr>
              <w:rPr>
                <w:rFonts w:ascii="宋体" w:hAnsi="宋体" w:cs="宋体"/>
                <w:b/>
                <w:szCs w:val="21"/>
              </w:rPr>
            </w:pPr>
            <w:r>
              <w:rPr>
                <w:rFonts w:ascii="宋体" w:hAnsi="宋体" w:cs="宋体" w:hint="eastAsia"/>
                <w:b/>
                <w:szCs w:val="21"/>
              </w:rPr>
              <w:t>3-6.1专业能力</w:t>
            </w:r>
          </w:p>
          <w:p w:rsidR="000079B5" w:rsidRDefault="00CA1511">
            <w:pPr>
              <w:numPr>
                <w:ilvl w:val="0"/>
                <w:numId w:val="11"/>
              </w:numPr>
              <w:tabs>
                <w:tab w:val="center" w:pos="957"/>
              </w:tabs>
              <w:rPr>
                <w:rFonts w:ascii="宋体" w:hAnsi="宋体" w:cs="宋体"/>
                <w:color w:val="000000"/>
                <w:szCs w:val="21"/>
              </w:rPr>
            </w:pPr>
            <w:r>
              <w:rPr>
                <w:rFonts w:ascii="宋体" w:hAnsi="宋体" w:cs="宋体" w:hint="eastAsia"/>
                <w:color w:val="000000"/>
                <w:szCs w:val="21"/>
              </w:rPr>
              <w:t>做好交车过程中的车辆和各项</w:t>
            </w:r>
            <w:r>
              <w:rPr>
                <w:rFonts w:ascii="宋体" w:hAnsi="宋体" w:cs="宋体" w:hint="eastAsia"/>
                <w:color w:val="000000"/>
                <w:szCs w:val="21"/>
              </w:rPr>
              <w:lastRenderedPageBreak/>
              <w:t>资料准备。</w:t>
            </w:r>
          </w:p>
          <w:p w:rsidR="000079B5" w:rsidRDefault="00CA1511">
            <w:pPr>
              <w:rPr>
                <w:rFonts w:ascii="宋体" w:hAnsi="宋体" w:cs="宋体"/>
                <w:color w:val="000000"/>
                <w:szCs w:val="21"/>
              </w:rPr>
            </w:pPr>
            <w:r>
              <w:rPr>
                <w:rFonts w:ascii="宋体" w:hAnsi="宋体" w:cs="宋体" w:hint="eastAsia"/>
                <w:color w:val="000000"/>
                <w:szCs w:val="21"/>
              </w:rPr>
              <w:t>（2）按约定时间将车辆完好无缺仃放在交车场。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（3）针对顾客最关心的车辆使用和服务问题，提供完善、专业的解决方案，并详细说明，解决顾客的后顾之忧。</w:t>
            </w:r>
          </w:p>
          <w:p w:rsidR="000079B5" w:rsidRDefault="00CA1511">
            <w:pPr>
              <w:tabs>
                <w:tab w:val="center" w:pos="957"/>
              </w:tabs>
              <w:rPr>
                <w:rFonts w:ascii="宋体" w:hAnsi="宋体" w:cs="宋体"/>
                <w:b/>
                <w:szCs w:val="21"/>
              </w:rPr>
            </w:pPr>
            <w:r>
              <w:rPr>
                <w:rFonts w:ascii="宋体" w:hAnsi="宋体" w:cs="宋体" w:hint="eastAsia"/>
                <w:b/>
                <w:szCs w:val="21"/>
              </w:rPr>
              <w:t>3-6.2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3-6.3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numPr>
                <w:ilvl w:val="0"/>
                <w:numId w:val="12"/>
              </w:numPr>
              <w:rPr>
                <w:rFonts w:ascii="宋体" w:hAnsi="宋体" w:cs="宋体"/>
                <w:bCs/>
                <w:szCs w:val="21"/>
              </w:rPr>
            </w:pPr>
            <w:r>
              <w:rPr>
                <w:rFonts w:ascii="宋体" w:hAnsi="宋体" w:cs="宋体" w:hint="eastAsia"/>
                <w:b/>
                <w:szCs w:val="21"/>
              </w:rPr>
              <w:lastRenderedPageBreak/>
              <w:t>相关知识：</w:t>
            </w:r>
            <w:r>
              <w:rPr>
                <w:rFonts w:ascii="宋体" w:hAnsi="宋体" w:cs="宋体" w:hint="eastAsia"/>
                <w:color w:val="000000"/>
                <w:szCs w:val="21"/>
              </w:rPr>
              <w:t>热情接待好接</w:t>
            </w:r>
            <w:r>
              <w:rPr>
                <w:rFonts w:ascii="宋体" w:hAnsi="宋体" w:cs="宋体" w:hint="eastAsia"/>
                <w:color w:val="000000"/>
                <w:szCs w:val="21"/>
              </w:rPr>
              <w:lastRenderedPageBreak/>
              <w:t>车顾客。</w:t>
            </w:r>
          </w:p>
          <w:p w:rsidR="000079B5" w:rsidRDefault="00CA1511">
            <w:pPr>
              <w:numPr>
                <w:ilvl w:val="0"/>
                <w:numId w:val="12"/>
              </w:numPr>
              <w:rPr>
                <w:rFonts w:ascii="宋体" w:hAnsi="宋体" w:cs="宋体"/>
                <w:bCs/>
                <w:szCs w:val="21"/>
              </w:rPr>
            </w:pPr>
            <w:r>
              <w:rPr>
                <w:rFonts w:ascii="宋体" w:hAnsi="宋体" w:cs="宋体" w:hint="eastAsia"/>
                <w:b/>
                <w:szCs w:val="21"/>
              </w:rPr>
              <w:t>相关技能:</w:t>
            </w:r>
            <w:r>
              <w:rPr>
                <w:rFonts w:ascii="宋体" w:hAnsi="宋体" w:cs="宋体" w:hint="eastAsia"/>
                <w:bCs/>
                <w:szCs w:val="21"/>
              </w:rPr>
              <w:t>交车管理</w:t>
            </w:r>
          </w:p>
        </w:tc>
      </w:tr>
      <w:tr w:rsidR="000079B5">
        <w:trPr>
          <w:trHeight w:val="896"/>
        </w:trPr>
        <w:tc>
          <w:tcPr>
            <w:tcW w:w="765" w:type="dxa"/>
          </w:tcPr>
          <w:p w:rsidR="000079B5" w:rsidRDefault="00CA1511">
            <w:pPr>
              <w:rPr>
                <w:rFonts w:ascii="宋体" w:hAnsi="宋体" w:cs="宋体"/>
                <w:b/>
                <w:szCs w:val="21"/>
                <w:highlight w:val="yellow"/>
              </w:rPr>
            </w:pPr>
            <w:r>
              <w:rPr>
                <w:rFonts w:ascii="宋体" w:hAnsi="宋体" w:cs="宋体" w:hint="eastAsia"/>
                <w:bCs/>
                <w:szCs w:val="21"/>
              </w:rPr>
              <w:lastRenderedPageBreak/>
              <w:t>一级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售后服务</w:t>
            </w:r>
          </w:p>
        </w:tc>
        <w:tc>
          <w:tcPr>
            <w:tcW w:w="1474" w:type="dxa"/>
          </w:tcPr>
          <w:p w:rsidR="000079B5" w:rsidRDefault="00CA1511">
            <w:pPr>
              <w:rPr>
                <w:rFonts w:ascii="宋体" w:hAnsi="宋体" w:cs="宋体"/>
                <w:bCs/>
                <w:szCs w:val="21"/>
              </w:rPr>
            </w:pPr>
            <w:r>
              <w:rPr>
                <w:rFonts w:ascii="宋体" w:hAnsi="宋体" w:cs="宋体" w:hint="eastAsia"/>
                <w:color w:val="000000"/>
                <w:szCs w:val="21"/>
              </w:rPr>
              <w:t>3-7售后服务</w:t>
            </w:r>
          </w:p>
        </w:tc>
        <w:tc>
          <w:tcPr>
            <w:tcW w:w="3644" w:type="dxa"/>
          </w:tcPr>
          <w:p w:rsidR="000079B5" w:rsidRDefault="00CA1511">
            <w:pPr>
              <w:rPr>
                <w:rFonts w:ascii="宋体" w:hAnsi="宋体" w:cs="宋体"/>
                <w:b/>
                <w:szCs w:val="21"/>
              </w:rPr>
            </w:pPr>
            <w:r>
              <w:rPr>
                <w:rFonts w:ascii="宋体" w:hAnsi="宋体" w:cs="宋体" w:hint="eastAsia"/>
                <w:b/>
                <w:szCs w:val="21"/>
              </w:rPr>
              <w:t>3-7.1专业能力</w:t>
            </w:r>
          </w:p>
          <w:p w:rsidR="000079B5" w:rsidRDefault="00CA1511">
            <w:pPr>
              <w:rPr>
                <w:rFonts w:ascii="宋体" w:hAnsi="宋体" w:cs="宋体"/>
                <w:color w:val="000000"/>
                <w:szCs w:val="21"/>
              </w:rPr>
            </w:pPr>
            <w:r>
              <w:rPr>
                <w:rFonts w:ascii="宋体" w:hAnsi="宋体" w:cs="宋体" w:hint="eastAsia"/>
                <w:color w:val="000000"/>
                <w:szCs w:val="21"/>
              </w:rPr>
              <w:t>（1）能够主动向客户了解汽车使用信息，建立客户保养维修档案。 </w:t>
            </w:r>
          </w:p>
          <w:p w:rsidR="000079B5" w:rsidRDefault="00CA1511">
            <w:pPr>
              <w:rPr>
                <w:rFonts w:ascii="宋体" w:hAnsi="宋体" w:cs="宋体"/>
                <w:color w:val="000000"/>
                <w:szCs w:val="21"/>
              </w:rPr>
            </w:pPr>
            <w:r>
              <w:rPr>
                <w:rFonts w:ascii="宋体" w:hAnsi="宋体" w:cs="宋体" w:hint="eastAsia"/>
                <w:color w:val="000000"/>
                <w:szCs w:val="21"/>
              </w:rPr>
              <w:t>（2）能够受理客户投诉要求，一般质量故障责任的鉴定。</w:t>
            </w:r>
          </w:p>
          <w:p w:rsidR="000079B5" w:rsidRDefault="00CA1511">
            <w:pPr>
              <w:ind w:left="567" w:hanging="567"/>
              <w:rPr>
                <w:rFonts w:ascii="宋体" w:hAnsi="宋体" w:cs="宋体"/>
                <w:color w:val="000000"/>
                <w:szCs w:val="21"/>
              </w:rPr>
            </w:pPr>
            <w:r>
              <w:rPr>
                <w:rFonts w:ascii="宋体" w:hAnsi="宋体" w:cs="宋体" w:hint="eastAsia"/>
                <w:color w:val="000000"/>
                <w:szCs w:val="21"/>
              </w:rPr>
              <w:t>（3）能够定期进行跟踪客户服务，正</w:t>
            </w:r>
          </w:p>
          <w:p w:rsidR="000079B5" w:rsidRDefault="00CA1511">
            <w:pPr>
              <w:ind w:left="567" w:hanging="567"/>
              <w:rPr>
                <w:rFonts w:ascii="宋体" w:hAnsi="宋体" w:cs="宋体"/>
                <w:color w:val="000000"/>
                <w:szCs w:val="21"/>
              </w:rPr>
            </w:pPr>
            <w:r>
              <w:rPr>
                <w:rFonts w:ascii="宋体" w:hAnsi="宋体" w:cs="宋体" w:hint="eastAsia"/>
                <w:color w:val="000000"/>
                <w:szCs w:val="21"/>
              </w:rPr>
              <w:t>确处理客户投诉意见。 </w:t>
            </w:r>
          </w:p>
          <w:p w:rsidR="000079B5" w:rsidRDefault="00CA1511">
            <w:pPr>
              <w:rPr>
                <w:rFonts w:ascii="宋体" w:hAnsi="宋体" w:cs="宋体"/>
                <w:color w:val="000000"/>
                <w:szCs w:val="21"/>
              </w:rPr>
            </w:pPr>
            <w:r>
              <w:rPr>
                <w:rFonts w:ascii="宋体" w:hAnsi="宋体" w:cs="宋体" w:hint="eastAsia"/>
                <w:color w:val="000000"/>
                <w:szCs w:val="21"/>
              </w:rPr>
              <w:t>（4）定期回访，为客户提供增值服务。</w:t>
            </w:r>
          </w:p>
          <w:p w:rsidR="000079B5" w:rsidRDefault="00CA1511">
            <w:pPr>
              <w:tabs>
                <w:tab w:val="center" w:pos="957"/>
              </w:tabs>
              <w:rPr>
                <w:rFonts w:ascii="宋体" w:hAnsi="宋体" w:cs="宋体"/>
                <w:b/>
                <w:szCs w:val="21"/>
              </w:rPr>
            </w:pPr>
            <w:r>
              <w:rPr>
                <w:rFonts w:ascii="宋体" w:hAnsi="宋体" w:cs="宋体" w:hint="eastAsia"/>
                <w:b/>
                <w:szCs w:val="21"/>
              </w:rPr>
              <w:t>3-7.2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3-7.3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color w:val="000000"/>
                <w:szCs w:val="21"/>
              </w:rPr>
              <w:t>售后服务重要性、必要性；对待客户投诉的原则与技巧。</w:t>
            </w:r>
          </w:p>
          <w:p w:rsidR="000079B5" w:rsidRDefault="00CA1511">
            <w:pPr>
              <w:jc w:val="left"/>
              <w:rPr>
                <w:rFonts w:ascii="宋体" w:hAnsi="宋体" w:cs="宋体"/>
                <w:bCs/>
                <w:szCs w:val="21"/>
              </w:rPr>
            </w:pPr>
            <w:r>
              <w:rPr>
                <w:rFonts w:ascii="宋体" w:hAnsi="宋体" w:cs="宋体" w:hint="eastAsia"/>
                <w:b/>
                <w:szCs w:val="21"/>
              </w:rPr>
              <w:t>2.相关技能：</w:t>
            </w:r>
          </w:p>
          <w:p w:rsidR="000079B5" w:rsidRDefault="00CA1511">
            <w:pPr>
              <w:jc w:val="left"/>
              <w:rPr>
                <w:rFonts w:ascii="宋体" w:hAnsi="宋体" w:cs="宋体"/>
                <w:bCs/>
                <w:szCs w:val="21"/>
              </w:rPr>
            </w:pPr>
            <w:r>
              <w:rPr>
                <w:rFonts w:ascii="宋体" w:hAnsi="宋体" w:cs="宋体" w:hint="eastAsia"/>
                <w:bCs/>
                <w:szCs w:val="21"/>
              </w:rPr>
              <w:t>售后服务接待</w:t>
            </w:r>
          </w:p>
        </w:tc>
      </w:tr>
      <w:tr w:rsidR="000079B5">
        <w:trPr>
          <w:trHeight w:val="466"/>
        </w:trPr>
        <w:tc>
          <w:tcPr>
            <w:tcW w:w="765" w:type="dxa"/>
          </w:tcPr>
          <w:p w:rsidR="000079B5" w:rsidRDefault="00CA1511">
            <w:pPr>
              <w:rPr>
                <w:rFonts w:ascii="宋体" w:hAnsi="宋体" w:cs="宋体"/>
                <w:b/>
                <w:szCs w:val="21"/>
                <w:highlight w:val="yellow"/>
              </w:rPr>
            </w:pPr>
            <w:r>
              <w:rPr>
                <w:rFonts w:ascii="宋体" w:hAnsi="宋体" w:cs="宋体" w:hint="eastAsia"/>
                <w:bCs/>
                <w:szCs w:val="21"/>
              </w:rPr>
              <w:t>一级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网络营销</w:t>
            </w:r>
          </w:p>
        </w:tc>
        <w:tc>
          <w:tcPr>
            <w:tcW w:w="1474" w:type="dxa"/>
          </w:tcPr>
          <w:p w:rsidR="000079B5" w:rsidRDefault="00CA1511">
            <w:pPr>
              <w:rPr>
                <w:rFonts w:ascii="宋体" w:hAnsi="宋体" w:cs="宋体"/>
                <w:bCs/>
                <w:szCs w:val="21"/>
              </w:rPr>
            </w:pPr>
            <w:r>
              <w:rPr>
                <w:rFonts w:ascii="宋体" w:hAnsi="宋体" w:cs="宋体" w:hint="eastAsia"/>
                <w:color w:val="000000"/>
                <w:szCs w:val="21"/>
              </w:rPr>
              <w:t>3-8网上销售</w:t>
            </w:r>
          </w:p>
        </w:tc>
        <w:tc>
          <w:tcPr>
            <w:tcW w:w="3644" w:type="dxa"/>
          </w:tcPr>
          <w:p w:rsidR="000079B5" w:rsidRDefault="00CA1511">
            <w:pPr>
              <w:rPr>
                <w:rFonts w:ascii="宋体" w:hAnsi="宋体" w:cs="宋体"/>
                <w:b/>
                <w:szCs w:val="21"/>
              </w:rPr>
            </w:pPr>
            <w:r>
              <w:rPr>
                <w:rFonts w:ascii="宋体" w:hAnsi="宋体" w:cs="宋体" w:hint="eastAsia"/>
                <w:b/>
                <w:szCs w:val="21"/>
              </w:rPr>
              <w:t>3-8.1 专业能力</w:t>
            </w:r>
          </w:p>
          <w:p w:rsidR="000079B5" w:rsidRDefault="00CA1511">
            <w:pPr>
              <w:rPr>
                <w:rFonts w:ascii="宋体" w:hAnsi="宋体" w:cs="宋体"/>
                <w:color w:val="000000"/>
                <w:szCs w:val="21"/>
              </w:rPr>
            </w:pPr>
            <w:r>
              <w:rPr>
                <w:rFonts w:ascii="宋体" w:hAnsi="宋体" w:cs="宋体" w:hint="eastAsia"/>
                <w:color w:val="000000"/>
                <w:szCs w:val="21"/>
              </w:rPr>
              <w:t>（1）能够利用计算机查阅信息。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（2）能够收发电子邮件、处理与客户往来一般文书。</w:t>
            </w:r>
          </w:p>
          <w:p w:rsidR="000079B5" w:rsidRDefault="00CA1511">
            <w:pPr>
              <w:tabs>
                <w:tab w:val="center" w:pos="957"/>
              </w:tabs>
              <w:rPr>
                <w:rFonts w:ascii="宋体" w:hAnsi="宋体" w:cs="宋体"/>
                <w:b/>
                <w:szCs w:val="21"/>
              </w:rPr>
            </w:pPr>
            <w:r>
              <w:rPr>
                <w:rFonts w:ascii="宋体" w:hAnsi="宋体" w:cs="宋体" w:hint="eastAsia"/>
                <w:b/>
                <w:szCs w:val="21"/>
              </w:rPr>
              <w:t>3-8.2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w:t>
            </w:r>
            <w:r>
              <w:rPr>
                <w:rFonts w:ascii="宋体" w:hAnsi="宋体" w:cs="宋体" w:hint="eastAsia"/>
                <w:szCs w:val="21"/>
              </w:rPr>
              <w:lastRenderedPageBreak/>
              <w:t>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3-8.3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bCs/>
                <w:szCs w:val="21"/>
              </w:rPr>
              <w:t>：</w:t>
            </w:r>
            <w:r>
              <w:rPr>
                <w:rFonts w:ascii="宋体" w:hAnsi="宋体" w:cs="宋体" w:hint="eastAsia"/>
                <w:color w:val="000000"/>
                <w:szCs w:val="21"/>
              </w:rPr>
              <w:t>计算机文字处理软件的使用方法；网络商务信息特点和收集基本要求。</w:t>
            </w:r>
          </w:p>
          <w:p w:rsidR="000079B5" w:rsidRDefault="00CA1511">
            <w:pPr>
              <w:rPr>
                <w:rFonts w:ascii="宋体" w:hAnsi="宋体" w:cs="宋体"/>
                <w:b/>
                <w:bCs/>
                <w:szCs w:val="21"/>
              </w:rPr>
            </w:pPr>
            <w:r>
              <w:rPr>
                <w:rFonts w:ascii="宋体" w:hAnsi="宋体" w:cs="宋体" w:hint="eastAsia"/>
                <w:b/>
                <w:bCs/>
                <w:color w:val="000000"/>
                <w:szCs w:val="21"/>
              </w:rPr>
              <w:lastRenderedPageBreak/>
              <w:t>2.</w:t>
            </w:r>
            <w:r>
              <w:rPr>
                <w:rFonts w:ascii="宋体" w:hAnsi="宋体" w:cs="宋体" w:hint="eastAsia"/>
                <w:b/>
                <w:bCs/>
                <w:szCs w:val="21"/>
              </w:rPr>
              <w:t>相关技能：</w:t>
            </w:r>
          </w:p>
          <w:p w:rsidR="000079B5" w:rsidRDefault="00CA1511">
            <w:pPr>
              <w:rPr>
                <w:rFonts w:ascii="宋体" w:hAnsi="宋体" w:cs="宋体"/>
                <w:szCs w:val="21"/>
              </w:rPr>
            </w:pPr>
            <w:r>
              <w:rPr>
                <w:rFonts w:ascii="宋体" w:hAnsi="宋体" w:cs="宋体" w:hint="eastAsia"/>
                <w:szCs w:val="21"/>
              </w:rPr>
              <w:t>网上销售技巧</w:t>
            </w:r>
          </w:p>
          <w:p w:rsidR="000079B5" w:rsidRDefault="000079B5">
            <w:pPr>
              <w:rPr>
                <w:rFonts w:ascii="宋体" w:hAnsi="宋体" w:cs="宋体"/>
                <w:bCs/>
                <w:szCs w:val="21"/>
              </w:rPr>
            </w:pPr>
          </w:p>
        </w:tc>
      </w:tr>
      <w:tr w:rsidR="000079B5">
        <w:trPr>
          <w:trHeight w:val="466"/>
        </w:trPr>
        <w:tc>
          <w:tcPr>
            <w:tcW w:w="765" w:type="dxa"/>
            <w:vMerge w:val="restart"/>
          </w:tcPr>
          <w:p w:rsidR="000079B5" w:rsidRDefault="00CA1511">
            <w:pPr>
              <w:rPr>
                <w:rFonts w:ascii="宋体" w:hAnsi="宋体" w:cs="宋体"/>
                <w:b/>
                <w:szCs w:val="21"/>
                <w:highlight w:val="yellow"/>
              </w:rPr>
            </w:pPr>
            <w:r>
              <w:rPr>
                <w:rFonts w:ascii="宋体" w:hAnsi="宋体" w:cs="宋体" w:hint="eastAsia"/>
                <w:color w:val="000000"/>
                <w:szCs w:val="21"/>
              </w:rPr>
              <w:lastRenderedPageBreak/>
              <w:t>二级</w:t>
            </w:r>
          </w:p>
        </w:tc>
        <w:tc>
          <w:tcPr>
            <w:tcW w:w="1102" w:type="dxa"/>
            <w:vMerge w:val="restart"/>
          </w:tcPr>
          <w:p w:rsidR="000079B5" w:rsidRDefault="00CA1511">
            <w:pPr>
              <w:rPr>
                <w:rFonts w:ascii="宋体" w:hAnsi="宋体" w:cs="宋体"/>
                <w:b/>
                <w:szCs w:val="21"/>
                <w:highlight w:val="yellow"/>
              </w:rPr>
            </w:pPr>
            <w:r>
              <w:rPr>
                <w:rFonts w:ascii="宋体" w:hAnsi="宋体" w:cs="宋体" w:hint="eastAsia"/>
                <w:bCs/>
                <w:szCs w:val="21"/>
              </w:rPr>
              <w:t>市场调研及分析</w:t>
            </w:r>
          </w:p>
        </w:tc>
        <w:tc>
          <w:tcPr>
            <w:tcW w:w="1474" w:type="dxa"/>
          </w:tcPr>
          <w:p w:rsidR="000079B5" w:rsidRDefault="00CA1511">
            <w:pPr>
              <w:rPr>
                <w:rFonts w:ascii="宋体" w:hAnsi="宋体" w:cs="宋体"/>
                <w:bCs/>
                <w:szCs w:val="21"/>
              </w:rPr>
            </w:pPr>
            <w:r>
              <w:rPr>
                <w:rFonts w:ascii="宋体" w:hAnsi="宋体" w:cs="宋体" w:hint="eastAsia"/>
                <w:color w:val="000000"/>
                <w:szCs w:val="21"/>
              </w:rPr>
              <w:t>1-1市场调查与预测</w:t>
            </w:r>
          </w:p>
        </w:tc>
        <w:tc>
          <w:tcPr>
            <w:tcW w:w="3644" w:type="dxa"/>
          </w:tcPr>
          <w:p w:rsidR="000079B5" w:rsidRDefault="00CA1511">
            <w:pPr>
              <w:rPr>
                <w:rFonts w:ascii="宋体" w:hAnsi="宋体" w:cs="宋体"/>
                <w:b/>
                <w:szCs w:val="21"/>
              </w:rPr>
            </w:pPr>
            <w:r>
              <w:rPr>
                <w:rFonts w:ascii="宋体" w:hAnsi="宋体" w:cs="宋体" w:hint="eastAsia"/>
                <w:b/>
                <w:szCs w:val="21"/>
              </w:rPr>
              <w:t>1-1.1专业能力</w:t>
            </w:r>
          </w:p>
          <w:p w:rsidR="000079B5" w:rsidRDefault="00CA1511">
            <w:pPr>
              <w:rPr>
                <w:rFonts w:ascii="宋体" w:hAnsi="宋体" w:cs="宋体"/>
                <w:color w:val="000000"/>
                <w:szCs w:val="21"/>
              </w:rPr>
            </w:pPr>
            <w:r>
              <w:rPr>
                <w:rFonts w:ascii="宋体" w:hAnsi="宋体" w:cs="宋体" w:hint="eastAsia"/>
                <w:color w:val="000000"/>
                <w:szCs w:val="21"/>
              </w:rPr>
              <w:t>（1）能够使用简单的调查方法收集市场信息。 </w:t>
            </w:r>
          </w:p>
          <w:p w:rsidR="000079B5" w:rsidRDefault="00CA1511">
            <w:pPr>
              <w:rPr>
                <w:rFonts w:ascii="宋体" w:hAnsi="宋体" w:cs="宋体"/>
                <w:color w:val="000000"/>
                <w:szCs w:val="21"/>
              </w:rPr>
            </w:pPr>
            <w:r>
              <w:rPr>
                <w:rFonts w:ascii="宋体" w:hAnsi="宋体" w:cs="宋体" w:hint="eastAsia"/>
                <w:color w:val="000000"/>
                <w:szCs w:val="21"/>
              </w:rPr>
              <w:t>（2）能够对市场信息分类与汇总。 </w:t>
            </w:r>
          </w:p>
          <w:p w:rsidR="000079B5" w:rsidRDefault="00CA1511">
            <w:pPr>
              <w:rPr>
                <w:rFonts w:ascii="宋体" w:hAnsi="宋体" w:cs="宋体"/>
                <w:color w:val="000000"/>
                <w:szCs w:val="21"/>
              </w:rPr>
            </w:pPr>
            <w:r>
              <w:rPr>
                <w:rFonts w:ascii="宋体" w:hAnsi="宋体" w:cs="宋体" w:hint="eastAsia"/>
                <w:color w:val="000000"/>
                <w:szCs w:val="21"/>
              </w:rPr>
              <w:t>（3）能够撰写简单的调查报告。 </w:t>
            </w:r>
          </w:p>
          <w:p w:rsidR="000079B5" w:rsidRDefault="00CA1511">
            <w:pPr>
              <w:rPr>
                <w:rFonts w:ascii="宋体" w:hAnsi="宋体" w:cs="宋体"/>
                <w:color w:val="000000"/>
                <w:szCs w:val="21"/>
              </w:rPr>
            </w:pPr>
            <w:r>
              <w:rPr>
                <w:rFonts w:ascii="宋体" w:hAnsi="宋体" w:cs="宋体" w:hint="eastAsia"/>
                <w:color w:val="000000"/>
                <w:szCs w:val="21"/>
              </w:rPr>
              <w:t>（4）能够根据目前汽车的拥有量，估算当地汽车的未来需求量。</w:t>
            </w:r>
          </w:p>
          <w:p w:rsidR="000079B5" w:rsidRDefault="00CA1511">
            <w:pPr>
              <w:rPr>
                <w:rFonts w:ascii="宋体" w:hAnsi="宋体" w:cs="宋体"/>
                <w:color w:val="000000"/>
                <w:szCs w:val="21"/>
              </w:rPr>
            </w:pPr>
            <w:r>
              <w:rPr>
                <w:rFonts w:ascii="宋体" w:hAnsi="宋体" w:cs="宋体" w:hint="eastAsia"/>
                <w:color w:val="000000"/>
                <w:szCs w:val="21"/>
              </w:rPr>
              <w:t>（5）能够建立稳定的信息收集渠道。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（6）能够撰写简单预测报告。</w:t>
            </w:r>
          </w:p>
          <w:p w:rsidR="000079B5" w:rsidRDefault="00CA1511">
            <w:pPr>
              <w:tabs>
                <w:tab w:val="center" w:pos="957"/>
              </w:tabs>
              <w:rPr>
                <w:rFonts w:ascii="宋体" w:hAnsi="宋体" w:cs="宋体"/>
                <w:b/>
                <w:szCs w:val="21"/>
              </w:rPr>
            </w:pPr>
            <w:r>
              <w:rPr>
                <w:rFonts w:ascii="宋体" w:hAnsi="宋体" w:cs="宋体" w:hint="eastAsia"/>
                <w:b/>
                <w:szCs w:val="21"/>
              </w:rPr>
              <w:t>1-1.2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1-1.3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t>1.相关知识：</w:t>
            </w:r>
            <w:r>
              <w:rPr>
                <w:rFonts w:ascii="宋体" w:hAnsi="宋体" w:cs="宋体" w:hint="eastAsia"/>
                <w:color w:val="000000"/>
                <w:szCs w:val="21"/>
              </w:rPr>
              <w:t>简单的市场调查方法：询问法、观察法、实验法；信息收集渠道；调查表格；汽车历史销售状况和本地汽车保有量；定性预测方法；汽车新结构、新技术、新材料的发展动向。</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市场调查与预测</w:t>
            </w:r>
          </w:p>
        </w:tc>
      </w:tr>
      <w:tr w:rsidR="000079B5">
        <w:trPr>
          <w:trHeight w:val="466"/>
        </w:trPr>
        <w:tc>
          <w:tcPr>
            <w:tcW w:w="765" w:type="dxa"/>
            <w:vMerge/>
          </w:tcPr>
          <w:p w:rsidR="000079B5" w:rsidRDefault="000079B5">
            <w:pPr>
              <w:rPr>
                <w:rFonts w:ascii="宋体" w:hAnsi="宋体" w:cs="宋体"/>
                <w:b/>
                <w:szCs w:val="21"/>
                <w:highlight w:val="yellow"/>
              </w:rPr>
            </w:pPr>
          </w:p>
        </w:tc>
        <w:tc>
          <w:tcPr>
            <w:tcW w:w="1102" w:type="dxa"/>
            <w:vMerge/>
          </w:tcPr>
          <w:p w:rsidR="000079B5" w:rsidRDefault="000079B5">
            <w:pPr>
              <w:rPr>
                <w:rFonts w:ascii="宋体" w:hAnsi="宋体" w:cs="宋体"/>
                <w:b/>
                <w:szCs w:val="21"/>
                <w:highlight w:val="yellow"/>
              </w:rPr>
            </w:pPr>
          </w:p>
        </w:tc>
        <w:tc>
          <w:tcPr>
            <w:tcW w:w="1474" w:type="dxa"/>
          </w:tcPr>
          <w:p w:rsidR="000079B5" w:rsidRDefault="00CA1511">
            <w:pPr>
              <w:rPr>
                <w:rFonts w:ascii="宋体" w:hAnsi="宋体" w:cs="宋体"/>
                <w:bCs/>
                <w:szCs w:val="21"/>
              </w:rPr>
            </w:pPr>
            <w:r>
              <w:rPr>
                <w:rFonts w:ascii="宋体" w:hAnsi="宋体" w:cs="宋体" w:hint="eastAsia"/>
                <w:color w:val="000000"/>
                <w:szCs w:val="21"/>
              </w:rPr>
              <w:t>1-2竞争分析</w:t>
            </w:r>
          </w:p>
        </w:tc>
        <w:tc>
          <w:tcPr>
            <w:tcW w:w="3644" w:type="dxa"/>
          </w:tcPr>
          <w:p w:rsidR="000079B5" w:rsidRDefault="00CA1511">
            <w:pPr>
              <w:rPr>
                <w:rFonts w:ascii="宋体" w:hAnsi="宋体" w:cs="宋体"/>
                <w:b/>
                <w:szCs w:val="21"/>
              </w:rPr>
            </w:pPr>
            <w:r>
              <w:rPr>
                <w:rFonts w:ascii="宋体" w:hAnsi="宋体" w:cs="宋体" w:hint="eastAsia"/>
                <w:b/>
                <w:szCs w:val="21"/>
              </w:rPr>
              <w:t>1-2.1专业能力</w:t>
            </w:r>
          </w:p>
          <w:p w:rsidR="000079B5" w:rsidRDefault="00CA1511">
            <w:pPr>
              <w:rPr>
                <w:rFonts w:ascii="宋体" w:hAnsi="宋体" w:cs="宋体"/>
                <w:color w:val="000000"/>
                <w:szCs w:val="21"/>
              </w:rPr>
            </w:pPr>
            <w:r>
              <w:rPr>
                <w:rFonts w:ascii="宋体" w:hAnsi="宋体" w:cs="宋体" w:hint="eastAsia"/>
                <w:color w:val="000000"/>
                <w:szCs w:val="21"/>
              </w:rPr>
              <w:t>（1）能够确认竞争者品牌/产品。 </w:t>
            </w:r>
          </w:p>
          <w:p w:rsidR="000079B5" w:rsidRDefault="00CA1511">
            <w:pPr>
              <w:rPr>
                <w:rFonts w:ascii="宋体" w:hAnsi="宋体" w:cs="宋体"/>
                <w:color w:val="000000"/>
                <w:szCs w:val="21"/>
              </w:rPr>
            </w:pPr>
            <w:r>
              <w:rPr>
                <w:rFonts w:ascii="宋体" w:hAnsi="宋体" w:cs="宋体" w:hint="eastAsia"/>
                <w:color w:val="000000"/>
                <w:szCs w:val="21"/>
              </w:rPr>
              <w:t>（2）能够对照竞争者的做法，分析本企业/品牌的长处与不足。</w:t>
            </w:r>
          </w:p>
          <w:p w:rsidR="000079B5" w:rsidRDefault="00CA1511">
            <w:pPr>
              <w:rPr>
                <w:rFonts w:ascii="宋体" w:hAnsi="宋体" w:cs="宋体"/>
                <w:color w:val="000000"/>
                <w:szCs w:val="21"/>
              </w:rPr>
            </w:pPr>
            <w:r>
              <w:rPr>
                <w:rFonts w:ascii="宋体" w:hAnsi="宋体" w:cs="宋体" w:hint="eastAsia"/>
                <w:color w:val="000000"/>
                <w:szCs w:val="21"/>
              </w:rPr>
              <w:t>（3）能够分析竞争者的目标、营销能</w:t>
            </w:r>
          </w:p>
          <w:p w:rsidR="000079B5" w:rsidRDefault="00CA1511">
            <w:pPr>
              <w:rPr>
                <w:rFonts w:ascii="宋体" w:hAnsi="宋体" w:cs="宋体"/>
                <w:color w:val="000000"/>
                <w:szCs w:val="21"/>
              </w:rPr>
            </w:pPr>
            <w:r>
              <w:rPr>
                <w:rFonts w:ascii="宋体" w:hAnsi="宋体" w:cs="宋体" w:hint="eastAsia"/>
                <w:color w:val="000000"/>
                <w:szCs w:val="21"/>
              </w:rPr>
              <w:t>力与营销策略。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（4）能够运用价格竞争与非价格竞争手段。</w:t>
            </w:r>
          </w:p>
          <w:p w:rsidR="000079B5" w:rsidRDefault="00CA1511">
            <w:pPr>
              <w:tabs>
                <w:tab w:val="center" w:pos="957"/>
              </w:tabs>
              <w:rPr>
                <w:rFonts w:ascii="宋体" w:hAnsi="宋体" w:cs="宋体"/>
                <w:b/>
                <w:szCs w:val="21"/>
              </w:rPr>
            </w:pPr>
            <w:r>
              <w:rPr>
                <w:rFonts w:ascii="宋体" w:hAnsi="宋体" w:cs="宋体" w:hint="eastAsia"/>
                <w:b/>
                <w:szCs w:val="21"/>
              </w:rPr>
              <w:t>1-2.2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lastRenderedPageBreak/>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1-2.3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lastRenderedPageBreak/>
              <w:t>1.相关知识：</w:t>
            </w:r>
            <w:r>
              <w:rPr>
                <w:rFonts w:ascii="宋体" w:hAnsi="宋体" w:cs="宋体" w:hint="eastAsia"/>
                <w:color w:val="000000"/>
                <w:szCs w:val="21"/>
              </w:rPr>
              <w:t>竞争对手；竞争对手的营业范围、营业规模、主要客户；各类竞争者的特点；竞争策略：定价策略、服务策略。</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
                <w:szCs w:val="21"/>
              </w:rPr>
            </w:pPr>
            <w:r>
              <w:rPr>
                <w:rFonts w:ascii="宋体" w:hAnsi="宋体" w:cs="宋体" w:hint="eastAsia"/>
                <w:bCs/>
                <w:szCs w:val="21"/>
              </w:rPr>
              <w:t>竞品分析</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2-1顾客接待</w:t>
            </w:r>
          </w:p>
        </w:tc>
        <w:tc>
          <w:tcPr>
            <w:tcW w:w="3644" w:type="dxa"/>
          </w:tcPr>
          <w:p w:rsidR="000079B5" w:rsidRDefault="00CA1511">
            <w:pPr>
              <w:rPr>
                <w:rFonts w:ascii="宋体" w:hAnsi="宋体" w:cs="宋体"/>
                <w:b/>
                <w:szCs w:val="21"/>
              </w:rPr>
            </w:pPr>
            <w:r>
              <w:rPr>
                <w:rFonts w:ascii="宋体" w:hAnsi="宋体" w:cs="宋体" w:hint="eastAsia"/>
                <w:b/>
                <w:szCs w:val="21"/>
              </w:rPr>
              <w:t>2-1.1专业能力</w:t>
            </w:r>
          </w:p>
          <w:p w:rsidR="000079B5" w:rsidRDefault="00CA1511">
            <w:pPr>
              <w:jc w:val="left"/>
              <w:rPr>
                <w:rFonts w:ascii="宋体" w:hAnsi="宋体" w:cs="宋体"/>
                <w:color w:val="000000"/>
                <w:szCs w:val="21"/>
              </w:rPr>
            </w:pPr>
            <w:r>
              <w:rPr>
                <w:rFonts w:ascii="宋体" w:hAnsi="宋体" w:cs="宋体" w:hint="eastAsia"/>
                <w:color w:val="000000"/>
                <w:szCs w:val="21"/>
              </w:rPr>
              <w:t>（1）能按职业道德、岗位责任规范自已行为。 </w:t>
            </w:r>
          </w:p>
          <w:p w:rsidR="000079B5" w:rsidRDefault="00CA1511">
            <w:pPr>
              <w:jc w:val="left"/>
              <w:rPr>
                <w:rFonts w:ascii="宋体" w:hAnsi="宋体" w:cs="宋体"/>
                <w:color w:val="000000"/>
                <w:szCs w:val="21"/>
              </w:rPr>
            </w:pPr>
            <w:r>
              <w:rPr>
                <w:rFonts w:ascii="宋体" w:hAnsi="宋体" w:cs="宋体" w:hint="eastAsia"/>
                <w:color w:val="000000"/>
                <w:szCs w:val="21"/>
              </w:rPr>
              <w:t>（2）会用文明用语，礼貌诚信待客。 </w:t>
            </w:r>
          </w:p>
          <w:p w:rsidR="000079B5" w:rsidRDefault="00CA1511">
            <w:pPr>
              <w:jc w:val="left"/>
              <w:rPr>
                <w:rFonts w:ascii="宋体" w:hAnsi="宋体" w:cs="宋体"/>
                <w:color w:val="000000"/>
                <w:szCs w:val="21"/>
              </w:rPr>
            </w:pPr>
            <w:r>
              <w:rPr>
                <w:rFonts w:ascii="宋体" w:hAnsi="宋体" w:cs="宋体" w:hint="eastAsia"/>
                <w:color w:val="000000"/>
                <w:szCs w:val="21"/>
              </w:rPr>
              <w:t>（3）能够简要介绍所销售的汽车（含二手车）的交易方式、程序和有关规定。</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（4）能够对比介绍同类或同档汽车的结构、质量、性能、价格。</w:t>
            </w:r>
          </w:p>
          <w:p w:rsidR="000079B5" w:rsidRDefault="00CA1511">
            <w:pPr>
              <w:tabs>
                <w:tab w:val="center" w:pos="957"/>
              </w:tabs>
              <w:rPr>
                <w:rFonts w:ascii="宋体" w:hAnsi="宋体" w:cs="宋体"/>
                <w:b/>
                <w:szCs w:val="21"/>
              </w:rPr>
            </w:pPr>
            <w:r>
              <w:rPr>
                <w:rFonts w:ascii="宋体" w:hAnsi="宋体" w:cs="宋体" w:hint="eastAsia"/>
                <w:b/>
                <w:szCs w:val="21"/>
              </w:rPr>
              <w:t>2-1.2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2-1.3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bCs/>
                <w:szCs w:val="21"/>
              </w:rPr>
            </w:pPr>
            <w:r>
              <w:rPr>
                <w:rFonts w:ascii="宋体" w:hAnsi="宋体" w:cs="宋体" w:hint="eastAsia"/>
                <w:bCs/>
                <w:szCs w:val="21"/>
              </w:rPr>
              <w:t>1</w:t>
            </w:r>
            <w:r>
              <w:rPr>
                <w:rFonts w:ascii="宋体" w:hAnsi="宋体" w:cs="宋体" w:hint="eastAsia"/>
                <w:b/>
                <w:szCs w:val="21"/>
              </w:rPr>
              <w:t>.相关知识：</w:t>
            </w:r>
          </w:p>
          <w:p w:rsidR="000079B5" w:rsidRDefault="00CA1511">
            <w:pPr>
              <w:rPr>
                <w:rFonts w:ascii="宋体" w:hAnsi="宋体" w:cs="宋体"/>
                <w:bCs/>
                <w:szCs w:val="21"/>
              </w:rPr>
            </w:pPr>
            <w:r>
              <w:rPr>
                <w:rFonts w:ascii="宋体" w:hAnsi="宋体" w:cs="宋体" w:hint="eastAsia"/>
                <w:color w:val="000000"/>
                <w:szCs w:val="21"/>
              </w:rPr>
              <w:t>职业道德、岗位责任规范要求；顾客购买心理；国内外汽车市场相关信息；能够判断顾客购车的原因及兴趣所在，并进行针对性引导；关注“顾客”的需求</w:t>
            </w:r>
          </w:p>
          <w:p w:rsidR="000079B5" w:rsidRDefault="00CA1511">
            <w:pPr>
              <w:numPr>
                <w:ilvl w:val="0"/>
                <w:numId w:val="13"/>
              </w:numPr>
              <w:rPr>
                <w:rFonts w:ascii="宋体" w:hAnsi="宋体" w:cs="宋体"/>
                <w:b/>
                <w:szCs w:val="21"/>
              </w:rPr>
            </w:pP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顾客接待、车型推荐</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2-2法规咨询</w:t>
            </w:r>
          </w:p>
        </w:tc>
        <w:tc>
          <w:tcPr>
            <w:tcW w:w="3644" w:type="dxa"/>
          </w:tcPr>
          <w:p w:rsidR="000079B5" w:rsidRDefault="00CA1511">
            <w:pPr>
              <w:rPr>
                <w:rFonts w:ascii="宋体" w:hAnsi="宋体" w:cs="宋体"/>
                <w:b/>
                <w:szCs w:val="21"/>
              </w:rPr>
            </w:pPr>
            <w:r>
              <w:rPr>
                <w:rFonts w:ascii="宋体" w:hAnsi="宋体" w:cs="宋体" w:hint="eastAsia"/>
                <w:b/>
                <w:szCs w:val="21"/>
              </w:rPr>
              <w:t>2-2.1 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（1）能向客户宣传汽车交易的法定手续。 </w:t>
            </w:r>
          </w:p>
          <w:p w:rsidR="000079B5" w:rsidRDefault="00CA1511">
            <w:pPr>
              <w:jc w:val="left"/>
              <w:rPr>
                <w:rFonts w:ascii="宋体" w:hAnsi="宋体" w:cs="宋体"/>
                <w:color w:val="000000"/>
                <w:szCs w:val="21"/>
              </w:rPr>
            </w:pPr>
            <w:r>
              <w:rPr>
                <w:rFonts w:ascii="宋体" w:hAnsi="宋体" w:cs="宋体" w:hint="eastAsia"/>
                <w:color w:val="000000"/>
                <w:szCs w:val="21"/>
              </w:rPr>
              <w:t>（2）能为客户指引或代办汽车上牌的有关手续。</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（3）能向客户简答相关经济法律、行政法规的调整对象、作用、义务、权利和责任。</w:t>
            </w:r>
          </w:p>
          <w:p w:rsidR="000079B5" w:rsidRDefault="00CA1511">
            <w:pPr>
              <w:tabs>
                <w:tab w:val="center" w:pos="957"/>
              </w:tabs>
              <w:rPr>
                <w:rFonts w:ascii="宋体" w:hAnsi="宋体" w:cs="宋体"/>
                <w:b/>
                <w:szCs w:val="21"/>
              </w:rPr>
            </w:pPr>
            <w:r>
              <w:rPr>
                <w:rFonts w:ascii="宋体" w:hAnsi="宋体" w:cs="宋体" w:hint="eastAsia"/>
                <w:b/>
                <w:szCs w:val="21"/>
              </w:rPr>
              <w:t>2-2.2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2-2.3 社会能力</w:t>
            </w:r>
          </w:p>
          <w:p w:rsidR="000079B5" w:rsidRDefault="00CA1511">
            <w:pPr>
              <w:rPr>
                <w:rFonts w:ascii="宋体" w:hAnsi="宋体" w:cs="宋体"/>
                <w:szCs w:val="21"/>
              </w:rPr>
            </w:pPr>
            <w:r>
              <w:rPr>
                <w:rFonts w:ascii="宋体" w:hAnsi="宋体" w:cs="宋体" w:hint="eastAsia"/>
                <w:szCs w:val="21"/>
              </w:rPr>
              <w:t>（1）具有良好的职业道德，能遵纪守</w:t>
            </w:r>
            <w:r>
              <w:rPr>
                <w:rFonts w:ascii="宋体" w:hAnsi="宋体" w:cs="宋体" w:hint="eastAsia"/>
                <w:szCs w:val="21"/>
              </w:rPr>
              <w:lastRenderedPageBreak/>
              <w:t>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color w:val="000000"/>
                <w:szCs w:val="21"/>
              </w:rPr>
              <w:t>汽车交易市场管理暂行规定》、《旧机动车交易管理办法》等；机动车上牌的有关规定及程序；《合同法》、《消费者权益保护法》等；国家发布的汽车销售政策。</w:t>
            </w:r>
          </w:p>
          <w:p w:rsidR="000079B5" w:rsidRDefault="00CA1511">
            <w:pPr>
              <w:rPr>
                <w:rFonts w:ascii="宋体" w:hAnsi="宋体" w:cs="宋体"/>
                <w:b/>
                <w:szCs w:val="21"/>
              </w:rPr>
            </w:pPr>
            <w:r>
              <w:rPr>
                <w:rFonts w:ascii="宋体" w:hAnsi="宋体" w:cs="宋体" w:hint="eastAsia"/>
                <w:bCs/>
                <w:szCs w:val="21"/>
              </w:rPr>
              <w:t>2.</w:t>
            </w: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法规解析及咨询</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2-3商品咨询</w:t>
            </w:r>
          </w:p>
        </w:tc>
        <w:tc>
          <w:tcPr>
            <w:tcW w:w="3644" w:type="dxa"/>
          </w:tcPr>
          <w:p w:rsidR="000079B5" w:rsidRDefault="00CA1511">
            <w:pPr>
              <w:rPr>
                <w:rFonts w:ascii="宋体" w:hAnsi="宋体" w:cs="宋体"/>
                <w:b/>
                <w:szCs w:val="21"/>
              </w:rPr>
            </w:pPr>
            <w:r>
              <w:rPr>
                <w:rFonts w:ascii="宋体" w:hAnsi="宋体" w:cs="宋体" w:hint="eastAsia"/>
                <w:b/>
                <w:szCs w:val="21"/>
              </w:rPr>
              <w:t>2-3.1 专业能力</w:t>
            </w:r>
          </w:p>
          <w:p w:rsidR="000079B5" w:rsidRDefault="00CA1511">
            <w:pPr>
              <w:jc w:val="left"/>
              <w:rPr>
                <w:rFonts w:ascii="宋体" w:hAnsi="宋体" w:cs="宋体"/>
                <w:color w:val="000000"/>
                <w:szCs w:val="21"/>
              </w:rPr>
            </w:pPr>
            <w:r>
              <w:rPr>
                <w:rFonts w:ascii="宋体" w:hAnsi="宋体" w:cs="宋体" w:hint="eastAsia"/>
                <w:color w:val="000000"/>
                <w:szCs w:val="21"/>
              </w:rPr>
              <w:t>（1）能够完整介绍企业营业范围。 </w:t>
            </w:r>
          </w:p>
          <w:p w:rsidR="000079B5" w:rsidRDefault="00CA1511">
            <w:pPr>
              <w:jc w:val="left"/>
              <w:rPr>
                <w:rFonts w:ascii="宋体" w:hAnsi="宋体" w:cs="宋体"/>
                <w:color w:val="000000"/>
                <w:szCs w:val="21"/>
              </w:rPr>
            </w:pPr>
            <w:r>
              <w:rPr>
                <w:rFonts w:ascii="宋体" w:hAnsi="宋体" w:cs="宋体" w:hint="eastAsia"/>
                <w:color w:val="000000"/>
                <w:szCs w:val="21"/>
              </w:rPr>
              <w:t>（2）能够看懂商品介绍、使用说明等中文汽车技术资料。 </w:t>
            </w:r>
          </w:p>
          <w:p w:rsidR="000079B5" w:rsidRDefault="00CA1511">
            <w:pPr>
              <w:jc w:val="left"/>
              <w:rPr>
                <w:rFonts w:ascii="宋体" w:hAnsi="宋体" w:cs="宋体"/>
                <w:color w:val="000000"/>
                <w:szCs w:val="21"/>
              </w:rPr>
            </w:pPr>
            <w:r>
              <w:rPr>
                <w:rFonts w:ascii="宋体" w:hAnsi="宋体" w:cs="宋体" w:hint="eastAsia"/>
                <w:color w:val="000000"/>
                <w:szCs w:val="21"/>
              </w:rPr>
              <w:t>（3）能够介绍所销汽车的用途、性能与售后服务政策。</w:t>
            </w:r>
          </w:p>
          <w:p w:rsidR="000079B5" w:rsidRDefault="00CA1511">
            <w:pPr>
              <w:jc w:val="left"/>
              <w:rPr>
                <w:rFonts w:ascii="宋体" w:hAnsi="宋体" w:cs="宋体"/>
                <w:color w:val="000000"/>
                <w:szCs w:val="21"/>
              </w:rPr>
            </w:pPr>
            <w:r>
              <w:rPr>
                <w:rFonts w:ascii="宋体" w:hAnsi="宋体" w:cs="宋体" w:hint="eastAsia"/>
                <w:color w:val="000000"/>
                <w:szCs w:val="21"/>
              </w:rPr>
              <w:t>（4）能够对比不同品牌汽车的结构、</w:t>
            </w:r>
          </w:p>
          <w:p w:rsidR="000079B5" w:rsidRDefault="00CA1511">
            <w:pPr>
              <w:jc w:val="left"/>
              <w:rPr>
                <w:rFonts w:ascii="宋体" w:hAnsi="宋体" w:cs="宋体"/>
                <w:color w:val="000000"/>
                <w:szCs w:val="21"/>
              </w:rPr>
            </w:pPr>
            <w:r>
              <w:rPr>
                <w:rFonts w:ascii="宋体" w:hAnsi="宋体" w:cs="宋体" w:hint="eastAsia"/>
                <w:color w:val="000000"/>
                <w:szCs w:val="21"/>
              </w:rPr>
              <w:t>质量、性能和价格。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（5）能够通过商品介绍，强化客户的购买欲望。</w:t>
            </w:r>
          </w:p>
          <w:p w:rsidR="000079B5" w:rsidRDefault="00CA1511">
            <w:pPr>
              <w:tabs>
                <w:tab w:val="center" w:pos="957"/>
              </w:tabs>
              <w:rPr>
                <w:rFonts w:ascii="宋体" w:hAnsi="宋体" w:cs="宋体"/>
                <w:b/>
                <w:szCs w:val="21"/>
              </w:rPr>
            </w:pPr>
            <w:r>
              <w:rPr>
                <w:rFonts w:ascii="宋体" w:hAnsi="宋体" w:cs="宋体" w:hint="eastAsia"/>
                <w:b/>
                <w:szCs w:val="21"/>
              </w:rPr>
              <w:t>2-3.2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2-3.3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color w:val="000000"/>
                <w:szCs w:val="21"/>
              </w:rPr>
              <w:t>企业所销汽车的品牌、用途、外形及尺寸规格；所销汽车生产厂及本企业的售后服务政策；车身附件及发动机附件的组成；汽车各大系统的组成及工作原理。</w:t>
            </w:r>
          </w:p>
          <w:p w:rsidR="000079B5" w:rsidRDefault="00CA1511">
            <w:pPr>
              <w:rPr>
                <w:rFonts w:ascii="宋体" w:hAnsi="宋体" w:cs="宋体"/>
                <w:bCs/>
                <w:szCs w:val="21"/>
              </w:rPr>
            </w:pPr>
            <w:r>
              <w:rPr>
                <w:rFonts w:ascii="宋体" w:hAnsi="宋体" w:cs="宋体" w:hint="eastAsia"/>
                <w:bCs/>
                <w:szCs w:val="21"/>
              </w:rPr>
              <w:t>2</w:t>
            </w: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汽车商品推介</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2-4技术咨询</w:t>
            </w:r>
          </w:p>
        </w:tc>
        <w:tc>
          <w:tcPr>
            <w:tcW w:w="3644" w:type="dxa"/>
          </w:tcPr>
          <w:p w:rsidR="000079B5" w:rsidRDefault="00CA1511">
            <w:pPr>
              <w:rPr>
                <w:rFonts w:ascii="宋体" w:hAnsi="宋体" w:cs="宋体"/>
                <w:b/>
                <w:szCs w:val="21"/>
              </w:rPr>
            </w:pPr>
            <w:r>
              <w:rPr>
                <w:rFonts w:ascii="宋体" w:hAnsi="宋体" w:cs="宋体" w:hint="eastAsia"/>
                <w:b/>
                <w:szCs w:val="21"/>
              </w:rPr>
              <w:t>2-4.1专业能力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（1）能向客户解答汽车常用的技术参数、基本构造原理及使用性能。 </w:t>
            </w:r>
          </w:p>
          <w:p w:rsidR="000079B5" w:rsidRDefault="00CA1511">
            <w:pPr>
              <w:jc w:val="left"/>
              <w:rPr>
                <w:rFonts w:ascii="宋体" w:hAnsi="宋体" w:cs="宋体"/>
                <w:color w:val="000000"/>
                <w:szCs w:val="21"/>
              </w:rPr>
            </w:pPr>
            <w:r>
              <w:rPr>
                <w:rFonts w:ascii="宋体" w:hAnsi="宋体" w:cs="宋体" w:hint="eastAsia"/>
                <w:color w:val="000000"/>
                <w:szCs w:val="21"/>
              </w:rPr>
              <w:t>（2）能识别国产车及进口车的品牌型号。</w:t>
            </w:r>
          </w:p>
          <w:p w:rsidR="000079B5" w:rsidRDefault="00CA1511">
            <w:pPr>
              <w:jc w:val="left"/>
              <w:rPr>
                <w:rFonts w:ascii="宋体" w:hAnsi="宋体" w:cs="宋体"/>
                <w:color w:val="000000"/>
                <w:szCs w:val="21"/>
              </w:rPr>
            </w:pPr>
            <w:r>
              <w:rPr>
                <w:rFonts w:ascii="宋体" w:hAnsi="宋体" w:cs="宋体" w:hint="eastAsia"/>
                <w:color w:val="000000"/>
                <w:szCs w:val="21"/>
              </w:rPr>
              <w:t>（3）能向客户解答说明汽车主要总</w:t>
            </w:r>
          </w:p>
          <w:p w:rsidR="000079B5" w:rsidRDefault="00CA1511">
            <w:pPr>
              <w:jc w:val="left"/>
              <w:rPr>
                <w:rFonts w:ascii="宋体" w:hAnsi="宋体" w:cs="宋体"/>
                <w:color w:val="000000"/>
                <w:szCs w:val="21"/>
              </w:rPr>
            </w:pPr>
            <w:r>
              <w:rPr>
                <w:rFonts w:ascii="宋体" w:hAnsi="宋体" w:cs="宋体" w:hint="eastAsia"/>
                <w:color w:val="000000"/>
                <w:szCs w:val="21"/>
              </w:rPr>
              <w:t>成的工作原理。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（4）能向客户介绍汽车维修、保养常识。</w:t>
            </w:r>
          </w:p>
          <w:p w:rsidR="000079B5" w:rsidRDefault="00CA1511">
            <w:pPr>
              <w:tabs>
                <w:tab w:val="center" w:pos="957"/>
              </w:tabs>
              <w:rPr>
                <w:rFonts w:ascii="宋体" w:hAnsi="宋体" w:cs="宋体"/>
                <w:b/>
                <w:szCs w:val="21"/>
              </w:rPr>
            </w:pPr>
            <w:r>
              <w:rPr>
                <w:rFonts w:ascii="宋体" w:hAnsi="宋体" w:cs="宋体" w:hint="eastAsia"/>
                <w:b/>
                <w:szCs w:val="21"/>
              </w:rPr>
              <w:t>2-4.2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2-4.3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w:t>
            </w:r>
            <w:r>
              <w:rPr>
                <w:rFonts w:ascii="宋体" w:hAnsi="宋体" w:cs="宋体" w:hint="eastAsia"/>
                <w:szCs w:val="21"/>
              </w:rPr>
              <w:lastRenderedPageBreak/>
              <w:t>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color w:val="000000"/>
                <w:szCs w:val="21"/>
              </w:rPr>
              <w:t>汽车的主要技术参数、使用性能及基本构造原理；汽车分类标准、国产车型号编制规则、品牌标记及进口车出厂日期的识别方法；汽车主要总成工作原理、常见故障、维修、保养知识。</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汽车技术讲解、汽车品牌识别、汽车工作原理讲解、汽车维修保养</w:t>
            </w:r>
            <w:r>
              <w:rPr>
                <w:rFonts w:ascii="宋体" w:hAnsi="宋体" w:cs="宋体" w:hint="eastAsia"/>
                <w:bCs/>
                <w:szCs w:val="21"/>
              </w:rPr>
              <w:lastRenderedPageBreak/>
              <w:t>常识讲解</w:t>
            </w:r>
          </w:p>
          <w:p w:rsidR="000079B5" w:rsidRDefault="000079B5">
            <w:pPr>
              <w:rPr>
                <w:rFonts w:ascii="宋体" w:hAnsi="宋体" w:cs="宋体"/>
                <w:bCs/>
                <w:szCs w:val="21"/>
              </w:rPr>
            </w:pP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2-5价格咨询</w:t>
            </w:r>
          </w:p>
        </w:tc>
        <w:tc>
          <w:tcPr>
            <w:tcW w:w="3644" w:type="dxa"/>
          </w:tcPr>
          <w:p w:rsidR="000079B5" w:rsidRDefault="00CA1511">
            <w:pPr>
              <w:rPr>
                <w:rFonts w:ascii="宋体" w:hAnsi="宋体" w:cs="宋体"/>
                <w:b/>
                <w:szCs w:val="21"/>
              </w:rPr>
            </w:pPr>
            <w:r>
              <w:rPr>
                <w:rFonts w:ascii="宋体" w:hAnsi="宋体" w:cs="宋体" w:hint="eastAsia"/>
                <w:b/>
                <w:szCs w:val="21"/>
              </w:rPr>
              <w:t>2-5.1专业能力</w:t>
            </w:r>
          </w:p>
          <w:p w:rsidR="000079B5" w:rsidRDefault="00CA1511">
            <w:pPr>
              <w:jc w:val="left"/>
              <w:rPr>
                <w:rFonts w:ascii="宋体" w:hAnsi="宋体" w:cs="宋体"/>
                <w:color w:val="000000"/>
                <w:szCs w:val="21"/>
              </w:rPr>
            </w:pPr>
            <w:r>
              <w:rPr>
                <w:rFonts w:ascii="宋体" w:hAnsi="宋体" w:cs="宋体" w:hint="eastAsia"/>
                <w:color w:val="000000"/>
                <w:szCs w:val="21"/>
              </w:rPr>
              <w:t>（1）能向客户介绍汽车交易所需的基本费用。 </w:t>
            </w:r>
          </w:p>
          <w:p w:rsidR="000079B5" w:rsidRDefault="00CA1511">
            <w:pPr>
              <w:jc w:val="left"/>
              <w:rPr>
                <w:rFonts w:ascii="宋体" w:hAnsi="宋体" w:cs="宋体"/>
                <w:color w:val="000000"/>
                <w:szCs w:val="21"/>
              </w:rPr>
            </w:pPr>
            <w:r>
              <w:rPr>
                <w:rFonts w:ascii="宋体" w:hAnsi="宋体" w:cs="宋体" w:hint="eastAsia"/>
                <w:color w:val="000000"/>
                <w:szCs w:val="21"/>
              </w:rPr>
              <w:t>（2）能掌握汽车市场价格行情信息。</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（3）能分析说明汽车市场价格、供求变化趋势。</w:t>
            </w:r>
          </w:p>
          <w:p w:rsidR="000079B5" w:rsidRDefault="00CA1511">
            <w:pPr>
              <w:tabs>
                <w:tab w:val="center" w:pos="957"/>
              </w:tabs>
              <w:rPr>
                <w:rFonts w:ascii="宋体" w:hAnsi="宋体" w:cs="宋体"/>
                <w:b/>
                <w:szCs w:val="21"/>
              </w:rPr>
            </w:pPr>
            <w:r>
              <w:rPr>
                <w:rFonts w:ascii="宋体" w:hAnsi="宋体" w:cs="宋体" w:hint="eastAsia"/>
                <w:b/>
                <w:szCs w:val="21"/>
              </w:rPr>
              <w:t>2-5.2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2-5.3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color w:val="000000"/>
                <w:szCs w:val="21"/>
              </w:rPr>
              <w:t>汽车交易各项费用及价格构成因素；汽车价格行情、供求信息的收集渠道和方法；价格学、市场学和国家汽车市场政策。</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价格分析及咨询</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2-6其他咨询</w:t>
            </w:r>
          </w:p>
        </w:tc>
        <w:tc>
          <w:tcPr>
            <w:tcW w:w="3644" w:type="dxa"/>
          </w:tcPr>
          <w:p w:rsidR="000079B5" w:rsidRDefault="00CA1511">
            <w:pPr>
              <w:rPr>
                <w:rFonts w:ascii="宋体" w:hAnsi="宋体" w:cs="宋体"/>
                <w:b/>
                <w:szCs w:val="21"/>
              </w:rPr>
            </w:pPr>
            <w:r>
              <w:rPr>
                <w:rFonts w:ascii="宋体" w:hAnsi="宋体" w:cs="宋体" w:hint="eastAsia"/>
                <w:b/>
                <w:szCs w:val="21"/>
              </w:rPr>
              <w:t>2-6.1专业能力</w:t>
            </w:r>
          </w:p>
          <w:p w:rsidR="000079B5" w:rsidRDefault="00CA1511">
            <w:pPr>
              <w:jc w:val="left"/>
              <w:rPr>
                <w:rFonts w:ascii="宋体" w:hAnsi="宋体" w:cs="宋体"/>
                <w:color w:val="000000"/>
                <w:szCs w:val="21"/>
              </w:rPr>
            </w:pPr>
            <w:r>
              <w:rPr>
                <w:rFonts w:ascii="宋体" w:hAnsi="宋体" w:cs="宋体" w:hint="eastAsia"/>
                <w:color w:val="000000"/>
                <w:szCs w:val="21"/>
              </w:rPr>
              <w:t>（1）能够完整介绍汽车使用注意事项及质量保修规定。 </w:t>
            </w:r>
          </w:p>
          <w:p w:rsidR="000079B5" w:rsidRDefault="00CA1511">
            <w:pPr>
              <w:jc w:val="left"/>
              <w:rPr>
                <w:rFonts w:ascii="宋体" w:hAnsi="宋体" w:cs="宋体"/>
                <w:color w:val="000000"/>
                <w:szCs w:val="21"/>
              </w:rPr>
            </w:pPr>
            <w:r>
              <w:rPr>
                <w:rFonts w:ascii="宋体" w:hAnsi="宋体" w:cs="宋体" w:hint="eastAsia"/>
                <w:color w:val="000000"/>
                <w:szCs w:val="21"/>
              </w:rPr>
              <w:t>（2）能够为客户介绍汽车按揭业务。 </w:t>
            </w:r>
          </w:p>
          <w:p w:rsidR="000079B5" w:rsidRDefault="00CA1511">
            <w:pPr>
              <w:jc w:val="left"/>
              <w:rPr>
                <w:rFonts w:ascii="宋体" w:hAnsi="宋体" w:cs="宋体"/>
                <w:color w:val="000000"/>
                <w:szCs w:val="21"/>
              </w:rPr>
            </w:pPr>
            <w:r>
              <w:rPr>
                <w:rFonts w:ascii="宋体" w:hAnsi="宋体" w:cs="宋体" w:hint="eastAsia"/>
                <w:color w:val="000000"/>
                <w:szCs w:val="21"/>
              </w:rPr>
              <w:t>（3）能够为客户介绍汽车保险业务。</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（4）能对汽车附加装饰、改装项目及公、私购车的不同之处进行解释。</w:t>
            </w:r>
          </w:p>
          <w:p w:rsidR="000079B5" w:rsidRDefault="00CA1511">
            <w:pPr>
              <w:tabs>
                <w:tab w:val="center" w:pos="957"/>
              </w:tabs>
              <w:rPr>
                <w:rFonts w:ascii="宋体" w:hAnsi="宋体" w:cs="宋体"/>
                <w:b/>
                <w:szCs w:val="21"/>
              </w:rPr>
            </w:pPr>
            <w:r>
              <w:rPr>
                <w:rFonts w:ascii="宋体" w:hAnsi="宋体" w:cs="宋体" w:hint="eastAsia"/>
                <w:b/>
                <w:szCs w:val="21"/>
              </w:rPr>
              <w:t>2-6.2 方法能力</w:t>
            </w:r>
          </w:p>
          <w:p w:rsidR="000079B5" w:rsidRDefault="00CA1511">
            <w:pPr>
              <w:rPr>
                <w:rFonts w:ascii="宋体" w:hAnsi="宋体" w:cs="宋体"/>
                <w:szCs w:val="21"/>
              </w:rPr>
            </w:pPr>
            <w:r>
              <w:rPr>
                <w:rFonts w:ascii="宋体" w:hAnsi="宋体" w:cs="宋体" w:hint="eastAsia"/>
                <w:szCs w:val="21"/>
              </w:rPr>
              <w:t>（1）学生在教师的指导下，对该项目进行评估、反思，作出客观简炼的描述；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2-6.3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jc w:val="left"/>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color w:val="000000"/>
                <w:szCs w:val="21"/>
              </w:rPr>
              <w:t>汽车使用保养与维护知识；银行按揭业务的有关规定；财产保险的有关规定；各类汽车加改施工项目时间、费用和有关规定。</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汽车衍生业务的推荐</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3-1集客开发</w:t>
            </w:r>
          </w:p>
        </w:tc>
        <w:tc>
          <w:tcPr>
            <w:tcW w:w="3644" w:type="dxa"/>
          </w:tcPr>
          <w:p w:rsidR="000079B5" w:rsidRDefault="00CA1511">
            <w:pPr>
              <w:rPr>
                <w:rFonts w:ascii="宋体" w:hAnsi="宋体" w:cs="宋体"/>
                <w:b/>
                <w:szCs w:val="21"/>
              </w:rPr>
            </w:pPr>
            <w:r>
              <w:rPr>
                <w:rFonts w:ascii="宋体" w:hAnsi="宋体" w:cs="宋体" w:hint="eastAsia"/>
                <w:b/>
                <w:szCs w:val="21"/>
              </w:rPr>
              <w:t>3-1.1专业能力</w:t>
            </w:r>
          </w:p>
          <w:p w:rsidR="000079B5" w:rsidRDefault="00CA1511">
            <w:pPr>
              <w:rPr>
                <w:rFonts w:ascii="宋体" w:hAnsi="宋体" w:cs="宋体"/>
                <w:color w:val="000000"/>
                <w:szCs w:val="21"/>
              </w:rPr>
            </w:pPr>
            <w:r>
              <w:rPr>
                <w:rFonts w:ascii="宋体" w:hAnsi="宋体" w:cs="宋体" w:hint="eastAsia"/>
                <w:color w:val="000000"/>
                <w:szCs w:val="21"/>
              </w:rPr>
              <w:t>（1）能够主动接近来访客户，了解客户所需；可以方便地获取“我”感兴趣的商品和市场信息。 </w:t>
            </w:r>
          </w:p>
          <w:p w:rsidR="000079B5" w:rsidRDefault="00CA1511">
            <w:pPr>
              <w:rPr>
                <w:rFonts w:ascii="宋体" w:hAnsi="宋体" w:cs="宋体"/>
                <w:color w:val="000000"/>
                <w:szCs w:val="21"/>
              </w:rPr>
            </w:pPr>
            <w:r>
              <w:rPr>
                <w:rFonts w:ascii="宋体" w:hAnsi="宋体" w:cs="宋体" w:hint="eastAsia"/>
                <w:color w:val="000000"/>
                <w:szCs w:val="21"/>
              </w:rPr>
              <w:lastRenderedPageBreak/>
              <w:t>（2）能够运用一般性方法，联系拜访目标客户。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（3）能够通过老客户及相关群体，发现潜在客户。</w:t>
            </w:r>
          </w:p>
          <w:p w:rsidR="000079B5" w:rsidRDefault="00CA1511">
            <w:pPr>
              <w:tabs>
                <w:tab w:val="center" w:pos="957"/>
              </w:tabs>
              <w:rPr>
                <w:rFonts w:ascii="宋体" w:hAnsi="宋体" w:cs="宋体"/>
                <w:b/>
                <w:szCs w:val="21"/>
              </w:rPr>
            </w:pPr>
            <w:r>
              <w:rPr>
                <w:rFonts w:ascii="宋体" w:hAnsi="宋体" w:cs="宋体" w:hint="eastAsia"/>
                <w:b/>
                <w:szCs w:val="21"/>
              </w:rPr>
              <w:t>3-1.2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3-1.3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color w:val="000000"/>
                <w:szCs w:val="21"/>
              </w:rPr>
              <w:t>沟通技巧；客户类型、分布及联系方法；</w:t>
            </w:r>
            <w:r>
              <w:rPr>
                <w:rFonts w:ascii="宋体" w:hAnsi="宋体" w:cs="宋体" w:hint="eastAsia"/>
                <w:color w:val="000000"/>
                <w:szCs w:val="21"/>
              </w:rPr>
              <w:lastRenderedPageBreak/>
              <w:t>客户购买行为、购买决策影响因素；寻找潜在客户的渠道、方法；通过车展及店头活动，获取客户感兴趣的商品和市场信息。</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集客寻找技能</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3-2展厅气氛营造</w:t>
            </w:r>
          </w:p>
        </w:tc>
        <w:tc>
          <w:tcPr>
            <w:tcW w:w="3644" w:type="dxa"/>
          </w:tcPr>
          <w:p w:rsidR="000079B5" w:rsidRDefault="00CA1511">
            <w:pPr>
              <w:rPr>
                <w:rFonts w:ascii="宋体" w:hAnsi="宋体" w:cs="宋体"/>
                <w:b/>
                <w:szCs w:val="21"/>
              </w:rPr>
            </w:pPr>
            <w:r>
              <w:rPr>
                <w:rFonts w:ascii="宋体" w:hAnsi="宋体" w:cs="宋体" w:hint="eastAsia"/>
                <w:b/>
                <w:szCs w:val="21"/>
              </w:rPr>
              <w:t>3-2.1专业能力</w:t>
            </w:r>
          </w:p>
          <w:p w:rsidR="000079B5" w:rsidRDefault="00CA1511">
            <w:pPr>
              <w:rPr>
                <w:rFonts w:ascii="宋体" w:hAnsi="宋体" w:cs="宋体"/>
                <w:color w:val="000000"/>
                <w:szCs w:val="21"/>
              </w:rPr>
            </w:pPr>
            <w:r>
              <w:rPr>
                <w:rFonts w:ascii="宋体" w:hAnsi="宋体" w:cs="宋体" w:hint="eastAsia"/>
                <w:color w:val="000000"/>
                <w:szCs w:val="21"/>
              </w:rPr>
              <w:t>（1）能够根据汽车品牌的要求，对营业场地布置成整洁、时尚、专业、有吸引力。 </w:t>
            </w:r>
          </w:p>
          <w:p w:rsidR="000079B5" w:rsidRDefault="00CA1511">
            <w:pPr>
              <w:rPr>
                <w:rFonts w:ascii="宋体" w:hAnsi="宋体" w:cs="宋体"/>
                <w:color w:val="000000"/>
                <w:szCs w:val="21"/>
              </w:rPr>
            </w:pPr>
            <w:r>
              <w:rPr>
                <w:rFonts w:ascii="宋体" w:hAnsi="宋体" w:cs="宋体" w:hint="eastAsia"/>
                <w:color w:val="000000"/>
                <w:szCs w:val="21"/>
              </w:rPr>
              <w:t>（2）能够根据营业场地状况，正确陈列不同类型汽车。</w:t>
            </w:r>
          </w:p>
          <w:p w:rsidR="000079B5" w:rsidRDefault="00CA1511">
            <w:pPr>
              <w:tabs>
                <w:tab w:val="center" w:pos="957"/>
              </w:tabs>
              <w:rPr>
                <w:rFonts w:ascii="宋体" w:hAnsi="宋体" w:cs="宋体"/>
                <w:b/>
                <w:szCs w:val="21"/>
              </w:rPr>
            </w:pPr>
            <w:r>
              <w:rPr>
                <w:rFonts w:ascii="宋体" w:hAnsi="宋体" w:cs="宋体" w:hint="eastAsia"/>
                <w:color w:val="000000"/>
                <w:szCs w:val="21"/>
              </w:rPr>
              <w:t>（3）能够进行一般的广告宣传策划。</w:t>
            </w:r>
            <w:r>
              <w:rPr>
                <w:rFonts w:ascii="宋体" w:hAnsi="宋体" w:cs="宋体" w:hint="eastAsia"/>
                <w:b/>
                <w:szCs w:val="21"/>
              </w:rPr>
              <w:t>3-2.2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3-2.3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t>1.相关知识：</w:t>
            </w:r>
            <w:r>
              <w:rPr>
                <w:rFonts w:ascii="宋体" w:hAnsi="宋体" w:cs="宋体" w:hint="eastAsia"/>
                <w:color w:val="000000"/>
                <w:szCs w:val="21"/>
              </w:rPr>
              <w:t>商品陈列知识；常用汽车分类方法及相关车身标记、说明书；促销(营业推广与广告)基本知识；广告手段与广告用语。</w:t>
            </w:r>
          </w:p>
          <w:p w:rsidR="000079B5" w:rsidRDefault="00CA1511">
            <w:pPr>
              <w:rPr>
                <w:rFonts w:ascii="宋体" w:hAnsi="宋体" w:cs="宋体"/>
                <w:bCs/>
                <w:szCs w:val="21"/>
              </w:rPr>
            </w:pPr>
            <w:r>
              <w:rPr>
                <w:rFonts w:ascii="宋体" w:hAnsi="宋体" w:cs="宋体" w:hint="eastAsia"/>
                <w:bCs/>
                <w:szCs w:val="21"/>
              </w:rPr>
              <w:t>2</w:t>
            </w:r>
            <w:r>
              <w:rPr>
                <w:rFonts w:ascii="宋体" w:hAnsi="宋体" w:cs="宋体" w:hint="eastAsia"/>
                <w:b/>
                <w:szCs w:val="21"/>
              </w:rPr>
              <w:t>.相关技能</w:t>
            </w:r>
            <w:r>
              <w:rPr>
                <w:rFonts w:ascii="宋体" w:hAnsi="宋体" w:cs="宋体" w:hint="eastAsia"/>
                <w:bCs/>
                <w:szCs w:val="21"/>
              </w:rPr>
              <w:t>：</w:t>
            </w:r>
          </w:p>
          <w:p w:rsidR="000079B5" w:rsidRDefault="00CA1511">
            <w:pPr>
              <w:rPr>
                <w:rFonts w:ascii="宋体" w:hAnsi="宋体" w:cs="宋体"/>
                <w:bCs/>
                <w:szCs w:val="21"/>
              </w:rPr>
            </w:pPr>
            <w:r>
              <w:rPr>
                <w:rFonts w:ascii="宋体" w:hAnsi="宋体" w:cs="宋体" w:hint="eastAsia"/>
                <w:bCs/>
                <w:szCs w:val="21"/>
              </w:rPr>
              <w:t>汽车促销及策划</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3-3试乘试驾</w:t>
            </w:r>
          </w:p>
        </w:tc>
        <w:tc>
          <w:tcPr>
            <w:tcW w:w="3644" w:type="dxa"/>
          </w:tcPr>
          <w:p w:rsidR="000079B5" w:rsidRDefault="00CA1511">
            <w:pPr>
              <w:rPr>
                <w:rFonts w:ascii="宋体" w:hAnsi="宋体" w:cs="宋体"/>
                <w:b/>
                <w:szCs w:val="21"/>
              </w:rPr>
            </w:pPr>
            <w:r>
              <w:rPr>
                <w:rFonts w:ascii="宋体" w:hAnsi="宋体" w:cs="宋体" w:hint="eastAsia"/>
                <w:b/>
                <w:szCs w:val="21"/>
              </w:rPr>
              <w:t>3-3.1专业能力</w:t>
            </w:r>
          </w:p>
          <w:p w:rsidR="000079B5" w:rsidRDefault="00CA1511">
            <w:pPr>
              <w:pStyle w:val="25"/>
              <w:tabs>
                <w:tab w:val="center" w:pos="957"/>
              </w:tabs>
              <w:ind w:firstLineChars="0" w:firstLine="0"/>
              <w:rPr>
                <w:rFonts w:ascii="宋体" w:hAnsi="宋体" w:cs="宋体"/>
                <w:color w:val="000000"/>
                <w:szCs w:val="21"/>
              </w:rPr>
            </w:pPr>
            <w:r>
              <w:rPr>
                <w:rFonts w:ascii="宋体" w:hAnsi="宋体" w:cs="宋体" w:hint="eastAsia"/>
                <w:color w:val="000000"/>
                <w:szCs w:val="21"/>
              </w:rPr>
              <w:t>（1）掌握顾客信息，为试乘试驾作准备。</w:t>
            </w:r>
          </w:p>
          <w:p w:rsidR="000079B5" w:rsidRDefault="00CA1511">
            <w:pPr>
              <w:tabs>
                <w:tab w:val="center" w:pos="957"/>
              </w:tabs>
              <w:rPr>
                <w:rFonts w:ascii="宋体" w:hAnsi="宋体" w:cs="宋体"/>
                <w:b/>
                <w:szCs w:val="21"/>
              </w:rPr>
            </w:pPr>
            <w:r>
              <w:rPr>
                <w:rFonts w:ascii="宋体" w:hAnsi="宋体" w:cs="宋体" w:hint="eastAsia"/>
                <w:b/>
                <w:szCs w:val="21"/>
              </w:rPr>
              <w:t>3-3.2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w:t>
            </w:r>
            <w:r>
              <w:rPr>
                <w:rFonts w:ascii="宋体" w:hAnsi="宋体" w:cs="宋体" w:hint="eastAsia"/>
                <w:szCs w:val="21"/>
              </w:rPr>
              <w:lastRenderedPageBreak/>
              <w:t>工作任务中去。</w:t>
            </w:r>
          </w:p>
          <w:p w:rsidR="000079B5" w:rsidRDefault="00CA1511">
            <w:pPr>
              <w:tabs>
                <w:tab w:val="center" w:pos="957"/>
              </w:tabs>
              <w:rPr>
                <w:rFonts w:ascii="宋体" w:hAnsi="宋体" w:cs="宋体"/>
                <w:b/>
                <w:szCs w:val="21"/>
              </w:rPr>
            </w:pPr>
            <w:r>
              <w:rPr>
                <w:rFonts w:ascii="宋体" w:hAnsi="宋体" w:cs="宋体" w:hint="eastAsia"/>
                <w:b/>
                <w:szCs w:val="21"/>
              </w:rPr>
              <w:t>3-3.3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numPr>
                <w:ilvl w:val="0"/>
                <w:numId w:val="14"/>
              </w:numPr>
              <w:rPr>
                <w:rFonts w:ascii="宋体" w:hAnsi="宋体" w:cs="宋体"/>
                <w:bCs/>
                <w:szCs w:val="21"/>
              </w:rPr>
            </w:pPr>
            <w:r>
              <w:rPr>
                <w:rFonts w:ascii="宋体" w:hAnsi="宋体" w:cs="宋体" w:hint="eastAsia"/>
                <w:b/>
                <w:szCs w:val="21"/>
              </w:rPr>
              <w:lastRenderedPageBreak/>
              <w:t>相关知识：</w:t>
            </w:r>
            <w:r>
              <w:rPr>
                <w:rFonts w:ascii="宋体" w:hAnsi="宋体" w:cs="宋体" w:hint="eastAsia"/>
                <w:color w:val="000000"/>
                <w:szCs w:val="21"/>
              </w:rPr>
              <w:t>有针对性的说明试乘试驾特点，让顾客对车产生感兴趣并有更多的了解。</w:t>
            </w:r>
          </w:p>
          <w:p w:rsidR="000079B5" w:rsidRDefault="00CA1511">
            <w:pPr>
              <w:numPr>
                <w:ilvl w:val="0"/>
                <w:numId w:val="14"/>
              </w:numPr>
              <w:rPr>
                <w:rFonts w:ascii="宋体" w:hAnsi="宋体" w:cs="宋体"/>
                <w:b/>
                <w:szCs w:val="21"/>
              </w:rPr>
            </w:pP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试乘试驾介绍</w:t>
            </w:r>
          </w:p>
          <w:p w:rsidR="000079B5" w:rsidRDefault="000079B5">
            <w:pPr>
              <w:rPr>
                <w:rFonts w:ascii="宋体" w:hAnsi="宋体" w:cs="宋体"/>
                <w:bCs/>
                <w:szCs w:val="21"/>
              </w:rPr>
            </w:pP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3-4谈判与成交</w:t>
            </w:r>
          </w:p>
        </w:tc>
        <w:tc>
          <w:tcPr>
            <w:tcW w:w="3644" w:type="dxa"/>
          </w:tcPr>
          <w:p w:rsidR="000079B5" w:rsidRDefault="00CA1511">
            <w:pPr>
              <w:rPr>
                <w:rFonts w:ascii="宋体" w:hAnsi="宋体" w:cs="宋体"/>
                <w:b/>
                <w:szCs w:val="21"/>
              </w:rPr>
            </w:pPr>
            <w:r>
              <w:rPr>
                <w:rFonts w:ascii="宋体" w:hAnsi="宋体" w:cs="宋体" w:hint="eastAsia"/>
                <w:b/>
                <w:szCs w:val="21"/>
              </w:rPr>
              <w:t>3-4.1 专业能力</w:t>
            </w:r>
          </w:p>
          <w:p w:rsidR="000079B5" w:rsidRDefault="00CA1511">
            <w:pPr>
              <w:rPr>
                <w:rFonts w:ascii="宋体" w:hAnsi="宋体" w:cs="宋体"/>
                <w:color w:val="000000"/>
                <w:szCs w:val="21"/>
              </w:rPr>
            </w:pPr>
            <w:r>
              <w:rPr>
                <w:rFonts w:ascii="宋体" w:hAnsi="宋体" w:cs="宋体" w:hint="eastAsia"/>
                <w:color w:val="000000"/>
                <w:szCs w:val="21"/>
              </w:rPr>
              <w:t>（1）能够营造和谐谈判气氛，把握洽谈时机。 </w:t>
            </w:r>
          </w:p>
          <w:p w:rsidR="000079B5" w:rsidRDefault="00CA1511">
            <w:pPr>
              <w:rPr>
                <w:rFonts w:ascii="宋体" w:hAnsi="宋体" w:cs="宋体"/>
                <w:color w:val="000000"/>
                <w:szCs w:val="21"/>
              </w:rPr>
            </w:pPr>
            <w:r>
              <w:rPr>
                <w:rFonts w:ascii="宋体" w:hAnsi="宋体" w:cs="宋体" w:hint="eastAsia"/>
                <w:color w:val="000000"/>
                <w:szCs w:val="21"/>
              </w:rPr>
              <w:t>（2）能够正确对待客户的异议。</w:t>
            </w:r>
          </w:p>
          <w:p w:rsidR="000079B5" w:rsidRDefault="00CA1511">
            <w:pPr>
              <w:rPr>
                <w:rFonts w:ascii="宋体" w:hAnsi="宋体" w:cs="宋体"/>
                <w:color w:val="000000"/>
                <w:szCs w:val="21"/>
              </w:rPr>
            </w:pPr>
            <w:r>
              <w:rPr>
                <w:rFonts w:ascii="宋体" w:hAnsi="宋体" w:cs="宋体" w:hint="eastAsia"/>
                <w:color w:val="000000"/>
                <w:szCs w:val="21"/>
              </w:rPr>
              <w:t>（3）能够抓住成交机会。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（4）能够克服谈判障碍，引导谈判走势。</w:t>
            </w:r>
          </w:p>
          <w:p w:rsidR="000079B5" w:rsidRDefault="00CA1511">
            <w:pPr>
              <w:tabs>
                <w:tab w:val="center" w:pos="957"/>
              </w:tabs>
              <w:rPr>
                <w:rFonts w:ascii="宋体" w:hAnsi="宋体" w:cs="宋体"/>
                <w:b/>
                <w:szCs w:val="21"/>
              </w:rPr>
            </w:pPr>
            <w:r>
              <w:rPr>
                <w:rFonts w:ascii="宋体" w:hAnsi="宋体" w:cs="宋体" w:hint="eastAsia"/>
                <w:b/>
                <w:szCs w:val="21"/>
              </w:rPr>
              <w:t>3-4.2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3-4.3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bCs/>
                <w:szCs w:val="21"/>
              </w:rPr>
              <w:t>：</w:t>
            </w:r>
            <w:r>
              <w:rPr>
                <w:rFonts w:ascii="宋体" w:hAnsi="宋体" w:cs="宋体" w:hint="eastAsia"/>
                <w:color w:val="000000"/>
                <w:szCs w:val="21"/>
              </w:rPr>
              <w:t>谈判基本方法、程序与技巧；客户异议的处理原则与技巧；</w:t>
            </w:r>
          </w:p>
          <w:p w:rsidR="000079B5" w:rsidRDefault="00CA1511">
            <w:pPr>
              <w:rPr>
                <w:rFonts w:ascii="宋体" w:hAnsi="宋体" w:cs="宋体"/>
                <w:color w:val="000000"/>
                <w:szCs w:val="21"/>
              </w:rPr>
            </w:pPr>
            <w:r>
              <w:rPr>
                <w:rFonts w:ascii="宋体" w:hAnsi="宋体" w:cs="宋体" w:hint="eastAsia"/>
                <w:color w:val="000000"/>
                <w:szCs w:val="21"/>
              </w:rPr>
              <w:t>成交机会的来临信息；谈判障碍。</w:t>
            </w:r>
          </w:p>
          <w:p w:rsidR="000079B5" w:rsidRDefault="00CA1511">
            <w:pPr>
              <w:numPr>
                <w:ilvl w:val="0"/>
                <w:numId w:val="15"/>
              </w:numPr>
              <w:rPr>
                <w:rFonts w:ascii="宋体" w:hAnsi="宋体" w:cs="宋体"/>
                <w:b/>
                <w:szCs w:val="21"/>
              </w:rPr>
            </w:pPr>
            <w:r>
              <w:rPr>
                <w:rFonts w:ascii="宋体" w:hAnsi="宋体" w:cs="宋体" w:hint="eastAsia"/>
                <w:b/>
                <w:szCs w:val="21"/>
              </w:rPr>
              <w:t>相关技能：</w:t>
            </w:r>
          </w:p>
          <w:p w:rsidR="000079B5" w:rsidRDefault="00CA1511">
            <w:pPr>
              <w:rPr>
                <w:rFonts w:ascii="宋体" w:hAnsi="宋体" w:cs="宋体"/>
                <w:bCs/>
                <w:szCs w:val="21"/>
              </w:rPr>
            </w:pPr>
            <w:r>
              <w:rPr>
                <w:rFonts w:ascii="宋体" w:hAnsi="宋体" w:cs="宋体" w:hint="eastAsia"/>
                <w:bCs/>
                <w:szCs w:val="21"/>
              </w:rPr>
              <w:t>异议处理技巧、报价成交技巧</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3-5订立合同</w:t>
            </w:r>
          </w:p>
        </w:tc>
        <w:tc>
          <w:tcPr>
            <w:tcW w:w="3644" w:type="dxa"/>
          </w:tcPr>
          <w:p w:rsidR="000079B5" w:rsidRDefault="00CA1511">
            <w:pPr>
              <w:rPr>
                <w:rFonts w:ascii="宋体" w:hAnsi="宋体" w:cs="宋体"/>
                <w:b/>
                <w:szCs w:val="21"/>
              </w:rPr>
            </w:pPr>
            <w:r>
              <w:rPr>
                <w:rFonts w:ascii="宋体" w:hAnsi="宋体" w:cs="宋体" w:hint="eastAsia"/>
                <w:b/>
                <w:szCs w:val="21"/>
              </w:rPr>
              <w:t>3-5.1专业能力</w:t>
            </w:r>
          </w:p>
          <w:p w:rsidR="000079B5" w:rsidRDefault="00CA1511">
            <w:pPr>
              <w:rPr>
                <w:rFonts w:ascii="宋体" w:hAnsi="宋体" w:cs="宋体"/>
                <w:color w:val="000000"/>
                <w:szCs w:val="21"/>
              </w:rPr>
            </w:pPr>
            <w:r>
              <w:rPr>
                <w:rFonts w:ascii="宋体" w:hAnsi="宋体" w:cs="宋体" w:hint="eastAsia"/>
                <w:color w:val="000000"/>
                <w:szCs w:val="21"/>
              </w:rPr>
              <w:t>（1）能够识别什么是有效合同和无效合同。 </w:t>
            </w:r>
          </w:p>
          <w:p w:rsidR="000079B5" w:rsidRDefault="00CA1511">
            <w:pPr>
              <w:rPr>
                <w:rFonts w:ascii="宋体" w:hAnsi="宋体" w:cs="宋体"/>
                <w:color w:val="000000"/>
                <w:szCs w:val="21"/>
              </w:rPr>
            </w:pPr>
            <w:r>
              <w:rPr>
                <w:rFonts w:ascii="宋体" w:hAnsi="宋体" w:cs="宋体" w:hint="eastAsia"/>
                <w:color w:val="000000"/>
                <w:szCs w:val="21"/>
              </w:rPr>
              <w:t>（2）能够熟悉汽车销售合同的主要条款和特殊条款。</w:t>
            </w:r>
          </w:p>
          <w:p w:rsidR="000079B5" w:rsidRDefault="00CA1511">
            <w:pPr>
              <w:rPr>
                <w:rFonts w:ascii="宋体" w:hAnsi="宋体" w:cs="宋体"/>
                <w:color w:val="000000"/>
                <w:szCs w:val="21"/>
              </w:rPr>
            </w:pPr>
            <w:r>
              <w:rPr>
                <w:rFonts w:ascii="宋体" w:hAnsi="宋体" w:cs="宋体" w:hint="eastAsia"/>
                <w:color w:val="000000"/>
                <w:szCs w:val="21"/>
              </w:rPr>
              <w:t>（3）能够与顾客共同确认合同各项费用价格、交期等内容。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（4）与顾客共同确认合同车型、规格、颜色、车辆识别代码等内容。</w:t>
            </w:r>
          </w:p>
          <w:p w:rsidR="000079B5" w:rsidRDefault="00CA1511">
            <w:pPr>
              <w:tabs>
                <w:tab w:val="center" w:pos="957"/>
              </w:tabs>
              <w:rPr>
                <w:rFonts w:ascii="宋体" w:hAnsi="宋体" w:cs="宋体"/>
                <w:b/>
                <w:szCs w:val="21"/>
              </w:rPr>
            </w:pPr>
            <w:r>
              <w:rPr>
                <w:rFonts w:ascii="宋体" w:hAnsi="宋体" w:cs="宋体" w:hint="eastAsia"/>
                <w:b/>
                <w:szCs w:val="21"/>
              </w:rPr>
              <w:t>3-5.2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3-5.3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w:t>
            </w:r>
            <w:r>
              <w:rPr>
                <w:rFonts w:ascii="宋体" w:hAnsi="宋体" w:cs="宋体" w:hint="eastAsia"/>
                <w:szCs w:val="21"/>
              </w:rPr>
              <w:lastRenderedPageBreak/>
              <w:t>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color w:val="000000"/>
                <w:szCs w:val="21"/>
              </w:rPr>
              <w:t>《合同法》；合同条款及相关知识；拟签合同的内容；合同中的所需车型库存及相关资料。</w:t>
            </w:r>
          </w:p>
          <w:p w:rsidR="000079B5" w:rsidRDefault="00CA1511">
            <w:pPr>
              <w:rPr>
                <w:rFonts w:ascii="宋体" w:hAnsi="宋体" w:cs="宋体"/>
                <w:bCs/>
                <w:szCs w:val="21"/>
              </w:rPr>
            </w:pPr>
            <w:r>
              <w:rPr>
                <w:rFonts w:ascii="宋体" w:hAnsi="宋体" w:cs="宋体" w:hint="eastAsia"/>
                <w:b/>
                <w:szCs w:val="21"/>
              </w:rPr>
              <w:t>2.相关技能</w:t>
            </w:r>
            <w:r>
              <w:rPr>
                <w:rFonts w:ascii="宋体" w:hAnsi="宋体" w:cs="宋体" w:hint="eastAsia"/>
                <w:bCs/>
                <w:szCs w:val="21"/>
              </w:rPr>
              <w:t>：</w:t>
            </w:r>
          </w:p>
          <w:p w:rsidR="000079B5" w:rsidRDefault="00CA1511">
            <w:pPr>
              <w:rPr>
                <w:rFonts w:ascii="宋体" w:hAnsi="宋体" w:cs="宋体"/>
                <w:color w:val="000000"/>
                <w:szCs w:val="21"/>
              </w:rPr>
            </w:pPr>
            <w:r>
              <w:rPr>
                <w:rFonts w:ascii="宋体" w:hAnsi="宋体" w:cs="宋体" w:hint="eastAsia"/>
                <w:bCs/>
                <w:szCs w:val="21"/>
              </w:rPr>
              <w:t>合同撰写、合同订立</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lastRenderedPageBreak/>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展厅销售</w:t>
            </w:r>
          </w:p>
        </w:tc>
        <w:tc>
          <w:tcPr>
            <w:tcW w:w="1474" w:type="dxa"/>
          </w:tcPr>
          <w:p w:rsidR="000079B5" w:rsidRDefault="00CA1511">
            <w:pPr>
              <w:rPr>
                <w:rFonts w:ascii="宋体" w:hAnsi="宋体" w:cs="宋体"/>
                <w:bCs/>
                <w:szCs w:val="21"/>
              </w:rPr>
            </w:pPr>
            <w:r>
              <w:rPr>
                <w:rFonts w:ascii="宋体" w:hAnsi="宋体" w:cs="宋体" w:hint="eastAsia"/>
                <w:color w:val="000000"/>
                <w:szCs w:val="21"/>
              </w:rPr>
              <w:t>3-6交车管理</w:t>
            </w:r>
          </w:p>
        </w:tc>
        <w:tc>
          <w:tcPr>
            <w:tcW w:w="3644" w:type="dxa"/>
          </w:tcPr>
          <w:p w:rsidR="000079B5" w:rsidRDefault="00CA1511">
            <w:pPr>
              <w:rPr>
                <w:rFonts w:ascii="宋体" w:hAnsi="宋体" w:cs="宋体"/>
                <w:b/>
                <w:szCs w:val="21"/>
              </w:rPr>
            </w:pPr>
            <w:r>
              <w:rPr>
                <w:rFonts w:ascii="宋体" w:hAnsi="宋体" w:cs="宋体" w:hint="eastAsia"/>
                <w:b/>
                <w:szCs w:val="21"/>
              </w:rPr>
              <w:t>3-6.1专业能力</w:t>
            </w:r>
          </w:p>
          <w:p w:rsidR="000079B5" w:rsidRDefault="00CA1511">
            <w:pPr>
              <w:rPr>
                <w:rFonts w:ascii="宋体" w:hAnsi="宋体" w:cs="宋体"/>
                <w:color w:val="000000"/>
                <w:szCs w:val="21"/>
              </w:rPr>
            </w:pPr>
            <w:r>
              <w:rPr>
                <w:rFonts w:ascii="宋体" w:hAnsi="宋体" w:cs="宋体" w:hint="eastAsia"/>
                <w:color w:val="000000"/>
                <w:szCs w:val="21"/>
              </w:rPr>
              <w:t>（1）做好交车过程中的车辆和各项资料准备。</w:t>
            </w:r>
          </w:p>
          <w:p w:rsidR="000079B5" w:rsidRDefault="00CA1511">
            <w:pPr>
              <w:rPr>
                <w:rFonts w:ascii="宋体" w:hAnsi="宋体" w:cs="宋体"/>
                <w:color w:val="000000"/>
                <w:szCs w:val="21"/>
              </w:rPr>
            </w:pPr>
            <w:r>
              <w:rPr>
                <w:rFonts w:ascii="宋体" w:hAnsi="宋体" w:cs="宋体" w:hint="eastAsia"/>
                <w:color w:val="000000"/>
                <w:szCs w:val="21"/>
              </w:rPr>
              <w:t>（2）按约定时间将车辆完好无缺仃放在交车场。 </w:t>
            </w:r>
          </w:p>
          <w:p w:rsidR="000079B5" w:rsidRDefault="00CA1511">
            <w:pPr>
              <w:tabs>
                <w:tab w:val="center" w:pos="957"/>
              </w:tabs>
              <w:rPr>
                <w:rFonts w:ascii="宋体" w:hAnsi="宋体" w:cs="宋体"/>
                <w:b/>
                <w:szCs w:val="21"/>
              </w:rPr>
            </w:pPr>
            <w:r>
              <w:rPr>
                <w:rFonts w:ascii="宋体" w:hAnsi="宋体" w:cs="宋体" w:hint="eastAsia"/>
                <w:color w:val="000000"/>
                <w:szCs w:val="21"/>
              </w:rPr>
              <w:t>（3）针对顾客最关心的车辆使用和服务问题，提供完善、专业的解决方案，并详细说明，解决顾客的后顾之忧。</w:t>
            </w:r>
            <w:r>
              <w:rPr>
                <w:rFonts w:ascii="宋体" w:hAnsi="宋体" w:cs="宋体" w:hint="eastAsia"/>
                <w:b/>
                <w:szCs w:val="21"/>
              </w:rPr>
              <w:t>3-6.2 方法能力</w:t>
            </w:r>
          </w:p>
          <w:p w:rsidR="000079B5" w:rsidRDefault="00CA1511">
            <w:pPr>
              <w:rPr>
                <w:rFonts w:ascii="宋体" w:hAnsi="宋体" w:cs="宋体"/>
                <w:szCs w:val="21"/>
              </w:rPr>
            </w:pPr>
            <w:r>
              <w:rPr>
                <w:rFonts w:ascii="宋体" w:hAnsi="宋体" w:cs="宋体" w:hint="eastAsia"/>
                <w:szCs w:val="21"/>
              </w:rPr>
              <w:t>（1）学生在教师的指导下，对该项目进行评估、反思，作出客观简炼的描述；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3-6.3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t>1</w:t>
            </w:r>
            <w:r>
              <w:rPr>
                <w:rFonts w:ascii="宋体" w:hAnsi="宋体" w:cs="宋体" w:hint="eastAsia"/>
                <w:b/>
                <w:szCs w:val="21"/>
              </w:rPr>
              <w:t>.相关知识：</w:t>
            </w:r>
            <w:r>
              <w:rPr>
                <w:rFonts w:ascii="宋体" w:hAnsi="宋体" w:cs="宋体" w:hint="eastAsia"/>
                <w:color w:val="000000"/>
                <w:szCs w:val="21"/>
              </w:rPr>
              <w:t>热情接待好接车顾客；履行对顾客约定的交车承诺；解决顾客后顾之忧，建立用车顾问的形象，与顾客进充分沟通。</w:t>
            </w:r>
          </w:p>
          <w:p w:rsidR="000079B5" w:rsidRDefault="00CA1511">
            <w:pPr>
              <w:rPr>
                <w:rFonts w:ascii="宋体" w:hAnsi="宋体" w:cs="宋体"/>
                <w:b/>
                <w:szCs w:val="21"/>
              </w:rPr>
            </w:pPr>
            <w:r>
              <w:rPr>
                <w:rFonts w:ascii="宋体" w:hAnsi="宋体" w:cs="宋体" w:hint="eastAsia"/>
                <w:b/>
                <w:szCs w:val="21"/>
              </w:rPr>
              <w:t xml:space="preserve">2.相关技能： </w:t>
            </w:r>
          </w:p>
          <w:p w:rsidR="000079B5" w:rsidRDefault="00CA1511">
            <w:pPr>
              <w:rPr>
                <w:rFonts w:ascii="宋体" w:hAnsi="宋体" w:cs="宋体"/>
                <w:b/>
                <w:szCs w:val="21"/>
              </w:rPr>
            </w:pPr>
            <w:r>
              <w:rPr>
                <w:rFonts w:ascii="宋体" w:hAnsi="宋体" w:cs="宋体" w:hint="eastAsia"/>
                <w:bCs/>
                <w:szCs w:val="21"/>
              </w:rPr>
              <w:t>PDI检查、新车交付</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售后服务</w:t>
            </w:r>
          </w:p>
        </w:tc>
        <w:tc>
          <w:tcPr>
            <w:tcW w:w="1474" w:type="dxa"/>
          </w:tcPr>
          <w:p w:rsidR="000079B5" w:rsidRDefault="00CA1511">
            <w:pPr>
              <w:rPr>
                <w:rFonts w:ascii="宋体" w:hAnsi="宋体" w:cs="宋体"/>
                <w:bCs/>
                <w:szCs w:val="21"/>
              </w:rPr>
            </w:pPr>
            <w:r>
              <w:rPr>
                <w:rFonts w:ascii="宋体" w:hAnsi="宋体" w:cs="宋体" w:hint="eastAsia"/>
                <w:color w:val="000000"/>
                <w:szCs w:val="21"/>
              </w:rPr>
              <w:t>3-7售后服务</w:t>
            </w:r>
          </w:p>
        </w:tc>
        <w:tc>
          <w:tcPr>
            <w:tcW w:w="3644" w:type="dxa"/>
          </w:tcPr>
          <w:p w:rsidR="000079B5" w:rsidRDefault="00CA1511">
            <w:pPr>
              <w:rPr>
                <w:rFonts w:ascii="宋体" w:hAnsi="宋体" w:cs="宋体"/>
                <w:b/>
                <w:szCs w:val="21"/>
              </w:rPr>
            </w:pPr>
            <w:r>
              <w:rPr>
                <w:rFonts w:ascii="宋体" w:hAnsi="宋体" w:cs="宋体" w:hint="eastAsia"/>
                <w:b/>
                <w:szCs w:val="21"/>
              </w:rPr>
              <w:t>3-7.1专业能力</w:t>
            </w:r>
          </w:p>
          <w:p w:rsidR="000079B5" w:rsidRDefault="00CA1511">
            <w:pPr>
              <w:rPr>
                <w:rFonts w:ascii="宋体" w:hAnsi="宋体" w:cs="宋体"/>
                <w:color w:val="000000"/>
                <w:szCs w:val="21"/>
              </w:rPr>
            </w:pPr>
            <w:r>
              <w:rPr>
                <w:rFonts w:ascii="宋体" w:hAnsi="宋体" w:cs="宋体" w:hint="eastAsia"/>
                <w:color w:val="000000"/>
                <w:szCs w:val="21"/>
              </w:rPr>
              <w:t>（1）能够主动向客户了解汽车使用信息，建立客户保养维修档案。 </w:t>
            </w:r>
          </w:p>
          <w:p w:rsidR="000079B5" w:rsidRDefault="00CA1511">
            <w:pPr>
              <w:rPr>
                <w:rFonts w:ascii="宋体" w:hAnsi="宋体" w:cs="宋体"/>
                <w:color w:val="000000"/>
                <w:szCs w:val="21"/>
              </w:rPr>
            </w:pPr>
            <w:r>
              <w:rPr>
                <w:rFonts w:ascii="宋体" w:hAnsi="宋体" w:cs="宋体" w:hint="eastAsia"/>
                <w:color w:val="000000"/>
                <w:szCs w:val="21"/>
              </w:rPr>
              <w:t>（2）能够受理客户投诉要求，一般质量故障责任的鉴定。</w:t>
            </w:r>
          </w:p>
          <w:p w:rsidR="000079B5" w:rsidRDefault="00CA1511">
            <w:pPr>
              <w:rPr>
                <w:rFonts w:ascii="宋体" w:hAnsi="宋体" w:cs="宋体"/>
                <w:color w:val="000000"/>
                <w:szCs w:val="21"/>
              </w:rPr>
            </w:pPr>
            <w:r>
              <w:rPr>
                <w:rFonts w:ascii="宋体" w:hAnsi="宋体" w:cs="宋体" w:hint="eastAsia"/>
                <w:color w:val="000000"/>
                <w:szCs w:val="21"/>
              </w:rPr>
              <w:t>（3）能够定期进行跟踪客户服务，正</w:t>
            </w:r>
          </w:p>
          <w:p w:rsidR="000079B5" w:rsidRDefault="00CA1511">
            <w:pPr>
              <w:rPr>
                <w:rFonts w:ascii="宋体" w:hAnsi="宋体" w:cs="宋体"/>
                <w:color w:val="000000"/>
                <w:szCs w:val="21"/>
              </w:rPr>
            </w:pPr>
            <w:r>
              <w:rPr>
                <w:rFonts w:ascii="宋体" w:hAnsi="宋体" w:cs="宋体" w:hint="eastAsia"/>
                <w:color w:val="000000"/>
                <w:szCs w:val="21"/>
              </w:rPr>
              <w:t>确处理客户投诉意见。 </w:t>
            </w:r>
          </w:p>
          <w:p w:rsidR="000079B5" w:rsidRDefault="00CA1511">
            <w:pPr>
              <w:tabs>
                <w:tab w:val="center" w:pos="957"/>
              </w:tabs>
              <w:rPr>
                <w:rFonts w:ascii="宋体" w:hAnsi="宋体" w:cs="宋体"/>
                <w:b/>
                <w:szCs w:val="21"/>
              </w:rPr>
            </w:pPr>
            <w:r>
              <w:rPr>
                <w:rFonts w:ascii="宋体" w:hAnsi="宋体" w:cs="宋体" w:hint="eastAsia"/>
                <w:color w:val="000000"/>
                <w:szCs w:val="21"/>
              </w:rPr>
              <w:t>（4）定期回访，为客户提供增值服务。</w:t>
            </w:r>
            <w:r>
              <w:rPr>
                <w:rFonts w:ascii="宋体" w:hAnsi="宋体" w:cs="宋体" w:hint="eastAsia"/>
                <w:b/>
                <w:szCs w:val="21"/>
              </w:rPr>
              <w:t>3-7.2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3-7.3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
                <w:szCs w:val="21"/>
              </w:rPr>
              <w:t>1.相关知识：</w:t>
            </w:r>
            <w:r>
              <w:rPr>
                <w:rFonts w:ascii="宋体" w:hAnsi="宋体" w:cs="宋体" w:hint="eastAsia"/>
                <w:color w:val="000000"/>
                <w:szCs w:val="21"/>
              </w:rPr>
              <w:t>售后服务重要性、必要性；对待客户投诉的原则与技巧；售后客户的维护；售后客户抱怨和投诉。</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客户投诉处理、客户回访</w:t>
            </w:r>
          </w:p>
        </w:tc>
      </w:tr>
      <w:tr w:rsidR="000079B5">
        <w:trPr>
          <w:trHeight w:val="466"/>
        </w:trPr>
        <w:tc>
          <w:tcPr>
            <w:tcW w:w="765" w:type="dxa"/>
          </w:tcPr>
          <w:p w:rsidR="000079B5" w:rsidRDefault="00CA1511">
            <w:pPr>
              <w:rPr>
                <w:rFonts w:ascii="宋体" w:hAnsi="宋体" w:cs="宋体"/>
                <w:b/>
                <w:szCs w:val="21"/>
              </w:rPr>
            </w:pPr>
            <w:r>
              <w:rPr>
                <w:rFonts w:ascii="宋体" w:hAnsi="宋体" w:cs="宋体" w:hint="eastAsia"/>
                <w:color w:val="000000"/>
                <w:szCs w:val="21"/>
              </w:rPr>
              <w:t>二级</w:t>
            </w:r>
          </w:p>
        </w:tc>
        <w:tc>
          <w:tcPr>
            <w:tcW w:w="1102" w:type="dxa"/>
          </w:tcPr>
          <w:p w:rsidR="000079B5" w:rsidRDefault="00CA1511">
            <w:pPr>
              <w:rPr>
                <w:rFonts w:ascii="宋体" w:hAnsi="宋体" w:cs="宋体"/>
                <w:b/>
                <w:szCs w:val="21"/>
                <w:highlight w:val="yellow"/>
              </w:rPr>
            </w:pPr>
            <w:r>
              <w:rPr>
                <w:rFonts w:ascii="宋体" w:hAnsi="宋体" w:cs="宋体" w:hint="eastAsia"/>
                <w:bCs/>
                <w:szCs w:val="21"/>
              </w:rPr>
              <w:t>网络营销</w:t>
            </w:r>
          </w:p>
        </w:tc>
        <w:tc>
          <w:tcPr>
            <w:tcW w:w="1474" w:type="dxa"/>
          </w:tcPr>
          <w:p w:rsidR="000079B5" w:rsidRDefault="00CA1511">
            <w:pPr>
              <w:rPr>
                <w:rFonts w:ascii="宋体" w:hAnsi="宋体" w:cs="宋体"/>
                <w:bCs/>
                <w:szCs w:val="21"/>
              </w:rPr>
            </w:pPr>
            <w:r>
              <w:rPr>
                <w:rFonts w:ascii="宋体" w:hAnsi="宋体" w:cs="宋体" w:hint="eastAsia"/>
                <w:color w:val="000000"/>
                <w:szCs w:val="21"/>
              </w:rPr>
              <w:t>3-8网上销售</w:t>
            </w:r>
          </w:p>
        </w:tc>
        <w:tc>
          <w:tcPr>
            <w:tcW w:w="3644" w:type="dxa"/>
          </w:tcPr>
          <w:p w:rsidR="000079B5" w:rsidRDefault="00CA1511">
            <w:pPr>
              <w:rPr>
                <w:rFonts w:ascii="宋体" w:hAnsi="宋体" w:cs="宋体"/>
                <w:b/>
                <w:szCs w:val="21"/>
              </w:rPr>
            </w:pPr>
            <w:r>
              <w:rPr>
                <w:rFonts w:ascii="宋体" w:hAnsi="宋体" w:cs="宋体" w:hint="eastAsia"/>
                <w:b/>
                <w:szCs w:val="21"/>
              </w:rPr>
              <w:t>3-8.1专业能力</w:t>
            </w:r>
          </w:p>
          <w:p w:rsidR="000079B5" w:rsidRDefault="00CA1511">
            <w:pPr>
              <w:rPr>
                <w:rFonts w:ascii="宋体" w:hAnsi="宋体" w:cs="宋体"/>
                <w:color w:val="000000"/>
                <w:szCs w:val="21"/>
              </w:rPr>
            </w:pPr>
            <w:r>
              <w:rPr>
                <w:rFonts w:ascii="宋体" w:hAnsi="宋体" w:cs="宋体" w:hint="eastAsia"/>
                <w:color w:val="000000"/>
                <w:szCs w:val="21"/>
              </w:rPr>
              <w:t>（1）能够利用计算机查阅信息。 </w:t>
            </w:r>
          </w:p>
          <w:p w:rsidR="000079B5" w:rsidRDefault="00CA1511">
            <w:pPr>
              <w:rPr>
                <w:rFonts w:ascii="宋体" w:hAnsi="宋体" w:cs="宋体"/>
                <w:color w:val="000000"/>
                <w:szCs w:val="21"/>
              </w:rPr>
            </w:pPr>
            <w:r>
              <w:rPr>
                <w:rFonts w:ascii="宋体" w:hAnsi="宋体" w:cs="宋体" w:hint="eastAsia"/>
                <w:color w:val="000000"/>
                <w:szCs w:val="21"/>
              </w:rPr>
              <w:lastRenderedPageBreak/>
              <w:t>（2）能够收发电子邮件、处理与客户往来一般文书。</w:t>
            </w:r>
          </w:p>
          <w:p w:rsidR="000079B5" w:rsidRDefault="00CA1511">
            <w:pPr>
              <w:rPr>
                <w:rFonts w:ascii="宋体" w:hAnsi="宋体" w:cs="宋体"/>
                <w:color w:val="000000"/>
                <w:szCs w:val="21"/>
              </w:rPr>
            </w:pPr>
            <w:r>
              <w:rPr>
                <w:rFonts w:ascii="宋体" w:hAnsi="宋体" w:cs="宋体" w:hint="eastAsia"/>
                <w:color w:val="000000"/>
                <w:szCs w:val="21"/>
              </w:rPr>
              <w:t>（3）能够对自已网站栏目，进行一般编辑处理，网上发布广告。 </w:t>
            </w:r>
          </w:p>
          <w:p w:rsidR="000079B5" w:rsidRDefault="00CA1511">
            <w:pPr>
              <w:tabs>
                <w:tab w:val="center" w:pos="957"/>
              </w:tabs>
              <w:rPr>
                <w:rFonts w:ascii="宋体" w:hAnsi="宋体" w:cs="宋体"/>
                <w:color w:val="000000"/>
                <w:szCs w:val="21"/>
              </w:rPr>
            </w:pPr>
            <w:r>
              <w:rPr>
                <w:rFonts w:ascii="宋体" w:hAnsi="宋体" w:cs="宋体" w:hint="eastAsia"/>
                <w:color w:val="000000"/>
                <w:szCs w:val="21"/>
              </w:rPr>
              <w:t>（4）熟悉各类汽车门户网站。</w:t>
            </w:r>
          </w:p>
          <w:p w:rsidR="000079B5" w:rsidRDefault="00CA1511">
            <w:pPr>
              <w:tabs>
                <w:tab w:val="center" w:pos="957"/>
              </w:tabs>
              <w:rPr>
                <w:rFonts w:ascii="宋体" w:hAnsi="宋体" w:cs="宋体"/>
                <w:b/>
                <w:szCs w:val="21"/>
              </w:rPr>
            </w:pPr>
            <w:r>
              <w:rPr>
                <w:rFonts w:ascii="宋体" w:hAnsi="宋体" w:cs="宋体" w:hint="eastAsia"/>
                <w:b/>
                <w:szCs w:val="21"/>
              </w:rPr>
              <w:t>3-8.2 方法能力</w:t>
            </w:r>
          </w:p>
          <w:p w:rsidR="000079B5" w:rsidRDefault="00CA1511">
            <w:pPr>
              <w:rPr>
                <w:rFonts w:ascii="宋体" w:hAnsi="宋体" w:cs="宋体"/>
                <w:szCs w:val="21"/>
              </w:rPr>
            </w:pPr>
            <w:r>
              <w:rPr>
                <w:rFonts w:ascii="宋体" w:hAnsi="宋体" w:cs="宋体" w:hint="eastAsia"/>
                <w:szCs w:val="21"/>
              </w:rPr>
              <w:t>（1）学生在教师的指导下，对</w:t>
            </w:r>
            <w:r>
              <w:rPr>
                <w:rFonts w:ascii="宋体" w:hAnsi="宋体" w:cs="宋体" w:hint="eastAsia"/>
                <w:bCs/>
                <w:szCs w:val="21"/>
              </w:rPr>
              <w:t>该项目</w:t>
            </w:r>
            <w:r>
              <w:rPr>
                <w:rFonts w:ascii="宋体" w:hAnsi="宋体" w:cs="宋体" w:hint="eastAsia"/>
                <w:szCs w:val="21"/>
              </w:rPr>
              <w:t>进行评估、反思，作出客观简炼的描述；</w:t>
            </w:r>
          </w:p>
          <w:p w:rsidR="000079B5" w:rsidRDefault="00CA1511">
            <w:pPr>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szCs w:val="21"/>
              </w:rPr>
              <w:t>会分析、思考</w:t>
            </w:r>
            <w:r>
              <w:rPr>
                <w:rFonts w:ascii="宋体" w:hAnsi="宋体" w:cs="宋体" w:hint="eastAsia"/>
                <w:bCs/>
                <w:szCs w:val="21"/>
              </w:rPr>
              <w:t>该项目</w:t>
            </w:r>
            <w:r>
              <w:rPr>
                <w:rFonts w:ascii="宋体" w:hAnsi="宋体" w:cs="宋体" w:hint="eastAsia"/>
                <w:color w:val="000000"/>
                <w:szCs w:val="21"/>
              </w:rPr>
              <w:t>的实际问题，</w:t>
            </w:r>
            <w:r>
              <w:rPr>
                <w:rFonts w:ascii="宋体" w:hAnsi="宋体" w:cs="宋体" w:hint="eastAsia"/>
                <w:color w:val="000000"/>
                <w:kern w:val="0"/>
                <w:szCs w:val="21"/>
              </w:rPr>
              <w:t>积极探索解决问题的最佳方法；</w:t>
            </w:r>
          </w:p>
          <w:p w:rsidR="000079B5" w:rsidRDefault="00CA1511">
            <w:pPr>
              <w:tabs>
                <w:tab w:val="center" w:pos="957"/>
              </w:tabs>
              <w:rPr>
                <w:rFonts w:ascii="宋体" w:hAnsi="宋体" w:cs="宋体"/>
                <w:b/>
                <w:szCs w:val="21"/>
              </w:rPr>
            </w:pPr>
            <w:r>
              <w:rPr>
                <w:rFonts w:ascii="宋体" w:hAnsi="宋体" w:cs="宋体" w:hint="eastAsia"/>
                <w:szCs w:val="21"/>
              </w:rPr>
              <w:t>（3）能对问题进行分析，正确运用到工作任务中去。</w:t>
            </w:r>
          </w:p>
          <w:p w:rsidR="000079B5" w:rsidRDefault="00CA1511">
            <w:pPr>
              <w:tabs>
                <w:tab w:val="center" w:pos="957"/>
              </w:tabs>
              <w:rPr>
                <w:rFonts w:ascii="宋体" w:hAnsi="宋体" w:cs="宋体"/>
                <w:b/>
                <w:szCs w:val="21"/>
              </w:rPr>
            </w:pPr>
            <w:r>
              <w:rPr>
                <w:rFonts w:ascii="宋体" w:hAnsi="宋体" w:cs="宋体" w:hint="eastAsia"/>
                <w:b/>
                <w:szCs w:val="21"/>
              </w:rPr>
              <w:t>3-8.3 社会能力</w:t>
            </w:r>
          </w:p>
          <w:p w:rsidR="000079B5" w:rsidRDefault="00CA1511">
            <w:pPr>
              <w:rPr>
                <w:rFonts w:ascii="宋体" w:hAnsi="宋体" w:cs="宋体"/>
                <w:szCs w:val="21"/>
              </w:rPr>
            </w:pPr>
            <w:r>
              <w:rPr>
                <w:rFonts w:ascii="宋体" w:hAnsi="宋体" w:cs="宋体" w:hint="eastAsia"/>
                <w:szCs w:val="21"/>
              </w:rPr>
              <w:t>（1）具有良好的职业道德，能遵纪守法；</w:t>
            </w:r>
          </w:p>
          <w:p w:rsidR="000079B5" w:rsidRDefault="00CA1511">
            <w:pPr>
              <w:rPr>
                <w:rFonts w:ascii="宋体" w:hAnsi="宋体" w:cs="宋体"/>
                <w:szCs w:val="21"/>
              </w:rPr>
            </w:pPr>
            <w:r>
              <w:rPr>
                <w:rFonts w:ascii="宋体" w:hAnsi="宋体" w:cs="宋体" w:hint="eastAsia"/>
                <w:szCs w:val="21"/>
              </w:rPr>
              <w:t>（2）具有良好的团队合作精神和客户服务意识；</w:t>
            </w:r>
          </w:p>
          <w:p w:rsidR="000079B5" w:rsidRDefault="00CA1511">
            <w:pPr>
              <w:rPr>
                <w:rFonts w:ascii="宋体" w:hAnsi="宋体" w:cs="宋体"/>
                <w:bCs/>
                <w:szCs w:val="21"/>
              </w:rPr>
            </w:pPr>
            <w:r>
              <w:rPr>
                <w:rFonts w:ascii="宋体" w:hAnsi="宋体" w:cs="宋体" w:hint="eastAsia"/>
                <w:szCs w:val="21"/>
              </w:rPr>
              <w:t>（3）具有良好的口语表达、书面表达及人际交流能力。</w:t>
            </w:r>
          </w:p>
        </w:tc>
        <w:tc>
          <w:tcPr>
            <w:tcW w:w="1543" w:type="dxa"/>
          </w:tcPr>
          <w:p w:rsidR="000079B5" w:rsidRDefault="00CA1511">
            <w:pPr>
              <w:rPr>
                <w:rFonts w:ascii="宋体" w:hAnsi="宋体" w:cs="宋体"/>
                <w:color w:val="000000"/>
                <w:szCs w:val="21"/>
              </w:rPr>
            </w:pPr>
            <w:r>
              <w:rPr>
                <w:rFonts w:ascii="宋体" w:hAnsi="宋体" w:cs="宋体" w:hint="eastAsia"/>
                <w:bCs/>
                <w:szCs w:val="21"/>
              </w:rPr>
              <w:lastRenderedPageBreak/>
              <w:t>1</w:t>
            </w:r>
            <w:r>
              <w:rPr>
                <w:rFonts w:ascii="宋体" w:hAnsi="宋体" w:cs="宋体" w:hint="eastAsia"/>
                <w:b/>
                <w:szCs w:val="21"/>
              </w:rPr>
              <w:t>.相关知识：</w:t>
            </w:r>
            <w:r>
              <w:rPr>
                <w:rFonts w:ascii="宋体" w:hAnsi="宋体" w:cs="宋体" w:hint="eastAsia"/>
                <w:color w:val="000000"/>
                <w:szCs w:val="21"/>
              </w:rPr>
              <w:t>计算机文字处</w:t>
            </w:r>
            <w:r>
              <w:rPr>
                <w:rFonts w:ascii="宋体" w:hAnsi="宋体" w:cs="宋体" w:hint="eastAsia"/>
                <w:color w:val="000000"/>
                <w:szCs w:val="21"/>
              </w:rPr>
              <w:lastRenderedPageBreak/>
              <w:t>理软件的使用方法；网络商务信息特点和收集基本要求；网络商务信息加工处理；各类车友集中的论坛。</w:t>
            </w:r>
          </w:p>
          <w:p w:rsidR="000079B5" w:rsidRDefault="00CA1511">
            <w:pPr>
              <w:rPr>
                <w:rFonts w:ascii="宋体" w:hAnsi="宋体" w:cs="宋体"/>
                <w:b/>
                <w:szCs w:val="21"/>
              </w:rPr>
            </w:pPr>
            <w:r>
              <w:rPr>
                <w:rFonts w:ascii="宋体" w:hAnsi="宋体" w:cs="宋体" w:hint="eastAsia"/>
                <w:b/>
                <w:szCs w:val="21"/>
              </w:rPr>
              <w:t>2.相关技能：</w:t>
            </w:r>
          </w:p>
          <w:p w:rsidR="000079B5" w:rsidRDefault="00CA1511">
            <w:pPr>
              <w:rPr>
                <w:rFonts w:ascii="宋体" w:hAnsi="宋体" w:cs="宋体"/>
                <w:bCs/>
                <w:szCs w:val="21"/>
              </w:rPr>
            </w:pPr>
            <w:r>
              <w:rPr>
                <w:rFonts w:ascii="宋体" w:hAnsi="宋体" w:cs="宋体" w:hint="eastAsia"/>
                <w:bCs/>
                <w:szCs w:val="21"/>
              </w:rPr>
              <w:t>网络车型查询、信息发布、网络销售</w:t>
            </w:r>
          </w:p>
        </w:tc>
      </w:tr>
    </w:tbl>
    <w:p w:rsidR="000079B5" w:rsidRDefault="000079B5">
      <w:pPr>
        <w:spacing w:line="360" w:lineRule="auto"/>
        <w:rPr>
          <w:rFonts w:asciiTheme="minorEastAsia" w:eastAsiaTheme="minorEastAsia" w:hAnsiTheme="minorEastAsia"/>
          <w:sz w:val="24"/>
        </w:rPr>
      </w:pPr>
    </w:p>
    <w:p w:rsidR="000079B5" w:rsidRDefault="00CA1511">
      <w:pPr>
        <w:spacing w:line="360" w:lineRule="auto"/>
        <w:ind w:firstLineChars="250" w:firstLine="600"/>
        <w:rPr>
          <w:rFonts w:asciiTheme="minorEastAsia" w:eastAsiaTheme="minorEastAsia" w:hAnsiTheme="minorEastAsia"/>
          <w:sz w:val="24"/>
        </w:rPr>
      </w:pPr>
      <w:r>
        <w:rPr>
          <w:rFonts w:asciiTheme="minorEastAsia" w:eastAsiaTheme="minorEastAsia" w:hAnsiTheme="minorEastAsia" w:hint="eastAsia"/>
          <w:sz w:val="24"/>
        </w:rPr>
        <w:t>3．测试要求</w:t>
      </w:r>
    </w:p>
    <w:p w:rsidR="000079B5" w:rsidRDefault="00CA1511">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(1)测试内容包括两部分：专业基本知识测试，专业综合职业能力测试。</w:t>
      </w:r>
    </w:p>
    <w:p w:rsidR="000079B5" w:rsidRDefault="00CA1511">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(2)测试时间分三个阶段进行，分别安排在第3、5、6学期末。</w:t>
      </w:r>
    </w:p>
    <w:p w:rsidR="000079B5" w:rsidRDefault="00CA1511">
      <w:pPr>
        <w:spacing w:line="360" w:lineRule="auto"/>
        <w:rPr>
          <w:rFonts w:ascii="宋体" w:hAnsi="宋体" w:cs="宋体"/>
          <w:b/>
          <w:bCs/>
        </w:rPr>
      </w:pPr>
      <w:r>
        <w:rPr>
          <w:rFonts w:ascii="宋体" w:hAnsi="宋体" w:cs="宋体" w:hint="eastAsia"/>
          <w:b/>
          <w:bCs/>
        </w:rPr>
        <w:t>表2  职业能力测试安排表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
        <w:gridCol w:w="788"/>
        <w:gridCol w:w="1332"/>
        <w:gridCol w:w="1898"/>
        <w:gridCol w:w="1027"/>
        <w:gridCol w:w="1126"/>
        <w:gridCol w:w="989"/>
        <w:gridCol w:w="965"/>
      </w:tblGrid>
      <w:tr w:rsidR="000079B5">
        <w:trPr>
          <w:trHeight w:val="567"/>
          <w:jc w:val="center"/>
        </w:trPr>
        <w:tc>
          <w:tcPr>
            <w:tcW w:w="1185" w:type="dxa"/>
            <w:gridSpan w:val="2"/>
            <w:tcBorders>
              <w:top w:val="single" w:sz="4" w:space="0" w:color="000000"/>
              <w:left w:val="single" w:sz="4" w:space="0" w:color="000000"/>
              <w:bottom w:val="single" w:sz="4" w:space="0" w:color="000000"/>
              <w:right w:val="single" w:sz="4" w:space="0" w:color="000000"/>
            </w:tcBorders>
          </w:tcPr>
          <w:p w:rsidR="000079B5" w:rsidRDefault="00CA1511">
            <w:pPr>
              <w:jc w:val="center"/>
              <w:rPr>
                <w:rFonts w:ascii="宋体" w:hAnsi="宋体" w:cs="宋体"/>
                <w:b/>
                <w:szCs w:val="21"/>
              </w:rPr>
            </w:pPr>
            <w:r>
              <w:rPr>
                <w:rFonts w:ascii="宋体" w:hAnsi="宋体" w:cs="宋体" w:hint="eastAsia"/>
                <w:b/>
                <w:szCs w:val="21"/>
              </w:rPr>
              <w:t>序号</w:t>
            </w:r>
          </w:p>
        </w:tc>
        <w:tc>
          <w:tcPr>
            <w:tcW w:w="1332"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测试类型</w:t>
            </w: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测试内容</w:t>
            </w:r>
          </w:p>
        </w:tc>
        <w:tc>
          <w:tcPr>
            <w:tcW w:w="1027"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测试时间</w:t>
            </w: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测试方式</w:t>
            </w: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备注</w:t>
            </w: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center"/>
              <w:rPr>
                <w:rFonts w:ascii="宋体" w:hAnsi="宋体" w:cs="宋体"/>
                <w:b/>
                <w:szCs w:val="21"/>
              </w:rPr>
            </w:pPr>
            <w:r>
              <w:rPr>
                <w:rFonts w:ascii="宋体" w:hAnsi="宋体" w:cs="宋体" w:hint="eastAsia"/>
                <w:b/>
                <w:szCs w:val="21"/>
              </w:rPr>
              <w:t>权重</w:t>
            </w:r>
          </w:p>
        </w:tc>
      </w:tr>
      <w:tr w:rsidR="000079B5">
        <w:trPr>
          <w:trHeight w:val="567"/>
          <w:jc w:val="center"/>
        </w:trPr>
        <w:tc>
          <w:tcPr>
            <w:tcW w:w="397" w:type="dxa"/>
            <w:vMerge w:val="restart"/>
            <w:tcBorders>
              <w:top w:val="single" w:sz="4" w:space="0" w:color="000000"/>
              <w:left w:val="single" w:sz="4" w:space="0" w:color="000000"/>
              <w:right w:val="single" w:sz="4" w:space="0" w:color="000000"/>
            </w:tcBorders>
            <w:vAlign w:val="center"/>
          </w:tcPr>
          <w:p w:rsidR="000079B5" w:rsidRDefault="000079B5">
            <w:pPr>
              <w:jc w:val="center"/>
              <w:rPr>
                <w:rFonts w:ascii="宋体" w:hAnsi="宋体" w:cs="宋体"/>
                <w:b/>
                <w:szCs w:val="21"/>
              </w:rPr>
            </w:pPr>
          </w:p>
          <w:p w:rsidR="000079B5" w:rsidRDefault="00CA1511">
            <w:pPr>
              <w:rPr>
                <w:rFonts w:ascii="宋体" w:hAnsi="宋体" w:cs="宋体"/>
                <w:b/>
                <w:szCs w:val="21"/>
              </w:rPr>
            </w:pPr>
            <w:r>
              <w:rPr>
                <w:rFonts w:ascii="宋体" w:hAnsi="宋体" w:cs="宋体" w:hint="eastAsia"/>
                <w:b/>
                <w:szCs w:val="21"/>
              </w:rPr>
              <w:t>一级测试</w:t>
            </w:r>
          </w:p>
        </w:tc>
        <w:tc>
          <w:tcPr>
            <w:tcW w:w="788" w:type="dxa"/>
            <w:tcBorders>
              <w:top w:val="single" w:sz="4" w:space="0" w:color="000000"/>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1</w:t>
            </w:r>
          </w:p>
        </w:tc>
        <w:tc>
          <w:tcPr>
            <w:tcW w:w="1332"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专业基本知识</w:t>
            </w: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一级能力知识点</w:t>
            </w:r>
          </w:p>
        </w:tc>
        <w:tc>
          <w:tcPr>
            <w:tcW w:w="1027"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笔试</w:t>
            </w: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1小时</w:t>
            </w: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left"/>
              <w:rPr>
                <w:rFonts w:ascii="宋体" w:hAnsi="宋体" w:cs="宋体"/>
                <w:szCs w:val="21"/>
              </w:rPr>
            </w:pPr>
            <w:r>
              <w:rPr>
                <w:rFonts w:ascii="宋体" w:hAnsi="宋体" w:cs="宋体" w:hint="eastAsia"/>
                <w:szCs w:val="21"/>
              </w:rPr>
              <w:t>40%</w:t>
            </w:r>
          </w:p>
        </w:tc>
      </w:tr>
      <w:tr w:rsidR="000079B5">
        <w:trPr>
          <w:trHeight w:val="567"/>
          <w:jc w:val="center"/>
        </w:trPr>
        <w:tc>
          <w:tcPr>
            <w:tcW w:w="397" w:type="dxa"/>
            <w:vMerge/>
            <w:tcBorders>
              <w:left w:val="single" w:sz="4" w:space="0" w:color="000000"/>
              <w:right w:val="single" w:sz="4" w:space="0" w:color="000000"/>
            </w:tcBorders>
            <w:vAlign w:val="center"/>
          </w:tcPr>
          <w:p w:rsidR="000079B5" w:rsidRDefault="000079B5">
            <w:pPr>
              <w:jc w:val="center"/>
              <w:rPr>
                <w:rFonts w:ascii="宋体" w:hAnsi="宋体" w:cs="宋体"/>
                <w:b/>
                <w:szCs w:val="21"/>
              </w:rPr>
            </w:pPr>
          </w:p>
        </w:tc>
        <w:tc>
          <w:tcPr>
            <w:tcW w:w="788" w:type="dxa"/>
            <w:tcBorders>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2</w:t>
            </w:r>
          </w:p>
        </w:tc>
        <w:tc>
          <w:tcPr>
            <w:tcW w:w="1332" w:type="dxa"/>
            <w:tcBorders>
              <w:top w:val="single" w:sz="4" w:space="0" w:color="000000"/>
              <w:left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综合职业能力（汽车营销）</w:t>
            </w: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一级能力技能</w:t>
            </w:r>
          </w:p>
        </w:tc>
        <w:tc>
          <w:tcPr>
            <w:tcW w:w="1027" w:type="dxa"/>
            <w:tcBorders>
              <w:top w:val="single" w:sz="4" w:space="0" w:color="000000"/>
              <w:left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第3学期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实操</w:t>
            </w: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20分钟</w:t>
            </w: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left"/>
              <w:rPr>
                <w:rFonts w:ascii="宋体" w:hAnsi="宋体" w:cs="宋体"/>
                <w:szCs w:val="21"/>
              </w:rPr>
            </w:pPr>
            <w:r>
              <w:rPr>
                <w:rFonts w:ascii="宋体" w:hAnsi="宋体" w:cs="宋体" w:hint="eastAsia"/>
                <w:szCs w:val="21"/>
              </w:rPr>
              <w:t>60%</w:t>
            </w:r>
          </w:p>
        </w:tc>
      </w:tr>
      <w:tr w:rsidR="000079B5">
        <w:trPr>
          <w:trHeight w:val="567"/>
          <w:jc w:val="center"/>
        </w:trPr>
        <w:tc>
          <w:tcPr>
            <w:tcW w:w="397" w:type="dxa"/>
            <w:vMerge/>
            <w:tcBorders>
              <w:left w:val="single" w:sz="4" w:space="0" w:color="000000"/>
              <w:bottom w:val="single" w:sz="4" w:space="0" w:color="000000"/>
              <w:right w:val="single" w:sz="4" w:space="0" w:color="000000"/>
            </w:tcBorders>
            <w:vAlign w:val="center"/>
          </w:tcPr>
          <w:p w:rsidR="000079B5" w:rsidRDefault="000079B5">
            <w:pPr>
              <w:jc w:val="center"/>
              <w:rPr>
                <w:rFonts w:ascii="宋体" w:hAnsi="宋体" w:cs="宋体"/>
                <w:b/>
                <w:szCs w:val="21"/>
              </w:rPr>
            </w:pPr>
          </w:p>
        </w:tc>
        <w:tc>
          <w:tcPr>
            <w:tcW w:w="788" w:type="dxa"/>
            <w:tcBorders>
              <w:left w:val="single" w:sz="4" w:space="0" w:color="000000"/>
              <w:bottom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小计</w:t>
            </w:r>
          </w:p>
        </w:tc>
        <w:tc>
          <w:tcPr>
            <w:tcW w:w="1332" w:type="dxa"/>
            <w:tcBorders>
              <w:left w:val="single" w:sz="4" w:space="0" w:color="000000"/>
              <w:bottom w:val="single" w:sz="4" w:space="0" w:color="000000"/>
              <w:right w:val="single" w:sz="4" w:space="0" w:color="000000"/>
            </w:tcBorders>
            <w:vAlign w:val="center"/>
          </w:tcPr>
          <w:p w:rsidR="000079B5" w:rsidRDefault="000079B5">
            <w:pPr>
              <w:rPr>
                <w:rFonts w:ascii="宋体" w:hAnsi="宋体" w:cs="宋体"/>
                <w:szCs w:val="21"/>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0079B5">
            <w:pPr>
              <w:jc w:val="left"/>
              <w:rPr>
                <w:rFonts w:ascii="宋体" w:hAnsi="宋体" w:cs="宋体"/>
                <w:szCs w:val="21"/>
              </w:rPr>
            </w:pPr>
          </w:p>
        </w:tc>
        <w:tc>
          <w:tcPr>
            <w:tcW w:w="1027" w:type="dxa"/>
            <w:tcBorders>
              <w:left w:val="single" w:sz="4" w:space="0" w:color="000000"/>
              <w:bottom w:val="single" w:sz="4" w:space="0" w:color="000000"/>
              <w:right w:val="single" w:sz="4" w:space="0" w:color="000000"/>
            </w:tcBorders>
            <w:vAlign w:val="center"/>
          </w:tcPr>
          <w:p w:rsidR="000079B5" w:rsidRDefault="000079B5">
            <w:pPr>
              <w:rPr>
                <w:rFonts w:ascii="宋体" w:hAnsi="宋体" w:cs="宋体"/>
                <w:szCs w:val="21"/>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0079B5">
            <w:pPr>
              <w:rPr>
                <w:rFonts w:ascii="宋体" w:hAnsi="宋体" w:cs="宋体"/>
                <w:szCs w:val="21"/>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0079B5">
            <w:pPr>
              <w:jc w:val="left"/>
              <w:rPr>
                <w:rFonts w:ascii="宋体" w:hAnsi="宋体" w:cs="宋体"/>
                <w:szCs w:val="21"/>
              </w:rPr>
            </w:pP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left"/>
              <w:rPr>
                <w:rFonts w:ascii="宋体" w:hAnsi="宋体" w:cs="宋体"/>
                <w:szCs w:val="21"/>
              </w:rPr>
            </w:pPr>
            <w:r>
              <w:rPr>
                <w:rFonts w:ascii="宋体" w:hAnsi="宋体" w:cs="宋体" w:hint="eastAsia"/>
                <w:szCs w:val="21"/>
              </w:rPr>
              <w:t>100%</w:t>
            </w:r>
          </w:p>
        </w:tc>
      </w:tr>
      <w:tr w:rsidR="000079B5">
        <w:trPr>
          <w:trHeight w:val="567"/>
          <w:jc w:val="center"/>
        </w:trPr>
        <w:tc>
          <w:tcPr>
            <w:tcW w:w="397" w:type="dxa"/>
            <w:vMerge w:val="restart"/>
            <w:tcBorders>
              <w:top w:val="single" w:sz="4" w:space="0" w:color="000000"/>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二级测试</w:t>
            </w:r>
          </w:p>
        </w:tc>
        <w:tc>
          <w:tcPr>
            <w:tcW w:w="788" w:type="dxa"/>
            <w:tcBorders>
              <w:top w:val="single" w:sz="4" w:space="0" w:color="000000"/>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1</w:t>
            </w:r>
          </w:p>
        </w:tc>
        <w:tc>
          <w:tcPr>
            <w:tcW w:w="1332"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专业基本知识</w:t>
            </w: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二级能力知识点</w:t>
            </w:r>
          </w:p>
        </w:tc>
        <w:tc>
          <w:tcPr>
            <w:tcW w:w="1027"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笔试</w:t>
            </w: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1小时</w:t>
            </w: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left"/>
              <w:rPr>
                <w:rFonts w:ascii="宋体" w:hAnsi="宋体" w:cs="宋体"/>
                <w:szCs w:val="21"/>
              </w:rPr>
            </w:pPr>
            <w:r>
              <w:rPr>
                <w:rFonts w:ascii="宋体" w:hAnsi="宋体" w:cs="宋体" w:hint="eastAsia"/>
                <w:szCs w:val="21"/>
              </w:rPr>
              <w:t>40%</w:t>
            </w:r>
          </w:p>
        </w:tc>
      </w:tr>
      <w:tr w:rsidR="000079B5">
        <w:trPr>
          <w:trHeight w:val="567"/>
          <w:jc w:val="center"/>
        </w:trPr>
        <w:tc>
          <w:tcPr>
            <w:tcW w:w="397" w:type="dxa"/>
            <w:vMerge/>
            <w:tcBorders>
              <w:left w:val="single" w:sz="4" w:space="0" w:color="000000"/>
              <w:right w:val="single" w:sz="4" w:space="0" w:color="000000"/>
            </w:tcBorders>
          </w:tcPr>
          <w:p w:rsidR="000079B5" w:rsidRDefault="000079B5">
            <w:pPr>
              <w:jc w:val="center"/>
              <w:rPr>
                <w:rFonts w:ascii="宋体" w:hAnsi="宋体" w:cs="宋体"/>
                <w:b/>
                <w:szCs w:val="21"/>
              </w:rPr>
            </w:pPr>
          </w:p>
        </w:tc>
        <w:tc>
          <w:tcPr>
            <w:tcW w:w="788" w:type="dxa"/>
            <w:tcBorders>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3</w:t>
            </w:r>
          </w:p>
        </w:tc>
        <w:tc>
          <w:tcPr>
            <w:tcW w:w="1332" w:type="dxa"/>
            <w:tcBorders>
              <w:top w:val="single" w:sz="4" w:space="0" w:color="000000"/>
              <w:left w:val="single" w:sz="4" w:space="0" w:color="000000"/>
              <w:bottom w:val="single" w:sz="4" w:space="0" w:color="000000"/>
              <w:right w:val="single" w:sz="4" w:space="0" w:color="000000"/>
            </w:tcBorders>
            <w:vAlign w:val="center"/>
          </w:tcPr>
          <w:p w:rsidR="000079B5" w:rsidRDefault="00CA1511">
            <w:pPr>
              <w:widowControl/>
              <w:jc w:val="left"/>
              <w:rPr>
                <w:rFonts w:ascii="宋体" w:hAnsi="宋体" w:cs="宋体"/>
                <w:szCs w:val="21"/>
              </w:rPr>
            </w:pPr>
            <w:r>
              <w:rPr>
                <w:rFonts w:ascii="宋体" w:hAnsi="宋体" w:cs="宋体" w:hint="eastAsia"/>
                <w:szCs w:val="21"/>
              </w:rPr>
              <w:t>综合职业能力（维修接待）</w:t>
            </w: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二级能力技能</w:t>
            </w:r>
          </w:p>
        </w:tc>
        <w:tc>
          <w:tcPr>
            <w:tcW w:w="1027"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第5学期</w:t>
            </w: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CA1511">
            <w:pPr>
              <w:rPr>
                <w:rFonts w:ascii="宋体" w:hAnsi="宋体" w:cs="宋体"/>
                <w:szCs w:val="21"/>
              </w:rPr>
            </w:pPr>
            <w:r>
              <w:rPr>
                <w:rFonts w:ascii="宋体" w:hAnsi="宋体" w:cs="宋体" w:hint="eastAsia"/>
                <w:szCs w:val="21"/>
              </w:rPr>
              <w:t>实操</w:t>
            </w: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CA1511">
            <w:pPr>
              <w:jc w:val="left"/>
              <w:rPr>
                <w:rFonts w:ascii="宋体" w:hAnsi="宋体" w:cs="宋体"/>
                <w:szCs w:val="21"/>
              </w:rPr>
            </w:pPr>
            <w:r>
              <w:rPr>
                <w:rFonts w:ascii="宋体" w:hAnsi="宋体" w:cs="宋体" w:hint="eastAsia"/>
                <w:szCs w:val="21"/>
              </w:rPr>
              <w:t>20分钟</w:t>
            </w:r>
          </w:p>
        </w:tc>
        <w:tc>
          <w:tcPr>
            <w:tcW w:w="965" w:type="dxa"/>
            <w:tcBorders>
              <w:top w:val="single" w:sz="4" w:space="0" w:color="000000"/>
              <w:left w:val="single" w:sz="4" w:space="0" w:color="000000"/>
              <w:bottom w:val="single" w:sz="4" w:space="0" w:color="000000"/>
              <w:right w:val="single" w:sz="4" w:space="0" w:color="000000"/>
            </w:tcBorders>
          </w:tcPr>
          <w:p w:rsidR="000079B5" w:rsidRDefault="000079B5">
            <w:pPr>
              <w:jc w:val="left"/>
              <w:rPr>
                <w:rFonts w:ascii="宋体" w:hAnsi="宋体" w:cs="宋体"/>
                <w:szCs w:val="21"/>
              </w:rPr>
            </w:pPr>
          </w:p>
          <w:p w:rsidR="000079B5" w:rsidRDefault="00CA1511">
            <w:pPr>
              <w:jc w:val="left"/>
              <w:rPr>
                <w:rFonts w:ascii="宋体" w:hAnsi="宋体" w:cs="宋体"/>
                <w:szCs w:val="21"/>
              </w:rPr>
            </w:pPr>
            <w:r>
              <w:rPr>
                <w:rFonts w:ascii="宋体" w:hAnsi="宋体" w:cs="宋体" w:hint="eastAsia"/>
                <w:szCs w:val="21"/>
              </w:rPr>
              <w:t>60%</w:t>
            </w:r>
          </w:p>
        </w:tc>
      </w:tr>
      <w:tr w:rsidR="000079B5">
        <w:trPr>
          <w:trHeight w:val="567"/>
          <w:jc w:val="center"/>
        </w:trPr>
        <w:tc>
          <w:tcPr>
            <w:tcW w:w="397" w:type="dxa"/>
            <w:tcBorders>
              <w:left w:val="single" w:sz="4" w:space="0" w:color="000000"/>
              <w:right w:val="single" w:sz="4" w:space="0" w:color="000000"/>
            </w:tcBorders>
          </w:tcPr>
          <w:p w:rsidR="000079B5" w:rsidRDefault="000079B5">
            <w:pPr>
              <w:jc w:val="center"/>
              <w:rPr>
                <w:rFonts w:ascii="宋体" w:hAnsi="宋体" w:cs="宋体"/>
                <w:b/>
                <w:szCs w:val="21"/>
              </w:rPr>
            </w:pPr>
          </w:p>
        </w:tc>
        <w:tc>
          <w:tcPr>
            <w:tcW w:w="788" w:type="dxa"/>
            <w:tcBorders>
              <w:left w:val="single" w:sz="4" w:space="0" w:color="000000"/>
              <w:right w:val="single" w:sz="4" w:space="0" w:color="000000"/>
            </w:tcBorders>
            <w:vAlign w:val="center"/>
          </w:tcPr>
          <w:p w:rsidR="000079B5" w:rsidRDefault="00CA1511">
            <w:pPr>
              <w:jc w:val="center"/>
              <w:rPr>
                <w:rFonts w:ascii="宋体" w:hAnsi="宋体" w:cs="宋体"/>
                <w:b/>
                <w:szCs w:val="21"/>
              </w:rPr>
            </w:pPr>
            <w:r>
              <w:rPr>
                <w:rFonts w:ascii="宋体" w:hAnsi="宋体" w:cs="宋体" w:hint="eastAsia"/>
                <w:b/>
                <w:szCs w:val="21"/>
              </w:rPr>
              <w:t>小计</w:t>
            </w:r>
          </w:p>
        </w:tc>
        <w:tc>
          <w:tcPr>
            <w:tcW w:w="1332" w:type="dxa"/>
            <w:tcBorders>
              <w:top w:val="single" w:sz="4" w:space="0" w:color="000000"/>
              <w:left w:val="single" w:sz="4" w:space="0" w:color="000000"/>
              <w:bottom w:val="single" w:sz="4" w:space="0" w:color="000000"/>
              <w:right w:val="single" w:sz="4" w:space="0" w:color="000000"/>
            </w:tcBorders>
            <w:vAlign w:val="center"/>
          </w:tcPr>
          <w:p w:rsidR="000079B5" w:rsidRDefault="000079B5">
            <w:pPr>
              <w:widowControl/>
              <w:jc w:val="left"/>
              <w:rPr>
                <w:rFonts w:ascii="宋体" w:hAnsi="宋体" w:cs="宋体"/>
                <w:szCs w:val="21"/>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0079B5" w:rsidRDefault="000079B5">
            <w:pPr>
              <w:jc w:val="left"/>
              <w:rPr>
                <w:rFonts w:ascii="宋体" w:hAnsi="宋体" w:cs="宋体"/>
                <w:szCs w:val="21"/>
              </w:rPr>
            </w:pPr>
          </w:p>
        </w:tc>
        <w:tc>
          <w:tcPr>
            <w:tcW w:w="1027" w:type="dxa"/>
            <w:tcBorders>
              <w:top w:val="single" w:sz="4" w:space="0" w:color="000000"/>
              <w:left w:val="single" w:sz="4" w:space="0" w:color="000000"/>
              <w:bottom w:val="single" w:sz="4" w:space="0" w:color="000000"/>
              <w:right w:val="single" w:sz="4" w:space="0" w:color="000000"/>
            </w:tcBorders>
            <w:vAlign w:val="center"/>
          </w:tcPr>
          <w:p w:rsidR="000079B5" w:rsidRDefault="000079B5">
            <w:pPr>
              <w:rPr>
                <w:rFonts w:ascii="宋体" w:hAnsi="宋体" w:cs="宋体"/>
                <w:szCs w:val="21"/>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0079B5" w:rsidRDefault="000079B5">
            <w:pPr>
              <w:rPr>
                <w:rFonts w:ascii="宋体" w:hAnsi="宋体" w:cs="宋体"/>
                <w:szCs w:val="21"/>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0079B5" w:rsidRDefault="000079B5">
            <w:pPr>
              <w:jc w:val="left"/>
              <w:rPr>
                <w:rFonts w:ascii="宋体" w:hAnsi="宋体" w:cs="宋体"/>
                <w:szCs w:val="21"/>
              </w:rPr>
            </w:pPr>
          </w:p>
        </w:tc>
        <w:tc>
          <w:tcPr>
            <w:tcW w:w="965" w:type="dxa"/>
            <w:tcBorders>
              <w:top w:val="single" w:sz="4" w:space="0" w:color="000000"/>
              <w:left w:val="single" w:sz="4" w:space="0" w:color="000000"/>
              <w:bottom w:val="single" w:sz="4" w:space="0" w:color="000000"/>
              <w:right w:val="single" w:sz="4" w:space="0" w:color="000000"/>
            </w:tcBorders>
          </w:tcPr>
          <w:p w:rsidR="000079B5" w:rsidRDefault="00CA1511">
            <w:pPr>
              <w:jc w:val="left"/>
              <w:rPr>
                <w:rFonts w:ascii="宋体" w:hAnsi="宋体" w:cs="宋体"/>
                <w:szCs w:val="21"/>
              </w:rPr>
            </w:pPr>
            <w:r>
              <w:rPr>
                <w:rFonts w:ascii="宋体" w:hAnsi="宋体" w:cs="宋体" w:hint="eastAsia"/>
                <w:szCs w:val="21"/>
              </w:rPr>
              <w:t>100%</w:t>
            </w:r>
          </w:p>
        </w:tc>
      </w:tr>
    </w:tbl>
    <w:p w:rsidR="000079B5" w:rsidRDefault="000079B5">
      <w:pPr>
        <w:ind w:firstLineChars="200" w:firstLine="560"/>
        <w:rPr>
          <w:rFonts w:asciiTheme="minorEastAsia" w:eastAsiaTheme="minorEastAsia" w:hAnsiTheme="minorEastAsia" w:cs="仿宋"/>
          <w:sz w:val="28"/>
          <w:szCs w:val="28"/>
        </w:rPr>
      </w:pPr>
    </w:p>
    <w:p w:rsidR="000079B5" w:rsidRDefault="00CA1511">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4．评分规则</w:t>
      </w:r>
    </w:p>
    <w:p w:rsidR="000079B5" w:rsidRDefault="00CA1511">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评分规则包括理论考试和综合实践考核的评分方法、分值比重、达标要求等。</w:t>
      </w:r>
    </w:p>
    <w:p w:rsidR="000079B5" w:rsidRDefault="00CA1511">
      <w:pPr>
        <w:spacing w:line="360" w:lineRule="auto"/>
        <w:rPr>
          <w:rFonts w:ascii="宋体" w:hAnsi="宋体" w:cs="宋体"/>
          <w:b/>
          <w:bCs/>
        </w:rPr>
      </w:pPr>
      <w:r>
        <w:rPr>
          <w:rFonts w:ascii="宋体" w:hAnsi="宋体" w:cs="宋体" w:hint="eastAsia"/>
          <w:b/>
          <w:bCs/>
        </w:rPr>
        <w:t>表3 评分方法、分值比重</w:t>
      </w:r>
    </w:p>
    <w:tbl>
      <w:tblPr>
        <w:tblW w:w="813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160"/>
        <w:gridCol w:w="1127"/>
        <w:gridCol w:w="1364"/>
        <w:gridCol w:w="1302"/>
        <w:gridCol w:w="907"/>
      </w:tblGrid>
      <w:tr w:rsidR="000079B5">
        <w:tc>
          <w:tcPr>
            <w:tcW w:w="4563" w:type="dxa"/>
            <w:gridSpan w:val="3"/>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lastRenderedPageBreak/>
              <w:t>专业理论知识考核</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（100分）</w:t>
            </w:r>
          </w:p>
        </w:tc>
        <w:tc>
          <w:tcPr>
            <w:tcW w:w="3573" w:type="dxa"/>
            <w:gridSpan w:val="3"/>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综合业务考核（100分）</w:t>
            </w:r>
          </w:p>
        </w:tc>
      </w:tr>
      <w:tr w:rsidR="000079B5">
        <w:trPr>
          <w:trHeight w:val="623"/>
        </w:trPr>
        <w:tc>
          <w:tcPr>
            <w:tcW w:w="1276" w:type="dxa"/>
            <w:vMerge w:val="restart"/>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在理论题</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库中按比</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例随机抽</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取组成试</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卷</w:t>
            </w:r>
          </w:p>
        </w:tc>
        <w:tc>
          <w:tcPr>
            <w:tcW w:w="2160"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知识模块</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比重</w:t>
            </w:r>
          </w:p>
        </w:tc>
        <w:tc>
          <w:tcPr>
            <w:tcW w:w="1364" w:type="dxa"/>
            <w:vMerge w:val="restart"/>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在情景库</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随机抽取</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顾客信息</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和情景信</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息，由学生</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模拟整个</w:t>
            </w: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工作过程。</w:t>
            </w:r>
          </w:p>
          <w:p w:rsidR="000079B5" w:rsidRDefault="000079B5">
            <w:pPr>
              <w:spacing w:before="120" w:after="120"/>
              <w:jc w:val="center"/>
              <w:rPr>
                <w:rFonts w:ascii="宋体" w:hAnsi="宋体" w:cs="宋体"/>
                <w:color w:val="000000"/>
                <w:szCs w:val="21"/>
              </w:rPr>
            </w:pPr>
          </w:p>
        </w:tc>
        <w:tc>
          <w:tcPr>
            <w:tcW w:w="1302"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评分项目</w:t>
            </w:r>
          </w:p>
        </w:tc>
        <w:tc>
          <w:tcPr>
            <w:tcW w:w="90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比重</w:t>
            </w:r>
          </w:p>
        </w:tc>
      </w:tr>
      <w:tr w:rsidR="000079B5">
        <w:trPr>
          <w:trHeight w:val="622"/>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车辆营销服务礼仪</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5%</w:t>
            </w:r>
          </w:p>
        </w:tc>
        <w:tc>
          <w:tcPr>
            <w:tcW w:w="1364" w:type="dxa"/>
            <w:vMerge/>
          </w:tcPr>
          <w:p w:rsidR="000079B5" w:rsidRDefault="000079B5">
            <w:pPr>
              <w:spacing w:before="120" w:after="120"/>
              <w:rPr>
                <w:rFonts w:ascii="宋体" w:hAnsi="宋体" w:cs="宋体"/>
                <w:color w:val="000000"/>
                <w:szCs w:val="21"/>
              </w:rPr>
            </w:pPr>
          </w:p>
        </w:tc>
        <w:tc>
          <w:tcPr>
            <w:tcW w:w="1302"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礼仪</w:t>
            </w:r>
          </w:p>
        </w:tc>
        <w:tc>
          <w:tcPr>
            <w:tcW w:w="90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10%</w:t>
            </w:r>
          </w:p>
        </w:tc>
      </w:tr>
      <w:tr w:rsidR="000079B5">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车辆营销</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20%</w:t>
            </w:r>
          </w:p>
        </w:tc>
        <w:tc>
          <w:tcPr>
            <w:tcW w:w="1364" w:type="dxa"/>
            <w:vMerge/>
          </w:tcPr>
          <w:p w:rsidR="000079B5" w:rsidRDefault="000079B5">
            <w:pPr>
              <w:spacing w:before="120" w:after="120"/>
              <w:rPr>
                <w:rFonts w:ascii="宋体" w:hAnsi="宋体" w:cs="宋体"/>
                <w:color w:val="000000"/>
                <w:szCs w:val="21"/>
              </w:rPr>
            </w:pPr>
          </w:p>
        </w:tc>
        <w:tc>
          <w:tcPr>
            <w:tcW w:w="1302" w:type="dxa"/>
            <w:vMerge w:val="restart"/>
            <w:vAlign w:val="center"/>
          </w:tcPr>
          <w:p w:rsidR="000079B5" w:rsidRDefault="000079B5">
            <w:pPr>
              <w:spacing w:before="120" w:after="120"/>
              <w:jc w:val="center"/>
              <w:rPr>
                <w:rFonts w:ascii="宋体" w:hAnsi="宋体" w:cs="宋体"/>
                <w:color w:val="000000"/>
                <w:szCs w:val="21"/>
              </w:rPr>
            </w:pP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展厅接待需求分析</w:t>
            </w:r>
          </w:p>
        </w:tc>
        <w:tc>
          <w:tcPr>
            <w:tcW w:w="907" w:type="dxa"/>
            <w:vMerge w:val="restart"/>
            <w:vAlign w:val="center"/>
          </w:tcPr>
          <w:p w:rsidR="000079B5" w:rsidRDefault="000079B5">
            <w:pPr>
              <w:spacing w:before="120" w:after="120"/>
              <w:jc w:val="center"/>
              <w:rPr>
                <w:rFonts w:ascii="宋体" w:hAnsi="宋体" w:cs="宋体"/>
                <w:color w:val="000000"/>
                <w:szCs w:val="21"/>
              </w:rPr>
            </w:pPr>
          </w:p>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25%</w:t>
            </w:r>
          </w:p>
        </w:tc>
      </w:tr>
      <w:tr w:rsidR="000079B5">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车辆保险与金融服务</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10%</w:t>
            </w:r>
          </w:p>
        </w:tc>
        <w:tc>
          <w:tcPr>
            <w:tcW w:w="1364" w:type="dxa"/>
            <w:vMerge/>
          </w:tcPr>
          <w:p w:rsidR="000079B5" w:rsidRDefault="000079B5">
            <w:pPr>
              <w:spacing w:before="120" w:after="120"/>
              <w:rPr>
                <w:rFonts w:ascii="宋体" w:hAnsi="宋体" w:cs="宋体"/>
                <w:color w:val="000000"/>
                <w:szCs w:val="21"/>
              </w:rPr>
            </w:pPr>
          </w:p>
        </w:tc>
        <w:tc>
          <w:tcPr>
            <w:tcW w:w="1302" w:type="dxa"/>
            <w:vMerge/>
            <w:vAlign w:val="center"/>
          </w:tcPr>
          <w:p w:rsidR="000079B5" w:rsidRDefault="000079B5">
            <w:pPr>
              <w:spacing w:before="120" w:after="120"/>
              <w:jc w:val="center"/>
              <w:rPr>
                <w:rFonts w:ascii="宋体" w:hAnsi="宋体" w:cs="宋体"/>
                <w:color w:val="000000"/>
                <w:szCs w:val="21"/>
              </w:rPr>
            </w:pPr>
          </w:p>
        </w:tc>
        <w:tc>
          <w:tcPr>
            <w:tcW w:w="907" w:type="dxa"/>
            <w:vMerge/>
            <w:vAlign w:val="center"/>
          </w:tcPr>
          <w:p w:rsidR="000079B5" w:rsidRDefault="000079B5">
            <w:pPr>
              <w:spacing w:before="120" w:after="120"/>
              <w:jc w:val="center"/>
              <w:rPr>
                <w:rFonts w:ascii="宋体" w:hAnsi="宋体" w:cs="宋体"/>
                <w:color w:val="000000"/>
                <w:szCs w:val="21"/>
              </w:rPr>
            </w:pPr>
          </w:p>
        </w:tc>
      </w:tr>
      <w:tr w:rsidR="000079B5">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车辆配件管理与销售</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7%</w:t>
            </w:r>
          </w:p>
        </w:tc>
        <w:tc>
          <w:tcPr>
            <w:tcW w:w="1364" w:type="dxa"/>
            <w:vMerge/>
          </w:tcPr>
          <w:p w:rsidR="000079B5" w:rsidRDefault="000079B5">
            <w:pPr>
              <w:spacing w:before="120" w:after="120"/>
              <w:rPr>
                <w:rFonts w:ascii="宋体" w:hAnsi="宋体" w:cs="宋体"/>
                <w:color w:val="000000"/>
                <w:szCs w:val="21"/>
              </w:rPr>
            </w:pPr>
          </w:p>
        </w:tc>
        <w:tc>
          <w:tcPr>
            <w:tcW w:w="1302" w:type="dxa"/>
            <w:vMerge/>
            <w:vAlign w:val="center"/>
          </w:tcPr>
          <w:p w:rsidR="000079B5" w:rsidRDefault="000079B5">
            <w:pPr>
              <w:spacing w:before="120" w:after="120"/>
              <w:jc w:val="center"/>
              <w:rPr>
                <w:rFonts w:ascii="宋体" w:hAnsi="宋体" w:cs="宋体"/>
                <w:color w:val="000000"/>
                <w:szCs w:val="21"/>
              </w:rPr>
            </w:pPr>
          </w:p>
        </w:tc>
        <w:tc>
          <w:tcPr>
            <w:tcW w:w="907" w:type="dxa"/>
            <w:vMerge/>
            <w:vAlign w:val="center"/>
          </w:tcPr>
          <w:p w:rsidR="000079B5" w:rsidRDefault="000079B5">
            <w:pPr>
              <w:spacing w:before="120" w:after="120"/>
              <w:jc w:val="center"/>
              <w:rPr>
                <w:rFonts w:ascii="宋体" w:hAnsi="宋体" w:cs="宋体"/>
                <w:color w:val="000000"/>
                <w:szCs w:val="21"/>
              </w:rPr>
            </w:pPr>
          </w:p>
        </w:tc>
      </w:tr>
      <w:tr w:rsidR="000079B5">
        <w:trPr>
          <w:trHeight w:val="213"/>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汽车构造（涵盖汽</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车构造、技术、常</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见故障、车型特点</w:t>
            </w:r>
          </w:p>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等相关知识）</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20%</w:t>
            </w:r>
          </w:p>
        </w:tc>
        <w:tc>
          <w:tcPr>
            <w:tcW w:w="1364" w:type="dxa"/>
            <w:vMerge/>
          </w:tcPr>
          <w:p w:rsidR="000079B5" w:rsidRDefault="000079B5">
            <w:pPr>
              <w:spacing w:before="120" w:after="120"/>
              <w:rPr>
                <w:rFonts w:ascii="宋体" w:hAnsi="宋体" w:cs="宋体"/>
                <w:color w:val="000000"/>
                <w:szCs w:val="21"/>
              </w:rPr>
            </w:pPr>
          </w:p>
        </w:tc>
        <w:tc>
          <w:tcPr>
            <w:tcW w:w="1302"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商品介绍</w:t>
            </w:r>
          </w:p>
        </w:tc>
        <w:tc>
          <w:tcPr>
            <w:tcW w:w="90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25%</w:t>
            </w:r>
          </w:p>
        </w:tc>
      </w:tr>
      <w:tr w:rsidR="000079B5">
        <w:trPr>
          <w:trHeight w:val="207"/>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车辆技术性能检验</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w:t>
            </w:r>
          </w:p>
        </w:tc>
        <w:tc>
          <w:tcPr>
            <w:tcW w:w="1364" w:type="dxa"/>
            <w:vMerge/>
          </w:tcPr>
          <w:p w:rsidR="000079B5" w:rsidRDefault="000079B5">
            <w:pPr>
              <w:spacing w:before="120" w:after="120"/>
              <w:rPr>
                <w:rFonts w:ascii="宋体" w:hAnsi="宋体" w:cs="宋体"/>
                <w:color w:val="000000"/>
                <w:szCs w:val="21"/>
              </w:rPr>
            </w:pPr>
          </w:p>
        </w:tc>
        <w:tc>
          <w:tcPr>
            <w:tcW w:w="1302" w:type="dxa"/>
            <w:vMerge w:val="restart"/>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异议处理</w:t>
            </w:r>
          </w:p>
        </w:tc>
        <w:tc>
          <w:tcPr>
            <w:tcW w:w="907" w:type="dxa"/>
            <w:vMerge w:val="restart"/>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20%</w:t>
            </w:r>
          </w:p>
        </w:tc>
      </w:tr>
      <w:tr w:rsidR="000079B5">
        <w:trPr>
          <w:trHeight w:val="207"/>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汽车维修接待</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15%</w:t>
            </w:r>
          </w:p>
        </w:tc>
        <w:tc>
          <w:tcPr>
            <w:tcW w:w="1364" w:type="dxa"/>
            <w:vMerge/>
          </w:tcPr>
          <w:p w:rsidR="000079B5" w:rsidRDefault="000079B5">
            <w:pPr>
              <w:spacing w:before="120" w:after="120"/>
              <w:rPr>
                <w:rFonts w:ascii="宋体" w:hAnsi="宋体" w:cs="宋体"/>
                <w:color w:val="000000"/>
                <w:szCs w:val="21"/>
              </w:rPr>
            </w:pPr>
          </w:p>
        </w:tc>
        <w:tc>
          <w:tcPr>
            <w:tcW w:w="1302" w:type="dxa"/>
            <w:vMerge/>
            <w:vAlign w:val="center"/>
          </w:tcPr>
          <w:p w:rsidR="000079B5" w:rsidRDefault="000079B5">
            <w:pPr>
              <w:spacing w:before="120" w:after="120"/>
              <w:jc w:val="center"/>
              <w:rPr>
                <w:rFonts w:ascii="宋体" w:hAnsi="宋体" w:cs="宋体"/>
                <w:color w:val="000000"/>
                <w:szCs w:val="21"/>
              </w:rPr>
            </w:pPr>
          </w:p>
        </w:tc>
        <w:tc>
          <w:tcPr>
            <w:tcW w:w="907" w:type="dxa"/>
            <w:vMerge/>
            <w:vAlign w:val="center"/>
          </w:tcPr>
          <w:p w:rsidR="000079B5" w:rsidRDefault="000079B5">
            <w:pPr>
              <w:spacing w:before="120" w:after="120"/>
              <w:jc w:val="center"/>
              <w:rPr>
                <w:rFonts w:ascii="宋体" w:hAnsi="宋体" w:cs="宋体"/>
                <w:color w:val="000000"/>
                <w:szCs w:val="21"/>
              </w:rPr>
            </w:pPr>
          </w:p>
        </w:tc>
      </w:tr>
      <w:tr w:rsidR="000079B5">
        <w:trPr>
          <w:trHeight w:val="644"/>
        </w:trPr>
        <w:tc>
          <w:tcPr>
            <w:tcW w:w="1276" w:type="dxa"/>
            <w:vMerge/>
          </w:tcPr>
          <w:p w:rsidR="000079B5" w:rsidRDefault="000079B5">
            <w:pPr>
              <w:spacing w:before="120" w:after="120"/>
              <w:jc w:val="center"/>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二手车鉴定与评估</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5%</w:t>
            </w:r>
          </w:p>
        </w:tc>
        <w:tc>
          <w:tcPr>
            <w:tcW w:w="1364" w:type="dxa"/>
            <w:vMerge/>
          </w:tcPr>
          <w:p w:rsidR="000079B5" w:rsidRDefault="000079B5">
            <w:pPr>
              <w:spacing w:before="120" w:after="120"/>
              <w:rPr>
                <w:rFonts w:ascii="宋体" w:hAnsi="宋体" w:cs="宋体"/>
                <w:color w:val="000000"/>
                <w:szCs w:val="21"/>
              </w:rPr>
            </w:pPr>
          </w:p>
        </w:tc>
        <w:tc>
          <w:tcPr>
            <w:tcW w:w="1302" w:type="dxa"/>
            <w:vMerge/>
            <w:vAlign w:val="center"/>
          </w:tcPr>
          <w:p w:rsidR="000079B5" w:rsidRDefault="000079B5">
            <w:pPr>
              <w:spacing w:before="120" w:after="120"/>
              <w:jc w:val="center"/>
              <w:rPr>
                <w:rFonts w:ascii="宋体" w:hAnsi="宋体" w:cs="宋体"/>
                <w:color w:val="000000"/>
                <w:szCs w:val="21"/>
              </w:rPr>
            </w:pPr>
          </w:p>
        </w:tc>
        <w:tc>
          <w:tcPr>
            <w:tcW w:w="907" w:type="dxa"/>
            <w:vMerge/>
            <w:vAlign w:val="center"/>
          </w:tcPr>
          <w:p w:rsidR="000079B5" w:rsidRDefault="000079B5">
            <w:pPr>
              <w:spacing w:before="120" w:after="120"/>
              <w:jc w:val="center"/>
              <w:rPr>
                <w:rFonts w:ascii="宋体" w:hAnsi="宋体" w:cs="宋体"/>
                <w:color w:val="000000"/>
                <w:szCs w:val="21"/>
              </w:rPr>
            </w:pPr>
          </w:p>
        </w:tc>
      </w:tr>
      <w:tr w:rsidR="000079B5">
        <w:trPr>
          <w:trHeight w:val="207"/>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汽车市场调查预测</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5%</w:t>
            </w:r>
          </w:p>
        </w:tc>
        <w:tc>
          <w:tcPr>
            <w:tcW w:w="1364" w:type="dxa"/>
            <w:vMerge/>
          </w:tcPr>
          <w:p w:rsidR="000079B5" w:rsidRDefault="000079B5">
            <w:pPr>
              <w:spacing w:before="120" w:after="120"/>
              <w:rPr>
                <w:rFonts w:ascii="宋体" w:hAnsi="宋体" w:cs="宋体"/>
                <w:color w:val="000000"/>
                <w:szCs w:val="21"/>
              </w:rPr>
            </w:pPr>
          </w:p>
        </w:tc>
        <w:tc>
          <w:tcPr>
            <w:tcW w:w="1302" w:type="dxa"/>
            <w:vMerge w:val="restart"/>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报价成交</w:t>
            </w:r>
          </w:p>
        </w:tc>
        <w:tc>
          <w:tcPr>
            <w:tcW w:w="907" w:type="dxa"/>
            <w:vMerge w:val="restart"/>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10%</w:t>
            </w:r>
          </w:p>
        </w:tc>
      </w:tr>
      <w:tr w:rsidR="000079B5">
        <w:trPr>
          <w:trHeight w:val="207"/>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汽车电子商务</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5%</w:t>
            </w:r>
          </w:p>
        </w:tc>
        <w:tc>
          <w:tcPr>
            <w:tcW w:w="1364" w:type="dxa"/>
            <w:vMerge/>
          </w:tcPr>
          <w:p w:rsidR="000079B5" w:rsidRDefault="000079B5">
            <w:pPr>
              <w:spacing w:before="120" w:after="120"/>
              <w:rPr>
                <w:rFonts w:ascii="宋体" w:hAnsi="宋体" w:cs="宋体"/>
                <w:color w:val="000000"/>
                <w:szCs w:val="21"/>
              </w:rPr>
            </w:pPr>
          </w:p>
        </w:tc>
        <w:tc>
          <w:tcPr>
            <w:tcW w:w="1302" w:type="dxa"/>
            <w:vMerge/>
            <w:vAlign w:val="center"/>
          </w:tcPr>
          <w:p w:rsidR="000079B5" w:rsidRDefault="000079B5">
            <w:pPr>
              <w:spacing w:before="120" w:after="120"/>
              <w:jc w:val="center"/>
              <w:rPr>
                <w:rFonts w:ascii="宋体" w:hAnsi="宋体" w:cs="宋体"/>
                <w:color w:val="000000"/>
                <w:szCs w:val="21"/>
              </w:rPr>
            </w:pPr>
          </w:p>
        </w:tc>
        <w:tc>
          <w:tcPr>
            <w:tcW w:w="907" w:type="dxa"/>
            <w:vMerge/>
            <w:vAlign w:val="center"/>
          </w:tcPr>
          <w:p w:rsidR="000079B5" w:rsidRDefault="000079B5">
            <w:pPr>
              <w:spacing w:before="120" w:after="120"/>
              <w:jc w:val="center"/>
              <w:rPr>
                <w:rFonts w:ascii="宋体" w:hAnsi="宋体" w:cs="宋体"/>
                <w:color w:val="000000"/>
                <w:szCs w:val="21"/>
              </w:rPr>
            </w:pPr>
          </w:p>
        </w:tc>
      </w:tr>
      <w:tr w:rsidR="000079B5">
        <w:trPr>
          <w:trHeight w:val="207"/>
        </w:trPr>
        <w:tc>
          <w:tcPr>
            <w:tcW w:w="1276" w:type="dxa"/>
            <w:vMerge/>
          </w:tcPr>
          <w:p w:rsidR="000079B5" w:rsidRDefault="000079B5">
            <w:pPr>
              <w:spacing w:before="120" w:after="120"/>
              <w:jc w:val="left"/>
              <w:rPr>
                <w:rFonts w:ascii="宋体" w:hAnsi="宋体" w:cs="宋体"/>
                <w:color w:val="000000"/>
                <w:szCs w:val="21"/>
              </w:rPr>
            </w:pPr>
          </w:p>
        </w:tc>
        <w:tc>
          <w:tcPr>
            <w:tcW w:w="2160" w:type="dxa"/>
            <w:vAlign w:val="center"/>
          </w:tcPr>
          <w:p w:rsidR="000079B5" w:rsidRDefault="00CA1511">
            <w:pPr>
              <w:spacing w:before="120" w:after="120"/>
              <w:jc w:val="left"/>
              <w:rPr>
                <w:rFonts w:ascii="宋体" w:hAnsi="宋体" w:cs="宋体"/>
                <w:color w:val="000000"/>
                <w:szCs w:val="21"/>
              </w:rPr>
            </w:pPr>
            <w:r>
              <w:rPr>
                <w:rFonts w:ascii="宋体" w:hAnsi="宋体" w:cs="宋体" w:hint="eastAsia"/>
                <w:color w:val="000000"/>
                <w:szCs w:val="21"/>
              </w:rPr>
              <w:t>汽车新技术</w:t>
            </w:r>
          </w:p>
        </w:tc>
        <w:tc>
          <w:tcPr>
            <w:tcW w:w="112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5%</w:t>
            </w:r>
          </w:p>
        </w:tc>
        <w:tc>
          <w:tcPr>
            <w:tcW w:w="1364" w:type="dxa"/>
            <w:vMerge/>
          </w:tcPr>
          <w:p w:rsidR="000079B5" w:rsidRDefault="000079B5">
            <w:pPr>
              <w:spacing w:before="120" w:after="120"/>
              <w:rPr>
                <w:rFonts w:ascii="宋体" w:hAnsi="宋体" w:cs="宋体"/>
                <w:color w:val="000000"/>
                <w:szCs w:val="21"/>
              </w:rPr>
            </w:pPr>
          </w:p>
        </w:tc>
        <w:tc>
          <w:tcPr>
            <w:tcW w:w="1302"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职业道德</w:t>
            </w:r>
          </w:p>
        </w:tc>
        <w:tc>
          <w:tcPr>
            <w:tcW w:w="907" w:type="dxa"/>
            <w:vAlign w:val="center"/>
          </w:tcPr>
          <w:p w:rsidR="000079B5" w:rsidRDefault="00CA1511">
            <w:pPr>
              <w:spacing w:before="120" w:after="120"/>
              <w:jc w:val="center"/>
              <w:rPr>
                <w:rFonts w:ascii="宋体" w:hAnsi="宋体" w:cs="宋体"/>
                <w:color w:val="000000"/>
                <w:szCs w:val="21"/>
              </w:rPr>
            </w:pPr>
            <w:r>
              <w:rPr>
                <w:rFonts w:ascii="宋体" w:hAnsi="宋体" w:cs="宋体" w:hint="eastAsia"/>
                <w:color w:val="000000"/>
                <w:szCs w:val="21"/>
              </w:rPr>
              <w:t>10%</w:t>
            </w:r>
          </w:p>
        </w:tc>
      </w:tr>
    </w:tbl>
    <w:p w:rsidR="000079B5" w:rsidRDefault="000079B5">
      <w:pPr>
        <w:spacing w:line="360" w:lineRule="auto"/>
        <w:rPr>
          <w:rFonts w:asciiTheme="minorEastAsia" w:eastAsiaTheme="minorEastAsia" w:hAnsiTheme="minorEastAsia"/>
          <w:b/>
          <w:bCs/>
          <w:szCs w:val="21"/>
        </w:rPr>
      </w:pPr>
    </w:p>
    <w:p w:rsidR="000079B5" w:rsidRDefault="00CA1511">
      <w:pPr>
        <w:spacing w:line="360" w:lineRule="auto"/>
        <w:rPr>
          <w:rFonts w:ascii="宋体" w:hAnsi="宋体" w:cs="宋体"/>
          <w:b/>
          <w:bCs/>
        </w:rPr>
      </w:pPr>
      <w:r>
        <w:rPr>
          <w:rFonts w:ascii="宋体" w:hAnsi="宋体" w:cs="宋体" w:hint="eastAsia"/>
          <w:b/>
          <w:bCs/>
        </w:rPr>
        <w:t>表4 汽车营销与服务职业能力测试达标要求</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952"/>
        <w:gridCol w:w="1744"/>
        <w:gridCol w:w="6181"/>
      </w:tblGrid>
      <w:tr w:rsidR="000079B5">
        <w:trPr>
          <w:trHeight w:val="567"/>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szCs w:val="21"/>
              </w:rPr>
            </w:pPr>
            <w:r>
              <w:rPr>
                <w:rFonts w:asciiTheme="minorEastAsia" w:eastAsiaTheme="minorEastAsia" w:hAnsiTheme="minorEastAsia" w:cs="宋体" w:hint="eastAsia"/>
                <w:szCs w:val="21"/>
              </w:rPr>
              <w:t>序号</w:t>
            </w:r>
          </w:p>
        </w:tc>
        <w:tc>
          <w:tcPr>
            <w:tcW w:w="88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szCs w:val="21"/>
              </w:rPr>
            </w:pPr>
            <w:r>
              <w:rPr>
                <w:rFonts w:asciiTheme="minorEastAsia" w:eastAsiaTheme="minorEastAsia" w:hAnsiTheme="minorEastAsia" w:cs="宋体" w:hint="eastAsia"/>
                <w:szCs w:val="21"/>
              </w:rPr>
              <w:t>能力标准</w:t>
            </w:r>
          </w:p>
        </w:tc>
      </w:tr>
      <w:tr w:rsidR="000079B5">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szCs w:val="21"/>
              </w:rPr>
            </w:pPr>
            <w:r>
              <w:rPr>
                <w:rFonts w:asciiTheme="minorEastAsia" w:eastAsiaTheme="minorEastAsia" w:hAnsiTheme="minorEastAsia"/>
                <w:szCs w:val="21"/>
              </w:rPr>
              <w:t>1</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079B5" w:rsidRDefault="00CA1511">
            <w:pPr>
              <w:ind w:left="113" w:right="113"/>
              <w:jc w:val="center"/>
              <w:rPr>
                <w:rFonts w:asciiTheme="minorEastAsia" w:eastAsiaTheme="minorEastAsia" w:hAnsiTheme="minorEastAsia"/>
                <w:szCs w:val="21"/>
              </w:rPr>
            </w:pPr>
            <w:r>
              <w:rPr>
                <w:rFonts w:asciiTheme="minorEastAsia" w:eastAsiaTheme="minorEastAsia" w:hAnsiTheme="minorEastAsia" w:cs="宋体" w:hint="eastAsia"/>
                <w:szCs w:val="21"/>
              </w:rPr>
              <w:t>理论标准</w:t>
            </w: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优秀≥80分           60分 ≤合格＜80 分           不合格＜60分</w:t>
            </w:r>
          </w:p>
        </w:tc>
      </w:tr>
      <w:tr w:rsidR="000079B5">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jc w:val="center"/>
              <w:rPr>
                <w:rFonts w:asciiTheme="minorEastAsia" w:eastAsia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079B5" w:rsidRDefault="000079B5">
            <w:pPr>
              <w:ind w:left="113" w:right="113"/>
              <w:jc w:val="center"/>
              <w:rPr>
                <w:rFonts w:asciiTheme="minorEastAsia" w:eastAsiaTheme="minorEastAsia" w:hAnsiTheme="minorEastAsia" w:cs="宋体"/>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cs="宋体"/>
                <w:szCs w:val="21"/>
              </w:rPr>
            </w:pPr>
            <w:r>
              <w:rPr>
                <w:rFonts w:asciiTheme="minorEastAsia" w:eastAsiaTheme="minorEastAsia" w:hAnsiTheme="minorEastAsia" w:cs="宋体" w:hint="eastAsia"/>
                <w:szCs w:val="21"/>
              </w:rPr>
              <w:t>记忆性知识：</w:t>
            </w:r>
            <w:r>
              <w:rPr>
                <w:rFonts w:asciiTheme="minorEastAsia" w:eastAsiaTheme="minorEastAsia" w:hAnsiTheme="minorEastAsia" w:hint="eastAsia"/>
                <w:szCs w:val="21"/>
              </w:rPr>
              <w:t>相关理论基础知识等</w:t>
            </w:r>
          </w:p>
        </w:tc>
      </w:tr>
      <w:tr w:rsidR="000079B5">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7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szCs w:val="21"/>
              </w:rPr>
            </w:pPr>
            <w:r>
              <w:rPr>
                <w:rFonts w:asciiTheme="minorEastAsia" w:eastAsiaTheme="minorEastAsia" w:hAnsiTheme="minorEastAsia" w:cs="宋体" w:hint="eastAsia"/>
                <w:szCs w:val="21"/>
              </w:rPr>
              <w:t>情境性知识：应对各种情境中营销知识。</w:t>
            </w:r>
          </w:p>
        </w:tc>
      </w:tr>
      <w:tr w:rsidR="000079B5">
        <w:trPr>
          <w:trHeight w:val="567"/>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szCs w:val="21"/>
              </w:rPr>
            </w:pPr>
            <w:r>
              <w:rPr>
                <w:rFonts w:asciiTheme="minorEastAsia" w:eastAsiaTheme="minorEastAsia" w:hAnsiTheme="minorEastAsia"/>
                <w:szCs w:val="21"/>
              </w:rPr>
              <w:t>2</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079B5" w:rsidRDefault="00CA1511">
            <w:pPr>
              <w:ind w:left="113" w:right="113"/>
              <w:jc w:val="center"/>
              <w:rPr>
                <w:rFonts w:asciiTheme="minorEastAsia" w:eastAsiaTheme="minorEastAsia" w:hAnsiTheme="minorEastAsia"/>
                <w:szCs w:val="21"/>
              </w:rPr>
            </w:pPr>
            <w:r>
              <w:rPr>
                <w:rFonts w:asciiTheme="minorEastAsia" w:eastAsiaTheme="minorEastAsia" w:hAnsiTheme="minorEastAsia" w:cs="宋体" w:hint="eastAsia"/>
                <w:szCs w:val="21"/>
              </w:rPr>
              <w:t>操作标准</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jc w:val="center"/>
              <w:rPr>
                <w:rFonts w:asciiTheme="minorEastAsia" w:eastAsiaTheme="minorEastAsia" w:hAnsiTheme="minorEastAsia"/>
                <w:szCs w:val="21"/>
              </w:rPr>
            </w:pPr>
            <w:r>
              <w:rPr>
                <w:rFonts w:asciiTheme="minorEastAsia" w:eastAsiaTheme="minorEastAsia" w:hAnsiTheme="minorEastAsia" w:cs="宋体" w:hint="eastAsia"/>
                <w:szCs w:val="21"/>
              </w:rPr>
              <w:t>概要性描述：</w:t>
            </w: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szCs w:val="21"/>
              </w:rPr>
            </w:pPr>
            <w:r>
              <w:rPr>
                <w:rFonts w:asciiTheme="minorEastAsia" w:eastAsiaTheme="minorEastAsia" w:hAnsiTheme="minorEastAsia" w:cs="宋体" w:hint="eastAsia"/>
                <w:b/>
                <w:szCs w:val="21"/>
              </w:rPr>
              <w:t>优秀</w:t>
            </w:r>
            <w:r>
              <w:rPr>
                <w:rFonts w:asciiTheme="minorEastAsia" w:eastAsiaTheme="minorEastAsia" w:hAnsiTheme="minorEastAsia" w:cs="宋体" w:hint="eastAsia"/>
                <w:szCs w:val="21"/>
              </w:rPr>
              <w:t>能力描述：能流利的完成整个汽车营销工作，销售技巧运用恰当，并且处理客户异议得当。</w:t>
            </w:r>
          </w:p>
        </w:tc>
      </w:tr>
      <w:tr w:rsidR="000079B5">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szCs w:val="21"/>
              </w:rPr>
            </w:pPr>
            <w:r>
              <w:rPr>
                <w:rFonts w:asciiTheme="minorEastAsia" w:eastAsiaTheme="minorEastAsia" w:hAnsiTheme="minorEastAsia" w:cs="宋体" w:hint="eastAsia"/>
                <w:b/>
                <w:szCs w:val="21"/>
              </w:rPr>
              <w:t>合格</w:t>
            </w:r>
            <w:r>
              <w:rPr>
                <w:rFonts w:asciiTheme="minorEastAsia" w:eastAsiaTheme="minorEastAsia" w:hAnsiTheme="minorEastAsia" w:cs="宋体" w:hint="eastAsia"/>
                <w:szCs w:val="21"/>
              </w:rPr>
              <w:t>能力描述：能独立完成整个汽车营销工作，流程正确，话术恰当，但客户应对、情境应对有待提高。</w:t>
            </w:r>
          </w:p>
        </w:tc>
      </w:tr>
      <w:tr w:rsidR="000079B5">
        <w:trPr>
          <w:trHeight w:val="567"/>
          <w:jc w:val="center"/>
        </w:trPr>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9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0079B5">
            <w:pPr>
              <w:widowControl/>
              <w:jc w:val="left"/>
              <w:rPr>
                <w:rFonts w:asciiTheme="minorEastAsia" w:eastAsiaTheme="minorEastAsia" w:hAnsiTheme="minorEastAsia"/>
                <w:szCs w:val="21"/>
              </w:rPr>
            </w:pPr>
          </w:p>
        </w:tc>
        <w:tc>
          <w:tcPr>
            <w:tcW w:w="6181" w:type="dxa"/>
            <w:tcBorders>
              <w:top w:val="single" w:sz="4" w:space="0" w:color="auto"/>
              <w:left w:val="single" w:sz="4" w:space="0" w:color="auto"/>
              <w:bottom w:val="single" w:sz="4" w:space="0" w:color="auto"/>
              <w:right w:val="single" w:sz="4" w:space="0" w:color="auto"/>
            </w:tcBorders>
            <w:shd w:val="clear" w:color="auto" w:fill="auto"/>
            <w:vAlign w:val="center"/>
          </w:tcPr>
          <w:p w:rsidR="000079B5" w:rsidRDefault="00CA1511">
            <w:pPr>
              <w:rPr>
                <w:rFonts w:asciiTheme="minorEastAsia" w:eastAsiaTheme="minorEastAsia" w:hAnsiTheme="minorEastAsia"/>
                <w:szCs w:val="21"/>
              </w:rPr>
            </w:pPr>
            <w:r>
              <w:rPr>
                <w:rFonts w:asciiTheme="minorEastAsia" w:eastAsiaTheme="minorEastAsia" w:hAnsiTheme="minorEastAsia" w:cs="宋体" w:hint="eastAsia"/>
                <w:b/>
                <w:szCs w:val="21"/>
              </w:rPr>
              <w:t>不合格</w:t>
            </w:r>
            <w:r>
              <w:rPr>
                <w:rFonts w:asciiTheme="minorEastAsia" w:eastAsiaTheme="minorEastAsia" w:hAnsiTheme="minorEastAsia" w:cs="宋体" w:hint="eastAsia"/>
                <w:szCs w:val="21"/>
              </w:rPr>
              <w:t>能力描述：无法完成整个工作。</w:t>
            </w:r>
          </w:p>
        </w:tc>
      </w:tr>
    </w:tbl>
    <w:p w:rsidR="000079B5" w:rsidRDefault="000079B5">
      <w:pPr>
        <w:spacing w:line="360" w:lineRule="auto"/>
        <w:ind w:firstLineChars="200" w:firstLine="480"/>
        <w:rPr>
          <w:rFonts w:asciiTheme="minorEastAsia" w:eastAsiaTheme="minorEastAsia" w:hAnsiTheme="minorEastAsia"/>
          <w:sz w:val="24"/>
        </w:rPr>
      </w:pPr>
    </w:p>
    <w:p w:rsidR="000079B5" w:rsidRDefault="00CA1511">
      <w:pPr>
        <w:spacing w:line="360" w:lineRule="auto"/>
        <w:rPr>
          <w:rFonts w:asciiTheme="minorEastAsia" w:eastAsiaTheme="minorEastAsia" w:hAnsiTheme="minorEastAsia"/>
          <w:color w:val="000000"/>
          <w:sz w:val="24"/>
        </w:rPr>
      </w:pPr>
      <w:r>
        <w:rPr>
          <w:rFonts w:asciiTheme="minorEastAsia" w:eastAsiaTheme="minorEastAsia" w:hAnsiTheme="minorEastAsia" w:cs="仿宋" w:hint="eastAsia"/>
          <w:color w:val="000000"/>
          <w:sz w:val="24"/>
        </w:rPr>
        <w:lastRenderedPageBreak/>
        <w:t>5.成绩评定</w:t>
      </w:r>
    </w:p>
    <w:p w:rsidR="000079B5" w:rsidRDefault="00CA1511">
      <w:pPr>
        <w:spacing w:line="360" w:lineRule="auto"/>
        <w:rPr>
          <w:rFonts w:asciiTheme="minorEastAsia" w:eastAsiaTheme="minorEastAsia" w:hAnsiTheme="minorEastAsia"/>
          <w:sz w:val="24"/>
        </w:rPr>
      </w:pPr>
      <w:r>
        <w:rPr>
          <w:rFonts w:asciiTheme="minorEastAsia" w:eastAsiaTheme="minorEastAsia" w:hAnsiTheme="minorEastAsia" w:hint="eastAsia"/>
          <w:sz w:val="24"/>
        </w:rPr>
        <w:t>（1）各考核项目以满分100分计；60分以下不合格；60-80分为合格；80分以上为优秀。</w:t>
      </w:r>
    </w:p>
    <w:p w:rsidR="000079B5" w:rsidRDefault="00CA1511">
      <w:pPr>
        <w:spacing w:line="360" w:lineRule="auto"/>
        <w:rPr>
          <w:rFonts w:asciiTheme="minorEastAsia" w:eastAsiaTheme="minorEastAsia" w:hAnsiTheme="minorEastAsia"/>
          <w:sz w:val="24"/>
        </w:rPr>
      </w:pPr>
      <w:r>
        <w:rPr>
          <w:rFonts w:asciiTheme="minorEastAsia" w:eastAsiaTheme="minorEastAsia" w:hAnsiTheme="minorEastAsia" w:hint="eastAsia"/>
          <w:sz w:val="24"/>
        </w:rPr>
        <w:t>（2）各个等级项中有一项不合格，则总成绩不合格；</w:t>
      </w:r>
    </w:p>
    <w:p w:rsidR="000079B5" w:rsidRDefault="00CA1511">
      <w:pPr>
        <w:spacing w:line="360" w:lineRule="auto"/>
        <w:rPr>
          <w:rFonts w:asciiTheme="minorEastAsia" w:eastAsiaTheme="minorEastAsia" w:hAnsiTheme="minorEastAsia"/>
          <w:sz w:val="24"/>
        </w:rPr>
      </w:pPr>
      <w:r>
        <w:rPr>
          <w:rFonts w:asciiTheme="minorEastAsia" w:eastAsiaTheme="minorEastAsia" w:hAnsiTheme="minorEastAsia" w:hint="eastAsia"/>
          <w:sz w:val="24"/>
        </w:rPr>
        <w:t>（3）总评成绩=各单项成绩之和(P1+P2+</w:t>
      </w:r>
      <w:r>
        <w:rPr>
          <w:rFonts w:asciiTheme="minorEastAsia" w:eastAsiaTheme="minorEastAsia" w:hAnsiTheme="minorEastAsia"/>
          <w:sz w:val="24"/>
        </w:rPr>
        <w:t>…</w:t>
      </w:r>
      <w:r>
        <w:rPr>
          <w:rFonts w:asciiTheme="minorEastAsia" w:eastAsiaTheme="minorEastAsia" w:hAnsiTheme="minorEastAsia" w:hint="eastAsia"/>
          <w:sz w:val="24"/>
        </w:rPr>
        <w:t>+Pn)/n</w:t>
      </w:r>
    </w:p>
    <w:p w:rsidR="000079B5" w:rsidRDefault="00CA1511">
      <w:pPr>
        <w:spacing w:line="360" w:lineRule="auto"/>
        <w:rPr>
          <w:rFonts w:asciiTheme="minorEastAsia" w:eastAsiaTheme="minorEastAsia" w:hAnsiTheme="minorEastAsia" w:cs="仿宋"/>
          <w:bCs/>
          <w:sz w:val="24"/>
        </w:rPr>
      </w:pPr>
      <w:r>
        <w:rPr>
          <w:rFonts w:asciiTheme="minorEastAsia" w:eastAsiaTheme="minorEastAsia" w:hAnsiTheme="minorEastAsia" w:cs="仿宋" w:hint="eastAsia"/>
          <w:sz w:val="24"/>
        </w:rPr>
        <w:t>（4）所有学生必须参加并通过</w:t>
      </w:r>
      <w:r>
        <w:rPr>
          <w:rFonts w:asciiTheme="minorEastAsia" w:eastAsiaTheme="minorEastAsia" w:hAnsiTheme="minorEastAsia" w:cs="仿宋" w:hint="eastAsia"/>
          <w:bCs/>
          <w:sz w:val="24"/>
        </w:rPr>
        <w:t>一级、二级考核。</w:t>
      </w:r>
    </w:p>
    <w:p w:rsidR="000079B5" w:rsidRDefault="00CA1511">
      <w:pPr>
        <w:pStyle w:val="2"/>
        <w:spacing w:before="0"/>
        <w:ind w:firstLineChars="196" w:firstLine="472"/>
        <w:rPr>
          <w:rFonts w:asciiTheme="minorEastAsia" w:eastAsiaTheme="minorEastAsia" w:hAnsiTheme="minorEastAsia"/>
          <w:color w:val="000000" w:themeColor="text1"/>
          <w:sz w:val="24"/>
          <w:szCs w:val="24"/>
        </w:rPr>
      </w:pPr>
      <w:bookmarkStart w:id="212" w:name="_Toc18020941"/>
      <w:bookmarkStart w:id="213" w:name="_Toc29393"/>
      <w:r>
        <w:rPr>
          <w:rFonts w:asciiTheme="minorEastAsia" w:eastAsiaTheme="minorEastAsia" w:hAnsiTheme="minorEastAsia" w:cs="仿宋"/>
          <w:bCs w:val="0"/>
          <w:color w:val="000000" w:themeColor="text1"/>
          <w:sz w:val="24"/>
          <w:szCs w:val="24"/>
        </w:rPr>
        <w:t>（二）</w:t>
      </w:r>
      <w:r>
        <w:rPr>
          <w:rFonts w:asciiTheme="minorEastAsia" w:eastAsiaTheme="minorEastAsia" w:hAnsiTheme="minorEastAsia" w:hint="eastAsia"/>
          <w:color w:val="000000" w:themeColor="text1"/>
          <w:sz w:val="24"/>
          <w:szCs w:val="24"/>
        </w:rPr>
        <w:t>专业社会调研报告</w:t>
      </w:r>
      <w:bookmarkEnd w:id="212"/>
      <w:bookmarkEnd w:id="213"/>
    </w:p>
    <w:p w:rsidR="000079B5" w:rsidRDefault="00CA1511">
      <w:pPr>
        <w:pageBreakBefore/>
        <w:spacing w:line="360" w:lineRule="auto"/>
        <w:jc w:val="center"/>
        <w:rPr>
          <w:rFonts w:ascii="黑体" w:eastAsia="黑体" w:hAnsi="黑体" w:cs="黑体"/>
          <w:sz w:val="32"/>
          <w:szCs w:val="32"/>
        </w:rPr>
      </w:pPr>
      <w:r>
        <w:rPr>
          <w:rFonts w:ascii="黑体" w:eastAsia="黑体" w:hAnsi="黑体" w:cs="黑体" w:hint="eastAsia"/>
          <w:sz w:val="32"/>
          <w:szCs w:val="32"/>
        </w:rPr>
        <w:lastRenderedPageBreak/>
        <w:t>柳州职业技术学院汽车工程学院2020年汽车营销与服务专业教学团队专业调研报告</w:t>
      </w:r>
    </w:p>
    <w:p w:rsidR="000079B5" w:rsidRDefault="00CA1511">
      <w:pPr>
        <w:spacing w:line="360" w:lineRule="auto"/>
        <w:ind w:firstLine="560"/>
        <w:jc w:val="left"/>
        <w:rPr>
          <w:rFonts w:ascii="宋体" w:hAnsi="宋体" w:cs="宋体"/>
          <w:b/>
          <w:sz w:val="24"/>
        </w:rPr>
      </w:pPr>
      <w:r>
        <w:rPr>
          <w:rFonts w:ascii="宋体" w:hAnsi="宋体" w:cs="宋体" w:hint="eastAsia"/>
          <w:b/>
          <w:sz w:val="24"/>
        </w:rPr>
        <w:t>一、调研的目的与对象</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（一）调研目的</w:t>
      </w:r>
    </w:p>
    <w:p w:rsidR="000079B5" w:rsidRDefault="00CA1511">
      <w:pPr>
        <w:spacing w:line="360" w:lineRule="auto"/>
        <w:ind w:firstLineChars="200" w:firstLine="480"/>
        <w:rPr>
          <w:sz w:val="24"/>
        </w:rPr>
      </w:pPr>
      <w:r>
        <w:rPr>
          <w:rFonts w:hint="eastAsia"/>
          <w:sz w:val="24"/>
        </w:rPr>
        <w:t>进一步增强优化专业人才培养、科技创新和服务柳州经济社会发展的能力，优化课程结构设置，促进教学质量、科研水平的不断提高，分析未来柳州地区汽车服务行业发展变化、人才需求及学科专业发展趋势。</w:t>
      </w:r>
    </w:p>
    <w:p w:rsidR="000079B5" w:rsidRDefault="00CA1511">
      <w:pPr>
        <w:numPr>
          <w:ilvl w:val="0"/>
          <w:numId w:val="16"/>
        </w:numPr>
        <w:spacing w:line="360" w:lineRule="auto"/>
        <w:ind w:firstLineChars="200" w:firstLine="482"/>
        <w:jc w:val="left"/>
        <w:rPr>
          <w:rFonts w:ascii="宋体" w:hAnsi="宋体" w:cs="宋体"/>
          <w:b/>
          <w:bCs/>
          <w:sz w:val="24"/>
        </w:rPr>
      </w:pPr>
      <w:r>
        <w:rPr>
          <w:rFonts w:ascii="宋体" w:hAnsi="宋体" w:cs="宋体" w:hint="eastAsia"/>
          <w:b/>
          <w:bCs/>
          <w:sz w:val="24"/>
        </w:rPr>
        <w:t>调研对象</w:t>
      </w:r>
    </w:p>
    <w:p w:rsidR="000079B5" w:rsidRDefault="00CA1511">
      <w:pPr>
        <w:spacing w:line="360" w:lineRule="auto"/>
        <w:ind w:firstLine="480"/>
        <w:rPr>
          <w:rFonts w:ascii="宋体" w:hAnsi="宋体"/>
          <w:sz w:val="24"/>
        </w:rPr>
      </w:pPr>
      <w:r>
        <w:rPr>
          <w:rFonts w:ascii="宋体" w:hAnsi="宋体" w:hint="eastAsia"/>
          <w:sz w:val="24"/>
        </w:rPr>
        <w:t>本次调研活动，主要以柳州市的汽车4S店为主，针对汽车销售部和售后服务部进行调研.</w:t>
      </w:r>
    </w:p>
    <w:p w:rsidR="000079B5" w:rsidRDefault="00CA1511">
      <w:pPr>
        <w:spacing w:line="360" w:lineRule="auto"/>
        <w:rPr>
          <w:rFonts w:ascii="宋体" w:hAnsi="宋体" w:cs="宋体"/>
          <w:b/>
          <w:bCs/>
        </w:rPr>
      </w:pPr>
      <w:r>
        <w:rPr>
          <w:rFonts w:ascii="宋体" w:hAnsi="宋体" w:cs="宋体" w:hint="eastAsia"/>
          <w:b/>
          <w:bCs/>
        </w:rPr>
        <w:t>表1：调查企业基本情况统计</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67"/>
        <w:gridCol w:w="426"/>
        <w:gridCol w:w="567"/>
        <w:gridCol w:w="425"/>
        <w:gridCol w:w="1417"/>
        <w:gridCol w:w="1276"/>
        <w:gridCol w:w="2693"/>
        <w:gridCol w:w="880"/>
      </w:tblGrid>
      <w:tr w:rsidR="000079B5">
        <w:trPr>
          <w:cantSplit/>
          <w:trHeight w:val="613"/>
          <w:jc w:val="center"/>
        </w:trPr>
        <w:tc>
          <w:tcPr>
            <w:tcW w:w="1242" w:type="dxa"/>
            <w:vMerge w:val="restart"/>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调查企业名称</w:t>
            </w:r>
          </w:p>
        </w:tc>
        <w:tc>
          <w:tcPr>
            <w:tcW w:w="1985" w:type="dxa"/>
            <w:gridSpan w:val="4"/>
            <w:tcBorders>
              <w:top w:val="single" w:sz="4" w:space="0" w:color="auto"/>
            </w:tcBorders>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企业类型（打√）</w:t>
            </w:r>
          </w:p>
        </w:tc>
        <w:tc>
          <w:tcPr>
            <w:tcW w:w="1417" w:type="dxa"/>
            <w:vMerge w:val="restart"/>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调查企业所属行业</w:t>
            </w:r>
          </w:p>
        </w:tc>
        <w:tc>
          <w:tcPr>
            <w:tcW w:w="1276" w:type="dxa"/>
            <w:vMerge w:val="restart"/>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调查企业访谈对象</w:t>
            </w:r>
          </w:p>
        </w:tc>
        <w:tc>
          <w:tcPr>
            <w:tcW w:w="2693" w:type="dxa"/>
            <w:vMerge w:val="restart"/>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调查企业的基本情况</w:t>
            </w:r>
          </w:p>
          <w:p w:rsidR="000079B5" w:rsidRDefault="00CA1511">
            <w:pPr>
              <w:snapToGrid w:val="0"/>
              <w:spacing w:line="276" w:lineRule="auto"/>
              <w:jc w:val="center"/>
              <w:rPr>
                <w:rFonts w:ascii="宋体" w:hAnsi="宋体"/>
                <w:szCs w:val="21"/>
              </w:rPr>
            </w:pPr>
            <w:r>
              <w:rPr>
                <w:rFonts w:ascii="宋体" w:hAnsi="宋体" w:hint="eastAsia"/>
                <w:szCs w:val="21"/>
              </w:rPr>
              <w:t>（该企业的现状、发展规划等）</w:t>
            </w:r>
          </w:p>
        </w:tc>
        <w:tc>
          <w:tcPr>
            <w:tcW w:w="880" w:type="dxa"/>
            <w:vMerge w:val="restart"/>
            <w:noWrap/>
          </w:tcPr>
          <w:p w:rsidR="000079B5" w:rsidRDefault="000079B5">
            <w:pPr>
              <w:snapToGrid w:val="0"/>
              <w:spacing w:line="276" w:lineRule="auto"/>
              <w:jc w:val="center"/>
              <w:rPr>
                <w:rFonts w:ascii="宋体" w:hAnsi="宋体"/>
                <w:szCs w:val="21"/>
              </w:rPr>
            </w:pPr>
          </w:p>
          <w:p w:rsidR="000079B5" w:rsidRDefault="000079B5">
            <w:pPr>
              <w:snapToGrid w:val="0"/>
              <w:spacing w:line="276" w:lineRule="auto"/>
              <w:jc w:val="center"/>
              <w:rPr>
                <w:rFonts w:ascii="宋体" w:hAnsi="宋体"/>
                <w:szCs w:val="21"/>
              </w:rPr>
            </w:pPr>
          </w:p>
          <w:p w:rsidR="000079B5" w:rsidRDefault="00CA1511">
            <w:pPr>
              <w:snapToGrid w:val="0"/>
              <w:spacing w:line="276" w:lineRule="auto"/>
              <w:jc w:val="center"/>
              <w:rPr>
                <w:rFonts w:ascii="宋体" w:hAnsi="宋体"/>
                <w:szCs w:val="21"/>
              </w:rPr>
            </w:pPr>
            <w:r>
              <w:rPr>
                <w:rFonts w:ascii="宋体" w:hAnsi="宋体" w:hint="eastAsia"/>
                <w:szCs w:val="21"/>
              </w:rPr>
              <w:t>其他相</w:t>
            </w:r>
          </w:p>
          <w:p w:rsidR="000079B5" w:rsidRDefault="00CA1511">
            <w:pPr>
              <w:snapToGrid w:val="0"/>
              <w:spacing w:line="276" w:lineRule="auto"/>
              <w:jc w:val="center"/>
              <w:rPr>
                <w:rFonts w:ascii="宋体" w:hAnsi="宋体"/>
                <w:szCs w:val="21"/>
              </w:rPr>
            </w:pPr>
            <w:r>
              <w:rPr>
                <w:rFonts w:ascii="宋体" w:hAnsi="宋体" w:hint="eastAsia"/>
                <w:szCs w:val="21"/>
              </w:rPr>
              <w:t>关信息</w:t>
            </w:r>
          </w:p>
        </w:tc>
      </w:tr>
      <w:tr w:rsidR="000079B5">
        <w:trPr>
          <w:cantSplit/>
          <w:trHeight w:val="613"/>
          <w:jc w:val="center"/>
        </w:trPr>
        <w:tc>
          <w:tcPr>
            <w:tcW w:w="1242" w:type="dxa"/>
            <w:vMerge/>
            <w:noWrap/>
            <w:vAlign w:val="center"/>
          </w:tcPr>
          <w:p w:rsidR="000079B5" w:rsidRDefault="000079B5">
            <w:pPr>
              <w:snapToGrid w:val="0"/>
              <w:spacing w:line="276" w:lineRule="auto"/>
              <w:jc w:val="center"/>
              <w:rPr>
                <w:rFonts w:ascii="宋体" w:hAnsi="宋体"/>
                <w:szCs w:val="21"/>
              </w:rPr>
            </w:pPr>
          </w:p>
        </w:tc>
        <w:tc>
          <w:tcPr>
            <w:tcW w:w="567" w:type="dxa"/>
            <w:tcBorders>
              <w:top w:val="single" w:sz="4" w:space="0" w:color="auto"/>
            </w:tcBorders>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国有</w:t>
            </w:r>
          </w:p>
        </w:tc>
        <w:tc>
          <w:tcPr>
            <w:tcW w:w="426" w:type="dxa"/>
            <w:tcBorders>
              <w:top w:val="single" w:sz="4" w:space="0" w:color="auto"/>
            </w:tcBorders>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民营</w:t>
            </w:r>
          </w:p>
        </w:tc>
        <w:tc>
          <w:tcPr>
            <w:tcW w:w="567" w:type="dxa"/>
            <w:tcBorders>
              <w:top w:val="single" w:sz="4" w:space="0" w:color="auto"/>
            </w:tcBorders>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外资</w:t>
            </w:r>
          </w:p>
        </w:tc>
        <w:tc>
          <w:tcPr>
            <w:tcW w:w="425" w:type="dxa"/>
            <w:tcBorders>
              <w:top w:val="single" w:sz="4" w:space="0" w:color="auto"/>
            </w:tcBorders>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其它</w:t>
            </w:r>
          </w:p>
        </w:tc>
        <w:tc>
          <w:tcPr>
            <w:tcW w:w="1417" w:type="dxa"/>
            <w:vMerge/>
            <w:noWrap/>
            <w:vAlign w:val="center"/>
          </w:tcPr>
          <w:p w:rsidR="000079B5" w:rsidRDefault="000079B5">
            <w:pPr>
              <w:snapToGrid w:val="0"/>
              <w:spacing w:line="276" w:lineRule="auto"/>
              <w:jc w:val="center"/>
              <w:rPr>
                <w:rFonts w:ascii="宋体" w:hAnsi="宋体"/>
                <w:szCs w:val="21"/>
              </w:rPr>
            </w:pPr>
          </w:p>
        </w:tc>
        <w:tc>
          <w:tcPr>
            <w:tcW w:w="1276" w:type="dxa"/>
            <w:vMerge/>
            <w:noWrap/>
            <w:vAlign w:val="center"/>
          </w:tcPr>
          <w:p w:rsidR="000079B5" w:rsidRDefault="000079B5">
            <w:pPr>
              <w:snapToGrid w:val="0"/>
              <w:spacing w:line="276" w:lineRule="auto"/>
              <w:jc w:val="center"/>
              <w:rPr>
                <w:rFonts w:ascii="宋体" w:hAnsi="宋体"/>
                <w:szCs w:val="21"/>
              </w:rPr>
            </w:pPr>
          </w:p>
        </w:tc>
        <w:tc>
          <w:tcPr>
            <w:tcW w:w="2693" w:type="dxa"/>
            <w:vMerge/>
            <w:noWrap/>
            <w:vAlign w:val="center"/>
          </w:tcPr>
          <w:p w:rsidR="000079B5" w:rsidRDefault="000079B5">
            <w:pPr>
              <w:snapToGrid w:val="0"/>
              <w:spacing w:line="276" w:lineRule="auto"/>
              <w:jc w:val="center"/>
              <w:rPr>
                <w:rFonts w:ascii="宋体" w:hAnsi="宋体"/>
                <w:szCs w:val="21"/>
              </w:rPr>
            </w:pPr>
          </w:p>
        </w:tc>
        <w:tc>
          <w:tcPr>
            <w:tcW w:w="880" w:type="dxa"/>
            <w:vMerge/>
            <w:noWrap/>
          </w:tcPr>
          <w:p w:rsidR="000079B5" w:rsidRDefault="000079B5">
            <w:pPr>
              <w:snapToGrid w:val="0"/>
              <w:spacing w:line="276" w:lineRule="auto"/>
              <w:jc w:val="center"/>
              <w:rPr>
                <w:rFonts w:ascii="宋体" w:hAnsi="宋体"/>
                <w:szCs w:val="21"/>
              </w:rPr>
            </w:pPr>
          </w:p>
        </w:tc>
      </w:tr>
      <w:tr w:rsidR="000079B5">
        <w:trPr>
          <w:trHeight w:val="290"/>
          <w:jc w:val="center"/>
        </w:trPr>
        <w:tc>
          <w:tcPr>
            <w:tcW w:w="1242" w:type="dxa"/>
            <w:noWrap/>
            <w:vAlign w:val="center"/>
          </w:tcPr>
          <w:p w:rsidR="000079B5" w:rsidRDefault="00CA1511">
            <w:pPr>
              <w:snapToGrid w:val="0"/>
              <w:spacing w:line="276" w:lineRule="auto"/>
              <w:jc w:val="center"/>
              <w:rPr>
                <w:rFonts w:ascii="宋体" w:hAnsi="宋体"/>
                <w:szCs w:val="21"/>
              </w:rPr>
            </w:pPr>
            <w:r>
              <w:rPr>
                <w:rFonts w:ascii="宋体" w:hAnsi="宋体" w:hint="eastAsia"/>
                <w:bCs/>
                <w:szCs w:val="21"/>
              </w:rPr>
              <w:t>柳州市恒翔汽车销售服务有限公司北京现代4S店</w:t>
            </w:r>
          </w:p>
        </w:tc>
        <w:tc>
          <w:tcPr>
            <w:tcW w:w="567" w:type="dxa"/>
            <w:noWrap/>
            <w:vAlign w:val="center"/>
          </w:tcPr>
          <w:p w:rsidR="000079B5" w:rsidRDefault="000079B5">
            <w:pPr>
              <w:snapToGrid w:val="0"/>
              <w:spacing w:line="276" w:lineRule="auto"/>
              <w:jc w:val="center"/>
              <w:rPr>
                <w:rFonts w:ascii="宋体" w:hAnsi="宋体"/>
                <w:szCs w:val="21"/>
              </w:rPr>
            </w:pPr>
          </w:p>
        </w:tc>
        <w:tc>
          <w:tcPr>
            <w:tcW w:w="426"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w:t>
            </w:r>
          </w:p>
        </w:tc>
        <w:tc>
          <w:tcPr>
            <w:tcW w:w="567" w:type="dxa"/>
            <w:noWrap/>
            <w:vAlign w:val="center"/>
          </w:tcPr>
          <w:p w:rsidR="000079B5" w:rsidRDefault="000079B5">
            <w:pPr>
              <w:snapToGrid w:val="0"/>
              <w:spacing w:line="276" w:lineRule="auto"/>
              <w:jc w:val="center"/>
              <w:rPr>
                <w:rFonts w:ascii="宋体" w:hAnsi="宋体"/>
                <w:szCs w:val="21"/>
              </w:rPr>
            </w:pPr>
          </w:p>
        </w:tc>
        <w:tc>
          <w:tcPr>
            <w:tcW w:w="425" w:type="dxa"/>
            <w:noWrap/>
            <w:vAlign w:val="center"/>
          </w:tcPr>
          <w:p w:rsidR="000079B5" w:rsidRDefault="000079B5">
            <w:pPr>
              <w:snapToGrid w:val="0"/>
              <w:spacing w:line="276" w:lineRule="auto"/>
              <w:jc w:val="center"/>
              <w:rPr>
                <w:rFonts w:ascii="宋体" w:hAnsi="宋体"/>
                <w:szCs w:val="21"/>
              </w:rPr>
            </w:pPr>
          </w:p>
        </w:tc>
        <w:tc>
          <w:tcPr>
            <w:tcW w:w="1417" w:type="dxa"/>
            <w:noWrap/>
            <w:vAlign w:val="center"/>
          </w:tcPr>
          <w:p w:rsidR="000079B5" w:rsidRDefault="00CA1511">
            <w:pPr>
              <w:snapToGrid w:val="0"/>
              <w:spacing w:line="276" w:lineRule="auto"/>
              <w:rPr>
                <w:rFonts w:ascii="宋体" w:hAnsi="宋体"/>
                <w:szCs w:val="21"/>
              </w:rPr>
            </w:pPr>
            <w:r>
              <w:rPr>
                <w:rFonts w:ascii="宋体" w:hAnsi="宋体" w:hint="eastAsia"/>
                <w:szCs w:val="21"/>
              </w:rPr>
              <w:t>汽车服务</w:t>
            </w:r>
          </w:p>
        </w:tc>
        <w:tc>
          <w:tcPr>
            <w:tcW w:w="1276" w:type="dxa"/>
            <w:noWrap/>
            <w:vAlign w:val="center"/>
          </w:tcPr>
          <w:p w:rsidR="000079B5" w:rsidRDefault="00CA1511">
            <w:pPr>
              <w:snapToGrid w:val="0"/>
              <w:spacing w:line="276" w:lineRule="auto"/>
              <w:rPr>
                <w:rFonts w:ascii="宋体" w:hAnsi="宋体"/>
                <w:szCs w:val="21"/>
              </w:rPr>
            </w:pPr>
            <w:r>
              <w:rPr>
                <w:rFonts w:ascii="宋体" w:hAnsi="宋体" w:hint="eastAsia"/>
                <w:szCs w:val="21"/>
              </w:rPr>
              <w:t>服务经理</w:t>
            </w:r>
          </w:p>
        </w:tc>
        <w:tc>
          <w:tcPr>
            <w:tcW w:w="2693" w:type="dxa"/>
            <w:noWrap/>
            <w:vAlign w:val="center"/>
          </w:tcPr>
          <w:p w:rsidR="000079B5" w:rsidRDefault="00CA1511">
            <w:pPr>
              <w:pStyle w:val="ae"/>
              <w:spacing w:before="0" w:beforeAutospacing="0" w:after="0" w:afterAutospacing="0" w:line="276" w:lineRule="auto"/>
              <w:rPr>
                <w:sz w:val="21"/>
                <w:szCs w:val="21"/>
              </w:rPr>
            </w:pPr>
            <w:r>
              <w:rPr>
                <w:rFonts w:hint="eastAsia"/>
                <w:sz w:val="21"/>
                <w:szCs w:val="21"/>
              </w:rPr>
              <w:t>公司员工160人，年销量300台，售后产值800万，运行正常，市场保有量逐步上升，将在县城开发直营店</w:t>
            </w:r>
          </w:p>
        </w:tc>
        <w:tc>
          <w:tcPr>
            <w:tcW w:w="880" w:type="dxa"/>
            <w:noWrap/>
          </w:tcPr>
          <w:p w:rsidR="000079B5" w:rsidRDefault="000079B5">
            <w:pPr>
              <w:snapToGrid w:val="0"/>
              <w:spacing w:line="276" w:lineRule="auto"/>
              <w:rPr>
                <w:rFonts w:ascii="宋体" w:hAnsi="宋体"/>
                <w:szCs w:val="21"/>
              </w:rPr>
            </w:pPr>
          </w:p>
        </w:tc>
      </w:tr>
      <w:tr w:rsidR="000079B5">
        <w:trPr>
          <w:trHeight w:val="290"/>
          <w:jc w:val="center"/>
        </w:trPr>
        <w:tc>
          <w:tcPr>
            <w:tcW w:w="1242" w:type="dxa"/>
            <w:noWrap/>
            <w:vAlign w:val="center"/>
          </w:tcPr>
          <w:p w:rsidR="000079B5" w:rsidRDefault="00CA1511">
            <w:pPr>
              <w:snapToGrid w:val="0"/>
              <w:spacing w:line="276" w:lineRule="auto"/>
              <w:jc w:val="center"/>
              <w:rPr>
                <w:rFonts w:ascii="宋体" w:hAnsi="宋体"/>
                <w:bCs/>
                <w:szCs w:val="21"/>
              </w:rPr>
            </w:pPr>
            <w:r>
              <w:rPr>
                <w:rFonts w:ascii="宋体" w:hAnsi="宋体" w:hint="eastAsia"/>
                <w:bCs/>
                <w:szCs w:val="21"/>
              </w:rPr>
              <w:t>柳州华柳汽车销售服务有限公司</w:t>
            </w:r>
          </w:p>
        </w:tc>
        <w:tc>
          <w:tcPr>
            <w:tcW w:w="567" w:type="dxa"/>
            <w:noWrap/>
            <w:vAlign w:val="center"/>
          </w:tcPr>
          <w:p w:rsidR="000079B5" w:rsidRDefault="000079B5">
            <w:pPr>
              <w:snapToGrid w:val="0"/>
              <w:spacing w:line="276" w:lineRule="auto"/>
              <w:jc w:val="center"/>
              <w:rPr>
                <w:rFonts w:ascii="宋体" w:hAnsi="宋体"/>
                <w:szCs w:val="21"/>
              </w:rPr>
            </w:pPr>
          </w:p>
        </w:tc>
        <w:tc>
          <w:tcPr>
            <w:tcW w:w="426"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w:t>
            </w:r>
          </w:p>
        </w:tc>
        <w:tc>
          <w:tcPr>
            <w:tcW w:w="567" w:type="dxa"/>
            <w:noWrap/>
            <w:vAlign w:val="center"/>
          </w:tcPr>
          <w:p w:rsidR="000079B5" w:rsidRDefault="000079B5">
            <w:pPr>
              <w:snapToGrid w:val="0"/>
              <w:spacing w:line="276" w:lineRule="auto"/>
              <w:jc w:val="center"/>
              <w:rPr>
                <w:rFonts w:ascii="宋体" w:hAnsi="宋体"/>
                <w:szCs w:val="21"/>
              </w:rPr>
            </w:pPr>
          </w:p>
        </w:tc>
        <w:tc>
          <w:tcPr>
            <w:tcW w:w="425" w:type="dxa"/>
            <w:noWrap/>
            <w:vAlign w:val="center"/>
          </w:tcPr>
          <w:p w:rsidR="000079B5" w:rsidRDefault="000079B5">
            <w:pPr>
              <w:snapToGrid w:val="0"/>
              <w:spacing w:line="276" w:lineRule="auto"/>
              <w:jc w:val="center"/>
              <w:rPr>
                <w:rFonts w:ascii="宋体" w:hAnsi="宋体"/>
                <w:szCs w:val="21"/>
              </w:rPr>
            </w:pPr>
          </w:p>
        </w:tc>
        <w:tc>
          <w:tcPr>
            <w:tcW w:w="1417" w:type="dxa"/>
            <w:noWrap/>
            <w:vAlign w:val="center"/>
          </w:tcPr>
          <w:p w:rsidR="000079B5" w:rsidRDefault="00CA1511">
            <w:pPr>
              <w:snapToGrid w:val="0"/>
              <w:spacing w:line="276" w:lineRule="auto"/>
              <w:rPr>
                <w:rFonts w:ascii="宋体" w:hAnsi="宋体"/>
                <w:szCs w:val="21"/>
              </w:rPr>
            </w:pPr>
            <w:r>
              <w:rPr>
                <w:rFonts w:ascii="宋体" w:hAnsi="宋体" w:hint="eastAsia"/>
                <w:szCs w:val="21"/>
              </w:rPr>
              <w:t>汽车销售服务</w:t>
            </w:r>
          </w:p>
        </w:tc>
        <w:tc>
          <w:tcPr>
            <w:tcW w:w="1276" w:type="dxa"/>
            <w:noWrap/>
            <w:vAlign w:val="center"/>
          </w:tcPr>
          <w:p w:rsidR="000079B5" w:rsidRDefault="00CA1511">
            <w:pPr>
              <w:snapToGrid w:val="0"/>
              <w:spacing w:line="276" w:lineRule="auto"/>
              <w:rPr>
                <w:rFonts w:ascii="宋体" w:hAnsi="宋体"/>
                <w:szCs w:val="21"/>
              </w:rPr>
            </w:pPr>
            <w:r>
              <w:rPr>
                <w:rFonts w:ascii="宋体" w:hAnsi="宋体" w:hint="eastAsia"/>
                <w:szCs w:val="21"/>
              </w:rPr>
              <w:t>销售总监</w:t>
            </w:r>
          </w:p>
        </w:tc>
        <w:tc>
          <w:tcPr>
            <w:tcW w:w="2693" w:type="dxa"/>
            <w:noWrap/>
            <w:vAlign w:val="center"/>
          </w:tcPr>
          <w:p w:rsidR="000079B5" w:rsidRDefault="00CA1511">
            <w:pPr>
              <w:pStyle w:val="ae"/>
              <w:spacing w:before="0" w:beforeAutospacing="0" w:after="0" w:afterAutospacing="0" w:line="276" w:lineRule="auto"/>
              <w:rPr>
                <w:sz w:val="21"/>
                <w:szCs w:val="21"/>
              </w:rPr>
            </w:pPr>
            <w:r>
              <w:rPr>
                <w:rFonts w:hint="eastAsia"/>
                <w:sz w:val="21"/>
                <w:szCs w:val="21"/>
              </w:rPr>
              <w:t>公司员工240人，拥有4家4S店，一家快速理赔中心，一家小额贷款公司，正在筹建一家保险代理公司</w:t>
            </w:r>
          </w:p>
        </w:tc>
        <w:tc>
          <w:tcPr>
            <w:tcW w:w="880" w:type="dxa"/>
            <w:noWrap/>
          </w:tcPr>
          <w:p w:rsidR="000079B5" w:rsidRDefault="000079B5">
            <w:pPr>
              <w:snapToGrid w:val="0"/>
              <w:spacing w:line="276" w:lineRule="auto"/>
              <w:rPr>
                <w:rFonts w:ascii="宋体" w:hAnsi="宋体"/>
                <w:szCs w:val="21"/>
              </w:rPr>
            </w:pPr>
          </w:p>
        </w:tc>
      </w:tr>
      <w:tr w:rsidR="000079B5">
        <w:trPr>
          <w:trHeight w:val="290"/>
          <w:jc w:val="center"/>
        </w:trPr>
        <w:tc>
          <w:tcPr>
            <w:tcW w:w="1242"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东风柳州汽车有限公司</w:t>
            </w:r>
          </w:p>
        </w:tc>
        <w:tc>
          <w:tcPr>
            <w:tcW w:w="567"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w:t>
            </w:r>
          </w:p>
        </w:tc>
        <w:tc>
          <w:tcPr>
            <w:tcW w:w="426" w:type="dxa"/>
            <w:noWrap/>
            <w:vAlign w:val="center"/>
          </w:tcPr>
          <w:p w:rsidR="000079B5" w:rsidRDefault="000079B5">
            <w:pPr>
              <w:snapToGrid w:val="0"/>
              <w:spacing w:line="276" w:lineRule="auto"/>
              <w:jc w:val="center"/>
              <w:rPr>
                <w:rFonts w:ascii="宋体" w:hAnsi="宋体"/>
                <w:szCs w:val="21"/>
              </w:rPr>
            </w:pPr>
          </w:p>
        </w:tc>
        <w:tc>
          <w:tcPr>
            <w:tcW w:w="567" w:type="dxa"/>
            <w:noWrap/>
            <w:vAlign w:val="center"/>
          </w:tcPr>
          <w:p w:rsidR="000079B5" w:rsidRDefault="000079B5">
            <w:pPr>
              <w:snapToGrid w:val="0"/>
              <w:spacing w:line="276" w:lineRule="auto"/>
              <w:jc w:val="center"/>
              <w:rPr>
                <w:rFonts w:ascii="宋体" w:hAnsi="宋体"/>
                <w:szCs w:val="21"/>
              </w:rPr>
            </w:pPr>
          </w:p>
        </w:tc>
        <w:tc>
          <w:tcPr>
            <w:tcW w:w="425" w:type="dxa"/>
            <w:noWrap/>
            <w:vAlign w:val="center"/>
          </w:tcPr>
          <w:p w:rsidR="000079B5" w:rsidRDefault="000079B5">
            <w:pPr>
              <w:snapToGrid w:val="0"/>
              <w:spacing w:line="276" w:lineRule="auto"/>
              <w:jc w:val="center"/>
              <w:rPr>
                <w:rFonts w:ascii="宋体" w:hAnsi="宋体"/>
                <w:szCs w:val="21"/>
              </w:rPr>
            </w:pPr>
          </w:p>
        </w:tc>
        <w:tc>
          <w:tcPr>
            <w:tcW w:w="1417" w:type="dxa"/>
            <w:noWrap/>
            <w:vAlign w:val="center"/>
          </w:tcPr>
          <w:p w:rsidR="000079B5" w:rsidRDefault="00CA1511">
            <w:pPr>
              <w:snapToGrid w:val="0"/>
              <w:spacing w:line="276" w:lineRule="auto"/>
              <w:rPr>
                <w:rFonts w:ascii="宋体" w:hAnsi="宋体"/>
                <w:szCs w:val="21"/>
              </w:rPr>
            </w:pPr>
            <w:r>
              <w:rPr>
                <w:rFonts w:ascii="宋体" w:hAnsi="宋体" w:hint="eastAsia"/>
                <w:szCs w:val="21"/>
              </w:rPr>
              <w:t>汽车</w:t>
            </w:r>
          </w:p>
        </w:tc>
        <w:tc>
          <w:tcPr>
            <w:tcW w:w="1276" w:type="dxa"/>
            <w:noWrap/>
            <w:vAlign w:val="center"/>
          </w:tcPr>
          <w:p w:rsidR="000079B5" w:rsidRDefault="00CA1511">
            <w:pPr>
              <w:snapToGrid w:val="0"/>
              <w:spacing w:line="276" w:lineRule="auto"/>
              <w:rPr>
                <w:rFonts w:ascii="宋体" w:hAnsi="宋体"/>
                <w:szCs w:val="21"/>
              </w:rPr>
            </w:pPr>
            <w:r>
              <w:rPr>
                <w:rFonts w:ascii="宋体" w:hAnsi="宋体" w:hint="eastAsia"/>
                <w:szCs w:val="21"/>
              </w:rPr>
              <w:t>销售渠道部部长</w:t>
            </w:r>
          </w:p>
        </w:tc>
        <w:tc>
          <w:tcPr>
            <w:tcW w:w="2693" w:type="dxa"/>
            <w:noWrap/>
            <w:vAlign w:val="center"/>
          </w:tcPr>
          <w:p w:rsidR="000079B5" w:rsidRDefault="00CA1511">
            <w:pPr>
              <w:pStyle w:val="ae"/>
              <w:spacing w:before="0" w:beforeAutospacing="0" w:after="0" w:afterAutospacing="0" w:line="276" w:lineRule="auto"/>
              <w:rPr>
                <w:sz w:val="21"/>
                <w:szCs w:val="21"/>
              </w:rPr>
            </w:pPr>
            <w:r>
              <w:rPr>
                <w:rFonts w:hint="eastAsia"/>
                <w:kern w:val="2"/>
                <w:sz w:val="21"/>
                <w:szCs w:val="21"/>
              </w:rPr>
              <w:t>拥有公司本部、乘用车、商用车、柳东新区4个基地，2015年产销汽车28.2万辆，销售收入达200亿；2016年上半年累计销售汽车153933辆，同比增长4.54%。</w:t>
            </w:r>
          </w:p>
        </w:tc>
        <w:tc>
          <w:tcPr>
            <w:tcW w:w="880" w:type="dxa"/>
            <w:noWrap/>
          </w:tcPr>
          <w:p w:rsidR="000079B5" w:rsidRDefault="000079B5">
            <w:pPr>
              <w:snapToGrid w:val="0"/>
              <w:spacing w:line="276" w:lineRule="auto"/>
              <w:rPr>
                <w:rFonts w:ascii="宋体" w:hAnsi="宋体"/>
                <w:szCs w:val="21"/>
              </w:rPr>
            </w:pPr>
          </w:p>
        </w:tc>
      </w:tr>
      <w:tr w:rsidR="000079B5">
        <w:trPr>
          <w:trHeight w:val="290"/>
          <w:jc w:val="center"/>
        </w:trPr>
        <w:tc>
          <w:tcPr>
            <w:tcW w:w="1242"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柳州市路豹汽车销售服务有限公司</w:t>
            </w:r>
          </w:p>
        </w:tc>
        <w:tc>
          <w:tcPr>
            <w:tcW w:w="567" w:type="dxa"/>
            <w:noWrap/>
            <w:vAlign w:val="center"/>
          </w:tcPr>
          <w:p w:rsidR="000079B5" w:rsidRDefault="000079B5">
            <w:pPr>
              <w:snapToGrid w:val="0"/>
              <w:spacing w:line="276" w:lineRule="auto"/>
              <w:jc w:val="center"/>
              <w:rPr>
                <w:rFonts w:ascii="宋体" w:hAnsi="宋体"/>
                <w:szCs w:val="21"/>
              </w:rPr>
            </w:pPr>
          </w:p>
        </w:tc>
        <w:tc>
          <w:tcPr>
            <w:tcW w:w="426" w:type="dxa"/>
            <w:noWrap/>
            <w:vAlign w:val="center"/>
          </w:tcPr>
          <w:p w:rsidR="000079B5" w:rsidRDefault="000079B5">
            <w:pPr>
              <w:snapToGrid w:val="0"/>
              <w:spacing w:line="276" w:lineRule="auto"/>
              <w:jc w:val="center"/>
              <w:rPr>
                <w:rFonts w:ascii="宋体" w:hAnsi="宋体"/>
                <w:szCs w:val="21"/>
              </w:rPr>
            </w:pPr>
          </w:p>
        </w:tc>
        <w:tc>
          <w:tcPr>
            <w:tcW w:w="567" w:type="dxa"/>
            <w:noWrap/>
            <w:vAlign w:val="center"/>
          </w:tcPr>
          <w:p w:rsidR="000079B5" w:rsidRDefault="000079B5">
            <w:pPr>
              <w:snapToGrid w:val="0"/>
              <w:spacing w:line="276" w:lineRule="auto"/>
              <w:jc w:val="center"/>
              <w:rPr>
                <w:rFonts w:ascii="宋体" w:hAnsi="宋体"/>
                <w:szCs w:val="21"/>
              </w:rPr>
            </w:pPr>
          </w:p>
        </w:tc>
        <w:tc>
          <w:tcPr>
            <w:tcW w:w="425"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t>√</w:t>
            </w:r>
          </w:p>
        </w:tc>
        <w:tc>
          <w:tcPr>
            <w:tcW w:w="1417" w:type="dxa"/>
            <w:noWrap/>
            <w:vAlign w:val="center"/>
          </w:tcPr>
          <w:p w:rsidR="000079B5" w:rsidRDefault="00CA1511">
            <w:pPr>
              <w:snapToGrid w:val="0"/>
              <w:spacing w:line="276" w:lineRule="auto"/>
              <w:rPr>
                <w:rFonts w:ascii="宋体" w:hAnsi="宋体"/>
                <w:szCs w:val="21"/>
              </w:rPr>
            </w:pPr>
            <w:r>
              <w:rPr>
                <w:rFonts w:ascii="宋体" w:hAnsi="宋体" w:hint="eastAsia"/>
                <w:szCs w:val="21"/>
              </w:rPr>
              <w:t>汽车服务业</w:t>
            </w:r>
          </w:p>
        </w:tc>
        <w:tc>
          <w:tcPr>
            <w:tcW w:w="1276" w:type="dxa"/>
            <w:noWrap/>
            <w:vAlign w:val="center"/>
          </w:tcPr>
          <w:p w:rsidR="000079B5" w:rsidRDefault="00CA1511">
            <w:pPr>
              <w:snapToGrid w:val="0"/>
              <w:spacing w:line="276" w:lineRule="auto"/>
              <w:rPr>
                <w:rFonts w:ascii="宋体" w:hAnsi="宋体"/>
                <w:szCs w:val="21"/>
              </w:rPr>
            </w:pPr>
            <w:r>
              <w:rPr>
                <w:rFonts w:ascii="宋体" w:hAnsi="宋体" w:hint="eastAsia"/>
                <w:szCs w:val="21"/>
              </w:rPr>
              <w:t>副总经理</w:t>
            </w:r>
          </w:p>
        </w:tc>
        <w:tc>
          <w:tcPr>
            <w:tcW w:w="2693" w:type="dxa"/>
            <w:noWrap/>
            <w:vAlign w:val="center"/>
          </w:tcPr>
          <w:p w:rsidR="000079B5" w:rsidRDefault="00CA1511">
            <w:pPr>
              <w:pStyle w:val="ae"/>
              <w:spacing w:before="0" w:beforeAutospacing="0" w:after="0" w:afterAutospacing="0" w:line="276" w:lineRule="auto"/>
              <w:ind w:firstLine="360"/>
              <w:rPr>
                <w:kern w:val="2"/>
                <w:sz w:val="21"/>
                <w:szCs w:val="21"/>
              </w:rPr>
            </w:pPr>
            <w:r>
              <w:rPr>
                <w:rFonts w:hint="eastAsia"/>
                <w:kern w:val="2"/>
                <w:sz w:val="21"/>
                <w:szCs w:val="21"/>
              </w:rPr>
              <w:t>该司定位为高端豪华品牌，属深圳佳鸿集团旗下，为柳州唯一一家厂家授权的捷豹路虎经销商。</w:t>
            </w:r>
          </w:p>
        </w:tc>
        <w:tc>
          <w:tcPr>
            <w:tcW w:w="880" w:type="dxa"/>
            <w:noWrap/>
          </w:tcPr>
          <w:p w:rsidR="000079B5" w:rsidRDefault="000079B5">
            <w:pPr>
              <w:pStyle w:val="ae"/>
              <w:spacing w:before="0" w:beforeAutospacing="0" w:after="0" w:afterAutospacing="0" w:line="276" w:lineRule="auto"/>
              <w:ind w:firstLine="360"/>
              <w:rPr>
                <w:kern w:val="2"/>
                <w:sz w:val="21"/>
                <w:szCs w:val="21"/>
              </w:rPr>
            </w:pPr>
          </w:p>
        </w:tc>
      </w:tr>
      <w:tr w:rsidR="000079B5">
        <w:trPr>
          <w:trHeight w:val="290"/>
          <w:jc w:val="center"/>
        </w:trPr>
        <w:tc>
          <w:tcPr>
            <w:tcW w:w="1242" w:type="dxa"/>
            <w:noWrap/>
            <w:vAlign w:val="center"/>
          </w:tcPr>
          <w:p w:rsidR="000079B5" w:rsidRDefault="00CA1511">
            <w:pPr>
              <w:snapToGrid w:val="0"/>
              <w:spacing w:line="276" w:lineRule="auto"/>
              <w:rPr>
                <w:rFonts w:ascii="宋体" w:hAnsi="宋体"/>
                <w:szCs w:val="21"/>
              </w:rPr>
            </w:pPr>
            <w:r>
              <w:rPr>
                <w:rFonts w:ascii="宋体" w:hAnsi="宋体" w:hint="eastAsia"/>
                <w:szCs w:val="21"/>
              </w:rPr>
              <w:t>东风柳汽乘龙汽车销售有限</w:t>
            </w:r>
            <w:r>
              <w:rPr>
                <w:rFonts w:ascii="宋体" w:hAnsi="宋体" w:hint="eastAsia"/>
                <w:szCs w:val="21"/>
              </w:rPr>
              <w:lastRenderedPageBreak/>
              <w:t>公司</w:t>
            </w:r>
          </w:p>
        </w:tc>
        <w:tc>
          <w:tcPr>
            <w:tcW w:w="567" w:type="dxa"/>
            <w:noWrap/>
            <w:vAlign w:val="center"/>
          </w:tcPr>
          <w:p w:rsidR="000079B5" w:rsidRDefault="00CA1511">
            <w:pPr>
              <w:snapToGrid w:val="0"/>
              <w:spacing w:line="276" w:lineRule="auto"/>
              <w:jc w:val="center"/>
              <w:rPr>
                <w:rFonts w:ascii="宋体" w:hAnsi="宋体"/>
                <w:szCs w:val="21"/>
              </w:rPr>
            </w:pPr>
            <w:r>
              <w:rPr>
                <w:rFonts w:ascii="宋体" w:hAnsi="宋体" w:hint="eastAsia"/>
                <w:szCs w:val="21"/>
              </w:rPr>
              <w:lastRenderedPageBreak/>
              <w:t>√</w:t>
            </w:r>
          </w:p>
        </w:tc>
        <w:tc>
          <w:tcPr>
            <w:tcW w:w="426" w:type="dxa"/>
            <w:noWrap/>
            <w:vAlign w:val="center"/>
          </w:tcPr>
          <w:p w:rsidR="000079B5" w:rsidRDefault="000079B5">
            <w:pPr>
              <w:snapToGrid w:val="0"/>
              <w:spacing w:line="276" w:lineRule="auto"/>
              <w:jc w:val="center"/>
              <w:rPr>
                <w:rFonts w:ascii="宋体" w:hAnsi="宋体"/>
                <w:szCs w:val="21"/>
              </w:rPr>
            </w:pPr>
          </w:p>
        </w:tc>
        <w:tc>
          <w:tcPr>
            <w:tcW w:w="567" w:type="dxa"/>
            <w:noWrap/>
            <w:vAlign w:val="center"/>
          </w:tcPr>
          <w:p w:rsidR="000079B5" w:rsidRDefault="000079B5">
            <w:pPr>
              <w:snapToGrid w:val="0"/>
              <w:spacing w:line="276" w:lineRule="auto"/>
              <w:jc w:val="center"/>
              <w:rPr>
                <w:rFonts w:ascii="宋体" w:hAnsi="宋体"/>
                <w:szCs w:val="21"/>
              </w:rPr>
            </w:pPr>
          </w:p>
        </w:tc>
        <w:tc>
          <w:tcPr>
            <w:tcW w:w="425" w:type="dxa"/>
            <w:noWrap/>
            <w:vAlign w:val="center"/>
          </w:tcPr>
          <w:p w:rsidR="000079B5" w:rsidRDefault="000079B5">
            <w:pPr>
              <w:snapToGrid w:val="0"/>
              <w:spacing w:line="276" w:lineRule="auto"/>
              <w:jc w:val="center"/>
              <w:rPr>
                <w:rFonts w:ascii="宋体" w:hAnsi="宋体"/>
                <w:szCs w:val="21"/>
              </w:rPr>
            </w:pPr>
          </w:p>
        </w:tc>
        <w:tc>
          <w:tcPr>
            <w:tcW w:w="1417" w:type="dxa"/>
            <w:noWrap/>
            <w:vAlign w:val="center"/>
          </w:tcPr>
          <w:p w:rsidR="000079B5" w:rsidRDefault="00CA1511">
            <w:pPr>
              <w:snapToGrid w:val="0"/>
              <w:spacing w:line="276" w:lineRule="auto"/>
              <w:rPr>
                <w:rFonts w:ascii="宋体" w:hAnsi="宋体"/>
                <w:szCs w:val="21"/>
              </w:rPr>
            </w:pPr>
            <w:r>
              <w:rPr>
                <w:rFonts w:ascii="宋体" w:hAnsi="宋体" w:hint="eastAsia"/>
                <w:szCs w:val="21"/>
              </w:rPr>
              <w:t>商用车销售服务</w:t>
            </w:r>
          </w:p>
        </w:tc>
        <w:tc>
          <w:tcPr>
            <w:tcW w:w="1276" w:type="dxa"/>
            <w:noWrap/>
            <w:vAlign w:val="center"/>
          </w:tcPr>
          <w:p w:rsidR="000079B5" w:rsidRDefault="00CA1511">
            <w:pPr>
              <w:snapToGrid w:val="0"/>
              <w:spacing w:line="276" w:lineRule="auto"/>
              <w:rPr>
                <w:rFonts w:ascii="宋体" w:hAnsi="宋体"/>
                <w:szCs w:val="21"/>
              </w:rPr>
            </w:pPr>
            <w:r>
              <w:rPr>
                <w:rFonts w:ascii="宋体" w:hAnsi="宋体" w:hint="eastAsia"/>
                <w:szCs w:val="21"/>
              </w:rPr>
              <w:t>销售部部长</w:t>
            </w:r>
          </w:p>
        </w:tc>
        <w:tc>
          <w:tcPr>
            <w:tcW w:w="2693" w:type="dxa"/>
            <w:noWrap/>
            <w:vAlign w:val="center"/>
          </w:tcPr>
          <w:p w:rsidR="000079B5" w:rsidRDefault="00CA1511">
            <w:pPr>
              <w:pStyle w:val="ae"/>
              <w:spacing w:before="0" w:beforeAutospacing="0" w:after="0" w:afterAutospacing="0" w:line="276" w:lineRule="auto"/>
              <w:ind w:firstLine="360"/>
              <w:rPr>
                <w:kern w:val="2"/>
                <w:sz w:val="21"/>
                <w:szCs w:val="21"/>
              </w:rPr>
            </w:pPr>
            <w:r>
              <w:rPr>
                <w:rFonts w:hint="eastAsia"/>
                <w:kern w:val="2"/>
                <w:sz w:val="21"/>
                <w:szCs w:val="21"/>
              </w:rPr>
              <w:t>该公司具有商用车完整产品系列，年销量5万台，全面覆盖牵引、载货、自卸、</w:t>
            </w:r>
            <w:r>
              <w:rPr>
                <w:rFonts w:hint="eastAsia"/>
                <w:kern w:val="2"/>
                <w:sz w:val="21"/>
                <w:szCs w:val="21"/>
              </w:rPr>
              <w:lastRenderedPageBreak/>
              <w:t>专用等中重卡市场，产品在配货物流、快递、危化、冷链、港口、环卫、基建等领域得到了广泛应用。</w:t>
            </w:r>
          </w:p>
        </w:tc>
        <w:tc>
          <w:tcPr>
            <w:tcW w:w="880" w:type="dxa"/>
            <w:noWrap/>
          </w:tcPr>
          <w:p w:rsidR="000079B5" w:rsidRDefault="000079B5">
            <w:pPr>
              <w:pStyle w:val="ae"/>
              <w:spacing w:before="0" w:beforeAutospacing="0" w:after="0" w:afterAutospacing="0" w:line="276" w:lineRule="auto"/>
              <w:ind w:firstLine="360"/>
              <w:rPr>
                <w:kern w:val="2"/>
                <w:sz w:val="21"/>
                <w:szCs w:val="21"/>
              </w:rPr>
            </w:pPr>
          </w:p>
        </w:tc>
      </w:tr>
    </w:tbl>
    <w:p w:rsidR="000079B5" w:rsidRDefault="00CA1511">
      <w:pPr>
        <w:spacing w:line="360" w:lineRule="auto"/>
        <w:ind w:firstLineChars="200" w:firstLine="482"/>
        <w:jc w:val="left"/>
        <w:rPr>
          <w:rFonts w:ascii="宋体" w:hAnsi="宋体" w:cs="宋体"/>
          <w:b/>
          <w:sz w:val="24"/>
        </w:rPr>
      </w:pPr>
      <w:r>
        <w:rPr>
          <w:rFonts w:ascii="宋体" w:hAnsi="宋体" w:cs="宋体" w:hint="eastAsia"/>
          <w:b/>
          <w:sz w:val="24"/>
        </w:rPr>
        <w:lastRenderedPageBreak/>
        <w:t>二、调研的方法与内容</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（一）调研方法</w:t>
      </w:r>
    </w:p>
    <w:p w:rsidR="000079B5" w:rsidRDefault="00CA1511">
      <w:pPr>
        <w:spacing w:line="360" w:lineRule="auto"/>
        <w:ind w:firstLine="480"/>
        <w:rPr>
          <w:rFonts w:ascii="宋体" w:hAnsi="宋体" w:cs="宋体"/>
          <w:bCs/>
          <w:color w:val="000000"/>
          <w:sz w:val="24"/>
        </w:rPr>
      </w:pPr>
      <w:r>
        <w:rPr>
          <w:rFonts w:ascii="宋体" w:hAnsi="宋体" w:cs="宋体" w:hint="eastAsia"/>
          <w:bCs/>
          <w:color w:val="000000"/>
          <w:sz w:val="24"/>
        </w:rPr>
        <w:t xml:space="preserve">调研方法：（1）校内调研：查阅现有的教学资料，毕业生就业数据，撰写调研报告；（2）校外调研：对公司负责人、人力资源部负责人、部门经理、资深员工、在岗学生等以上门访谈的对话方式进行。 </w:t>
      </w:r>
    </w:p>
    <w:p w:rsidR="000079B5" w:rsidRDefault="00CA1511">
      <w:pPr>
        <w:numPr>
          <w:ilvl w:val="0"/>
          <w:numId w:val="17"/>
        </w:numPr>
        <w:spacing w:line="360" w:lineRule="auto"/>
        <w:ind w:firstLineChars="200" w:firstLine="482"/>
        <w:jc w:val="left"/>
        <w:rPr>
          <w:rFonts w:ascii="宋体" w:hAnsi="宋体" w:cs="宋体"/>
          <w:b/>
          <w:bCs/>
          <w:sz w:val="24"/>
        </w:rPr>
      </w:pPr>
      <w:r>
        <w:rPr>
          <w:rFonts w:ascii="宋体" w:hAnsi="宋体" w:cs="宋体" w:hint="eastAsia"/>
          <w:b/>
          <w:bCs/>
          <w:sz w:val="24"/>
        </w:rPr>
        <w:t>调研内容</w:t>
      </w:r>
    </w:p>
    <w:p w:rsidR="000079B5" w:rsidRDefault="00CA1511">
      <w:pPr>
        <w:spacing w:line="360" w:lineRule="auto"/>
        <w:ind w:firstLine="480"/>
        <w:rPr>
          <w:rFonts w:ascii="宋体" w:hAnsi="宋体" w:cs="宋体"/>
          <w:sz w:val="24"/>
        </w:rPr>
      </w:pPr>
      <w:r>
        <w:rPr>
          <w:rFonts w:ascii="宋体" w:hAnsi="宋体" w:cs="宋体" w:hint="eastAsia"/>
          <w:sz w:val="24"/>
        </w:rPr>
        <w:t>本次调研活动，主要以柳州市的汽车4S店为主，针对汽车销售部和售后服务部进行调研，主要进行以下几方面：（1）汽车销售与服务的新应用、新技术和新发展；（2）汽车营销与服务专业毕业生工作过程的需求；（3）初次就业学生应具有的理论基础知识和专业能力要求；（4）校企合作的新形式、新方向研讨。</w:t>
      </w:r>
    </w:p>
    <w:p w:rsidR="000079B5" w:rsidRDefault="00CA1511">
      <w:pPr>
        <w:spacing w:line="360" w:lineRule="auto"/>
        <w:ind w:firstLineChars="200" w:firstLine="482"/>
        <w:jc w:val="left"/>
        <w:rPr>
          <w:rFonts w:ascii="宋体" w:hAnsi="宋体" w:cs="宋体"/>
          <w:b/>
          <w:sz w:val="24"/>
        </w:rPr>
      </w:pPr>
      <w:r>
        <w:rPr>
          <w:rFonts w:ascii="宋体" w:hAnsi="宋体" w:cs="宋体" w:hint="eastAsia"/>
          <w:b/>
          <w:sz w:val="24"/>
        </w:rPr>
        <w:t>三、专业人才需求调研</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（一）行业发展现状与趋势</w:t>
      </w:r>
    </w:p>
    <w:p w:rsidR="000079B5" w:rsidRDefault="00CA1511">
      <w:pPr>
        <w:spacing w:line="360" w:lineRule="auto"/>
        <w:ind w:firstLineChars="200" w:firstLine="480"/>
        <w:jc w:val="left"/>
        <w:rPr>
          <w:rFonts w:ascii="宋体" w:hAnsi="宋体" w:cs="宋体"/>
          <w:color w:val="252525"/>
          <w:sz w:val="24"/>
          <w:shd w:val="clear" w:color="auto" w:fill="FFFFFF"/>
        </w:rPr>
      </w:pPr>
      <w:r>
        <w:rPr>
          <w:rFonts w:ascii="宋体" w:hAnsi="宋体" w:cs="宋体" w:hint="eastAsia"/>
          <w:color w:val="252525"/>
          <w:sz w:val="24"/>
          <w:shd w:val="clear" w:color="auto" w:fill="FFFFFF"/>
        </w:rPr>
        <w:t>2016 年国内汽车产量 2819 万辆，同比增长14%，远高于 2015 年 5%的增速。国内汽车保有量由 2008 年的 0.65 亿辆增长到 1.94 亿辆。汽车销量和保有量的稳定增长带动轮胎行业底部复苏，国家对购买 1.6 升及以下排量乘用车实施减半征收车辆购置税的优惠政策，刺激小排量轿车需求。2016 年 8 月份货车限载新规发布，我国对货车非法改装和超限超载的治理进入新阶段，重卡产销量不断大幅提升，2017 年 1 月重卡市场共销售各类车辆 8.2 万辆， 环比增长 9%，同比（3.68 万）增长 122%。由此可见，乘用车市场继续保持稳步增长，商用车则具有更大的潜力。</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（二）从业人员基本情况</w:t>
      </w:r>
    </w:p>
    <w:p w:rsidR="000079B5" w:rsidRDefault="00CA1511">
      <w:pPr>
        <w:spacing w:line="360" w:lineRule="auto"/>
        <w:ind w:firstLine="480"/>
        <w:rPr>
          <w:rFonts w:ascii="宋体" w:hAnsi="宋体" w:cs="宋体"/>
          <w:bCs/>
          <w:color w:val="000000"/>
          <w:sz w:val="24"/>
        </w:rPr>
      </w:pPr>
      <w:r>
        <w:rPr>
          <w:rFonts w:ascii="宋体" w:hAnsi="宋体" w:cs="宋体" w:hint="eastAsia"/>
          <w:bCs/>
          <w:color w:val="000000"/>
          <w:sz w:val="24"/>
        </w:rPr>
        <w:t>总体说，汽车营销与服务专业专业人才培养方案的制定基本符合行业的发展，专业课程的设置及顶岗实习的安排与企业的要求是贴近的，但是也存在一些脱节的问题。</w:t>
      </w:r>
    </w:p>
    <w:p w:rsidR="000079B5" w:rsidRDefault="00CA1511">
      <w:pPr>
        <w:numPr>
          <w:ilvl w:val="0"/>
          <w:numId w:val="16"/>
        </w:numPr>
        <w:spacing w:line="360" w:lineRule="auto"/>
        <w:ind w:firstLineChars="200" w:firstLine="482"/>
        <w:jc w:val="left"/>
        <w:rPr>
          <w:rFonts w:ascii="宋体" w:hAnsi="宋体" w:cs="宋体"/>
          <w:b/>
          <w:bCs/>
          <w:sz w:val="24"/>
        </w:rPr>
      </w:pPr>
      <w:r>
        <w:rPr>
          <w:rFonts w:ascii="宋体" w:hAnsi="宋体" w:cs="宋体" w:hint="eastAsia"/>
          <w:b/>
          <w:bCs/>
          <w:sz w:val="24"/>
        </w:rPr>
        <w:t>专业对应的职业岗位分析</w:t>
      </w:r>
    </w:p>
    <w:p w:rsidR="000079B5" w:rsidRDefault="00CA1511">
      <w:pPr>
        <w:pStyle w:val="20"/>
        <w:tabs>
          <w:tab w:val="left" w:pos="0"/>
        </w:tabs>
        <w:spacing w:line="360" w:lineRule="auto"/>
        <w:ind w:firstLine="480"/>
        <w:rPr>
          <w:rFonts w:ascii="宋体" w:eastAsia="宋体" w:hAnsi="宋体" w:cs="宋体"/>
          <w:color w:val="000000"/>
          <w:sz w:val="24"/>
        </w:rPr>
      </w:pPr>
      <w:r>
        <w:rPr>
          <w:rFonts w:ascii="宋体" w:eastAsia="宋体" w:hAnsi="宋体" w:cs="宋体" w:hint="eastAsia"/>
          <w:color w:val="000000"/>
          <w:sz w:val="24"/>
          <w:szCs w:val="24"/>
        </w:rPr>
        <w:t>本专业面向汽车售后服务领域、汽车销售行业，培养具有良好职业道德、工</w:t>
      </w:r>
      <w:r>
        <w:rPr>
          <w:rFonts w:ascii="宋体" w:eastAsia="宋体" w:hAnsi="宋体" w:cs="宋体" w:hint="eastAsia"/>
          <w:color w:val="000000"/>
          <w:sz w:val="24"/>
          <w:szCs w:val="24"/>
        </w:rPr>
        <w:lastRenderedPageBreak/>
        <w:t>作态度及行为规范，掌握就业岗位的基本基础知识和专业知识，具备一定的实际工作能力和自我学习拓展能力，能够从事汽车及其相关产品的销售服务、售后、保险、营销策划与管理方面的工作，并具有可持续发展能力的“素养•管理•创新”复合型技术技能人才。</w:t>
      </w:r>
      <w:r>
        <w:rPr>
          <w:rFonts w:ascii="宋体" w:eastAsia="宋体" w:hAnsi="宋体" w:cs="宋体" w:hint="eastAsia"/>
          <w:color w:val="000000"/>
          <w:sz w:val="24"/>
        </w:rPr>
        <w:t>学生毕业后能胜</w:t>
      </w:r>
      <w:r>
        <w:rPr>
          <w:rFonts w:ascii="宋体" w:eastAsia="宋体" w:hAnsi="宋体" w:cs="宋体" w:hint="eastAsia"/>
          <w:color w:val="000000"/>
          <w:sz w:val="24"/>
          <w:szCs w:val="24"/>
        </w:rPr>
        <w:t>任以下岗位：</w:t>
      </w:r>
    </w:p>
    <w:p w:rsidR="000079B5" w:rsidRDefault="00CA1511">
      <w:pPr>
        <w:spacing w:line="360" w:lineRule="auto"/>
        <w:ind w:firstLineChars="200" w:firstLine="482"/>
        <w:rPr>
          <w:rFonts w:ascii="宋体" w:hAnsi="宋体" w:cs="宋体"/>
          <w:sz w:val="24"/>
        </w:rPr>
      </w:pPr>
      <w:r>
        <w:rPr>
          <w:rFonts w:ascii="宋体" w:hAnsi="宋体" w:cs="宋体" w:hint="eastAsia"/>
          <w:b/>
          <w:sz w:val="24"/>
        </w:rPr>
        <w:t>初次就业岗位：</w:t>
      </w:r>
      <w:r>
        <w:rPr>
          <w:rFonts w:ascii="宋体" w:hAnsi="宋体" w:cs="宋体" w:hint="eastAsia"/>
          <w:sz w:val="24"/>
        </w:rPr>
        <w:t>商用车销售顾问、乘用车销售顾问、售后服务顾问、车险专员、车贷专员、配件管理员、索赔员、客服专员。</w:t>
      </w:r>
    </w:p>
    <w:p w:rsidR="000079B5" w:rsidRDefault="00CA1511">
      <w:pPr>
        <w:spacing w:line="360" w:lineRule="auto"/>
        <w:ind w:firstLineChars="200" w:firstLine="482"/>
        <w:rPr>
          <w:rFonts w:ascii="宋体" w:hAnsi="宋体" w:cs="宋体"/>
          <w:sz w:val="24"/>
        </w:rPr>
      </w:pPr>
      <w:r>
        <w:rPr>
          <w:rFonts w:ascii="宋体" w:hAnsi="宋体" w:cs="宋体" w:hint="eastAsia"/>
          <w:b/>
          <w:sz w:val="24"/>
        </w:rPr>
        <w:t>发展岗位：</w:t>
      </w:r>
      <w:r>
        <w:rPr>
          <w:rFonts w:ascii="宋体" w:hAnsi="宋体" w:cs="宋体" w:hint="eastAsia"/>
          <w:sz w:val="24"/>
        </w:rPr>
        <w:t>销售经理、售后服务经理\金融经理\市场经理</w:t>
      </w:r>
    </w:p>
    <w:p w:rsidR="000079B5" w:rsidRDefault="00CA1511">
      <w:pPr>
        <w:spacing w:line="360" w:lineRule="auto"/>
        <w:ind w:firstLineChars="196" w:firstLine="472"/>
        <w:rPr>
          <w:rFonts w:ascii="宋体" w:hAnsi="宋体" w:cs="宋体"/>
          <w:b/>
          <w:sz w:val="24"/>
        </w:rPr>
      </w:pPr>
      <w:r>
        <w:rPr>
          <w:rFonts w:ascii="宋体" w:hAnsi="宋体" w:cs="宋体" w:hint="eastAsia"/>
          <w:b/>
          <w:sz w:val="24"/>
        </w:rPr>
        <w:t>拓展岗位：</w:t>
      </w:r>
      <w:r>
        <w:rPr>
          <w:rFonts w:ascii="宋体" w:hAnsi="宋体" w:cs="宋体" w:hint="eastAsia"/>
          <w:sz w:val="24"/>
        </w:rPr>
        <w:t>汽车制造、维修、销售和服务企业的相关商务活动岗位。</w:t>
      </w:r>
    </w:p>
    <w:p w:rsidR="000079B5" w:rsidRDefault="00CA1511">
      <w:pPr>
        <w:numPr>
          <w:ilvl w:val="0"/>
          <w:numId w:val="16"/>
        </w:numPr>
        <w:spacing w:line="360" w:lineRule="auto"/>
        <w:ind w:firstLineChars="200" w:firstLine="482"/>
        <w:jc w:val="left"/>
        <w:rPr>
          <w:rFonts w:ascii="宋体" w:hAnsi="宋体" w:cs="宋体"/>
          <w:b/>
          <w:bCs/>
          <w:sz w:val="24"/>
        </w:rPr>
      </w:pPr>
      <w:r>
        <w:rPr>
          <w:rFonts w:ascii="宋体" w:hAnsi="宋体" w:cs="宋体" w:hint="eastAsia"/>
          <w:b/>
          <w:bCs/>
          <w:sz w:val="24"/>
        </w:rPr>
        <w:t>专业对应的职业证书分析</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对于学生的专业技能与职业资格考证情况，虽然汽车售后服务行业没有要求考取证书，但汽车中级维修工证书一定程度上反映了学生的技能水平，二手车评估师证书也证明了行业对学生的认可。说明了“双证融通”的理念和符合行业企业需求是相契合的。</w:t>
      </w:r>
    </w:p>
    <w:p w:rsidR="000079B5" w:rsidRDefault="00CA1511">
      <w:pPr>
        <w:numPr>
          <w:ilvl w:val="0"/>
          <w:numId w:val="16"/>
        </w:numPr>
        <w:spacing w:line="360" w:lineRule="auto"/>
        <w:ind w:firstLineChars="200" w:firstLine="482"/>
        <w:jc w:val="left"/>
        <w:rPr>
          <w:rFonts w:ascii="宋体" w:hAnsi="宋体" w:cs="宋体"/>
          <w:b/>
          <w:bCs/>
          <w:sz w:val="24"/>
        </w:rPr>
      </w:pPr>
      <w:r>
        <w:rPr>
          <w:rFonts w:ascii="宋体" w:hAnsi="宋体" w:cs="宋体" w:hint="eastAsia"/>
          <w:b/>
          <w:bCs/>
          <w:sz w:val="24"/>
        </w:rPr>
        <w:t>专业人才招聘渠道分析</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汽车服务类企业的招聘主要采用的是现场招聘面试的方式，同时学生和企业通过实习期来检验工作岗位与个人的匹配程度，实习中优秀实习生将留任。</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就业属于双向选择，学生对于企业提供的薪资水平和工作环境不满意，大部分学生就业后更换工作单位；同时企业认为毕业生对工作的适应程度比较差，双方存在着较大的认识落差，所以结合企业对毕业生的需求，我们坚持让学生去到大型汽车企业进行第一阶段职业素养顶岗实习，让他们先培养工作环境的适应性，养成良好的职业素养，用第二阶段预就业顶岗实习提高工作能力。</w:t>
      </w:r>
    </w:p>
    <w:p w:rsidR="000079B5" w:rsidRDefault="00CA1511">
      <w:pPr>
        <w:numPr>
          <w:ilvl w:val="0"/>
          <w:numId w:val="16"/>
        </w:numPr>
        <w:spacing w:line="360" w:lineRule="auto"/>
        <w:ind w:firstLineChars="200" w:firstLine="482"/>
        <w:jc w:val="left"/>
        <w:rPr>
          <w:rFonts w:ascii="宋体" w:hAnsi="宋体" w:cs="宋体"/>
          <w:b/>
          <w:bCs/>
          <w:sz w:val="24"/>
        </w:rPr>
      </w:pPr>
      <w:r>
        <w:rPr>
          <w:rFonts w:ascii="宋体" w:hAnsi="宋体" w:cs="宋体" w:hint="eastAsia"/>
          <w:b/>
          <w:bCs/>
          <w:sz w:val="24"/>
        </w:rPr>
        <w:t>在职人员进修需求分析</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对于教师挂职培训与外聘教师兼课需求，汽车类企业认为还是在许可的条件下互相交流是必要的。</w:t>
      </w:r>
    </w:p>
    <w:p w:rsidR="000079B5" w:rsidRDefault="00CA1511">
      <w:pPr>
        <w:spacing w:line="360" w:lineRule="auto"/>
        <w:ind w:firstLineChars="200" w:firstLine="482"/>
        <w:jc w:val="left"/>
        <w:rPr>
          <w:rFonts w:ascii="宋体" w:hAnsi="宋体" w:cs="宋体"/>
          <w:b/>
          <w:sz w:val="24"/>
        </w:rPr>
      </w:pPr>
      <w:r>
        <w:rPr>
          <w:rFonts w:ascii="宋体" w:hAnsi="宋体" w:cs="宋体" w:hint="eastAsia"/>
          <w:b/>
          <w:sz w:val="24"/>
        </w:rPr>
        <w:t>四、专业现状调研</w:t>
      </w:r>
    </w:p>
    <w:p w:rsidR="000079B5" w:rsidRDefault="00CA1511">
      <w:pPr>
        <w:spacing w:line="360" w:lineRule="auto"/>
        <w:ind w:leftChars="200" w:left="420"/>
        <w:jc w:val="left"/>
        <w:rPr>
          <w:rFonts w:ascii="宋体" w:hAnsi="宋体" w:cs="宋体"/>
          <w:b/>
          <w:bCs/>
          <w:sz w:val="24"/>
        </w:rPr>
      </w:pPr>
      <w:r>
        <w:rPr>
          <w:rFonts w:ascii="宋体" w:hAnsi="宋体" w:cs="宋体" w:hint="eastAsia"/>
          <w:b/>
          <w:bCs/>
          <w:sz w:val="24"/>
        </w:rPr>
        <w:t>（一）专业点分布情况</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根据“聚焦职教”公众号的2019年8月3日发布的《全国职校开设专业数量排行榜》中，汽车营销与服务专业在全国的分布点为525个。由此可见，汽车营销与服务专业的分布点众多，这既反映了就业市场对汽车营销与服务专业人才的渴求，另一方面也反映了专业之间的同类竞争非常激烈。</w:t>
      </w:r>
    </w:p>
    <w:p w:rsidR="000079B5" w:rsidRDefault="00CA1511">
      <w:pPr>
        <w:numPr>
          <w:ilvl w:val="0"/>
          <w:numId w:val="18"/>
        </w:numPr>
        <w:spacing w:line="360" w:lineRule="auto"/>
        <w:ind w:firstLineChars="200" w:firstLine="482"/>
        <w:jc w:val="left"/>
        <w:rPr>
          <w:rFonts w:ascii="宋体" w:hAnsi="宋体" w:cs="宋体"/>
          <w:b/>
          <w:bCs/>
          <w:sz w:val="24"/>
        </w:rPr>
      </w:pPr>
      <w:r>
        <w:rPr>
          <w:rFonts w:ascii="宋体" w:hAnsi="宋体" w:cs="宋体" w:hint="eastAsia"/>
          <w:b/>
          <w:bCs/>
          <w:sz w:val="24"/>
        </w:rPr>
        <w:lastRenderedPageBreak/>
        <w:t>专业招生与就业岗位分布情况</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本专业招生人数逐年下降并逐步平稳的趋势，目前已维持在3个班的规模。毕业生的就业岗位主要集中在4S店售后服务岗位（数据来源于麦可思报告）。</w:t>
      </w:r>
    </w:p>
    <w:p w:rsidR="000079B5" w:rsidRDefault="00CA1511">
      <w:pPr>
        <w:numPr>
          <w:ilvl w:val="0"/>
          <w:numId w:val="18"/>
        </w:numPr>
        <w:spacing w:line="360" w:lineRule="auto"/>
        <w:ind w:firstLineChars="200" w:firstLine="482"/>
        <w:jc w:val="left"/>
        <w:rPr>
          <w:rFonts w:ascii="宋体" w:hAnsi="宋体" w:cs="宋体"/>
          <w:b/>
          <w:bCs/>
          <w:sz w:val="24"/>
        </w:rPr>
      </w:pPr>
      <w:r>
        <w:rPr>
          <w:rFonts w:ascii="宋体" w:hAnsi="宋体" w:cs="宋体" w:hint="eastAsia"/>
          <w:b/>
          <w:bCs/>
          <w:sz w:val="24"/>
        </w:rPr>
        <w:t>专业在职人员培训情况</w:t>
      </w:r>
    </w:p>
    <w:p w:rsidR="000079B5" w:rsidRDefault="00CA1511">
      <w:pPr>
        <w:spacing w:line="360" w:lineRule="auto"/>
        <w:ind w:firstLineChars="200" w:firstLine="480"/>
        <w:jc w:val="left"/>
        <w:rPr>
          <w:rFonts w:ascii="宋体" w:hAnsi="宋体" w:cs="宋体"/>
          <w:sz w:val="24"/>
        </w:rPr>
      </w:pPr>
      <w:r>
        <w:rPr>
          <w:rFonts w:ascii="宋体" w:hAnsi="宋体" w:cs="宋体" w:hint="eastAsia"/>
          <w:sz w:val="24"/>
        </w:rPr>
        <w:t>本专业在职人员可回校参加每年由我校承办的汽车维修高级工培训，实现自身技术水平再提高。</w:t>
      </w:r>
    </w:p>
    <w:p w:rsidR="000079B5" w:rsidRDefault="00CA1511">
      <w:pPr>
        <w:numPr>
          <w:ilvl w:val="0"/>
          <w:numId w:val="18"/>
        </w:numPr>
        <w:spacing w:line="360" w:lineRule="auto"/>
        <w:ind w:firstLineChars="200" w:firstLine="482"/>
        <w:jc w:val="left"/>
        <w:rPr>
          <w:rFonts w:ascii="宋体" w:hAnsi="宋体" w:cs="宋体"/>
          <w:b/>
          <w:bCs/>
          <w:sz w:val="24"/>
        </w:rPr>
      </w:pPr>
      <w:r>
        <w:rPr>
          <w:rFonts w:ascii="宋体" w:hAnsi="宋体" w:cs="宋体" w:hint="eastAsia"/>
          <w:b/>
          <w:bCs/>
          <w:sz w:val="24"/>
        </w:rPr>
        <w:t>毕业生调查情况</w:t>
      </w:r>
    </w:p>
    <w:p w:rsidR="000079B5" w:rsidRDefault="00CA1511">
      <w:pPr>
        <w:spacing w:line="360" w:lineRule="auto"/>
        <w:ind w:firstLine="480"/>
        <w:rPr>
          <w:rFonts w:ascii="宋体" w:hAnsi="宋体" w:cs="宋体"/>
          <w:bCs/>
          <w:color w:val="000000" w:themeColor="text1"/>
          <w:sz w:val="24"/>
        </w:rPr>
      </w:pPr>
      <w:r>
        <w:rPr>
          <w:rFonts w:ascii="宋体" w:hAnsi="宋体" w:cs="宋体" w:hint="eastAsia"/>
          <w:bCs/>
          <w:color w:val="000000"/>
          <w:sz w:val="24"/>
        </w:rPr>
        <w:t>从就业率看，本专业就业率稳步提升且就业率较高：</w:t>
      </w:r>
      <w:r>
        <w:rPr>
          <w:rFonts w:ascii="宋体" w:hAnsi="宋体" w:cs="宋体" w:hint="eastAsia"/>
          <w:bCs/>
          <w:color w:val="000000" w:themeColor="text1"/>
          <w:sz w:val="24"/>
        </w:rPr>
        <w:t>2016届93.55%；2017届89.53%；2018届93.51%。</w:t>
      </w:r>
    </w:p>
    <w:p w:rsidR="000079B5" w:rsidRDefault="00CA1511">
      <w:pPr>
        <w:spacing w:line="360" w:lineRule="auto"/>
        <w:ind w:firstLine="480"/>
        <w:rPr>
          <w:rFonts w:ascii="宋体" w:hAnsi="宋体" w:cs="宋体"/>
          <w:bCs/>
          <w:color w:val="000000" w:themeColor="text1"/>
          <w:sz w:val="24"/>
        </w:rPr>
      </w:pPr>
      <w:r>
        <w:rPr>
          <w:rFonts w:ascii="宋体" w:hAnsi="宋体" w:cs="宋体" w:hint="eastAsia"/>
          <w:bCs/>
          <w:color w:val="000000" w:themeColor="text1"/>
          <w:sz w:val="24"/>
        </w:rPr>
        <w:t>从对口率来看，2018届本专业毕业生的工作于专业相关度为81.25%，相比前一年的56.10%有了大幅度的提升。</w:t>
      </w:r>
    </w:p>
    <w:p w:rsidR="000079B5" w:rsidRDefault="00CA1511">
      <w:pPr>
        <w:numPr>
          <w:ilvl w:val="0"/>
          <w:numId w:val="18"/>
        </w:numPr>
        <w:spacing w:line="360" w:lineRule="auto"/>
        <w:ind w:firstLineChars="200" w:firstLine="482"/>
        <w:jc w:val="left"/>
        <w:rPr>
          <w:rFonts w:ascii="宋体" w:hAnsi="宋体" w:cs="宋体"/>
          <w:b/>
          <w:bCs/>
          <w:sz w:val="24"/>
        </w:rPr>
      </w:pPr>
      <w:r>
        <w:rPr>
          <w:rFonts w:ascii="宋体" w:hAnsi="宋体" w:cs="宋体" w:hint="eastAsia"/>
          <w:b/>
          <w:bCs/>
          <w:sz w:val="24"/>
        </w:rPr>
        <w:t>在校生教学情况及存在的主要问题</w:t>
      </w:r>
    </w:p>
    <w:p w:rsidR="000079B5" w:rsidRDefault="00CA1511">
      <w:pPr>
        <w:spacing w:line="360" w:lineRule="auto"/>
        <w:ind w:firstLineChars="200" w:firstLine="480"/>
        <w:rPr>
          <w:rFonts w:ascii="宋体" w:hAnsi="宋体" w:cs="宋体"/>
          <w:sz w:val="24"/>
        </w:rPr>
      </w:pPr>
      <w:r>
        <w:rPr>
          <w:rFonts w:ascii="宋体" w:hAnsi="宋体" w:cs="宋体" w:hint="eastAsia"/>
          <w:sz w:val="24"/>
        </w:rPr>
        <w:t>课程体系方面，课程重要度达到全校平均值；课程体系能支持培养目标和培养规格的达成；形成以职业能力为核心的课程体系；第二课堂活动设计满足人才培养目标和规格要求。</w:t>
      </w:r>
    </w:p>
    <w:p w:rsidR="000079B5" w:rsidRDefault="00CA1511">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专业课程标准制定率超过90%；达到92%，课程满足度超过70%，课程标准支持培养目标和培养规格的达成，有比较完善第二课堂活动方案。</w:t>
      </w:r>
    </w:p>
    <w:p w:rsidR="000079B5" w:rsidRDefault="00CA1511">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教学评价方面，毕业生教学满意度超过90%，达到93%，学生与教师课下交流频度每年超过2次；在校学生评教优良率90%，每年100%的在校生能参加一次职业技能比赛。</w:t>
      </w:r>
    </w:p>
    <w:p w:rsidR="000079B5" w:rsidRDefault="00CA1511">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学生发展方面，综合素质考评优良率为62.84%；诚信分达标率为95.64%；第二课堂活动分优良率为88.05%。</w:t>
      </w:r>
    </w:p>
    <w:p w:rsidR="000079B5" w:rsidRDefault="00CA1511">
      <w:pPr>
        <w:spacing w:line="360" w:lineRule="auto"/>
        <w:ind w:firstLineChars="200" w:firstLine="480"/>
        <w:rPr>
          <w:rFonts w:ascii="宋体" w:hAnsi="宋体" w:cs="宋体"/>
          <w:sz w:val="24"/>
        </w:rPr>
      </w:pPr>
      <w:r>
        <w:rPr>
          <w:rFonts w:ascii="宋体" w:hAnsi="宋体" w:cs="宋体" w:hint="eastAsia"/>
          <w:sz w:val="24"/>
        </w:rPr>
        <w:t>主要问题及其原因分析：</w:t>
      </w:r>
    </w:p>
    <w:p w:rsidR="000079B5" w:rsidRDefault="00CA1511">
      <w:pPr>
        <w:numPr>
          <w:ilvl w:val="0"/>
          <w:numId w:val="19"/>
        </w:numPr>
        <w:spacing w:line="360" w:lineRule="auto"/>
        <w:ind w:firstLineChars="200" w:firstLine="480"/>
        <w:rPr>
          <w:rFonts w:ascii="宋体" w:hAnsi="宋体" w:cs="宋体"/>
          <w:sz w:val="24"/>
        </w:rPr>
      </w:pPr>
      <w:r>
        <w:rPr>
          <w:rFonts w:ascii="宋体" w:hAnsi="宋体" w:cs="宋体" w:hint="eastAsia"/>
          <w:sz w:val="24"/>
        </w:rPr>
        <w:t>课程重要度74%，没有超过85%。原因是课程的理论知识及技能基本与岗位吻合，但是实践工作中还有企业的标准、各店的岗位标准，每个店都有不一样。</w:t>
      </w:r>
    </w:p>
    <w:p w:rsidR="000079B5" w:rsidRDefault="00CA1511">
      <w:pPr>
        <w:numPr>
          <w:ilvl w:val="0"/>
          <w:numId w:val="19"/>
        </w:numPr>
        <w:spacing w:line="360" w:lineRule="auto"/>
        <w:ind w:firstLineChars="200" w:firstLine="480"/>
        <w:rPr>
          <w:rFonts w:ascii="宋体" w:hAnsi="宋体" w:cs="宋体"/>
          <w:sz w:val="24"/>
        </w:rPr>
      </w:pPr>
      <w:r>
        <w:rPr>
          <w:rFonts w:ascii="宋体" w:hAnsi="宋体" w:cs="宋体" w:hint="eastAsia"/>
          <w:sz w:val="24"/>
        </w:rPr>
        <w:t>综合素质考评优良率和第二课堂活动分优良率均未达到90%的要求。原因是：学生综合素质测评等级绝大多数为中等，在整个测评中，占分值最重的是学科学年成绩平均分，其次是学年学生诚信积分（综合测评积分）的分值，对于2017级学生来说，第二课堂活动分也占了一部分的分值。学生在诚信积分项目上的加分比较少，基本上都是获得奖励（包括系部、社团、学院各类评优评先，</w:t>
      </w:r>
      <w:r>
        <w:rPr>
          <w:rFonts w:ascii="宋体" w:hAnsi="宋体" w:cs="宋体" w:hint="eastAsia"/>
          <w:sz w:val="24"/>
        </w:rPr>
        <w:lastRenderedPageBreak/>
        <w:t>安全文明宿舍评比，技能竞赛获奖等）、参加志愿者活动、考取相应的技能证书等等，若学生在这些项目有分数加的话，那么综合素质考评的等级就能达到中等甚至良好以上，有部分学生在学习纪律情况有迟到、旷课的，分别被扣掉了相应的分值，所以有一定比例的学生因为有处罚分数，考评等级只拿到了中等，甚至是不及格的等级。</w:t>
      </w:r>
    </w:p>
    <w:p w:rsidR="000079B5" w:rsidRDefault="00CA1511">
      <w:pPr>
        <w:spacing w:line="360" w:lineRule="auto"/>
        <w:ind w:firstLineChars="200" w:firstLine="482"/>
        <w:jc w:val="left"/>
        <w:rPr>
          <w:rFonts w:ascii="宋体" w:hAnsi="宋体" w:cs="宋体"/>
          <w:b/>
          <w:sz w:val="24"/>
        </w:rPr>
      </w:pPr>
      <w:r>
        <w:rPr>
          <w:rFonts w:ascii="宋体" w:hAnsi="宋体" w:cs="宋体" w:hint="eastAsia"/>
          <w:b/>
          <w:sz w:val="24"/>
        </w:rPr>
        <w:t>五、对专业改革的建议</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（一）专业培养目标与专业方向调整建议</w:t>
      </w:r>
    </w:p>
    <w:p w:rsidR="000079B5" w:rsidRDefault="00CA1511">
      <w:pPr>
        <w:spacing w:line="360" w:lineRule="auto"/>
        <w:ind w:firstLineChars="196" w:firstLine="470"/>
        <w:rPr>
          <w:rFonts w:ascii="宋体" w:hAnsi="宋体" w:cs="宋体"/>
          <w:sz w:val="24"/>
        </w:rPr>
      </w:pPr>
      <w:r>
        <w:rPr>
          <w:rFonts w:ascii="宋体" w:hAnsi="宋体" w:cs="宋体" w:hint="eastAsia"/>
          <w:sz w:val="24"/>
        </w:rPr>
        <w:t>围绕汽车销售及售后服务、租赁等方面为主导发展方向的特色专业，引入国际化职业教育标准、现代学徒制培养模式，校企合作共同创新专业人才培养体系，培养具有一支具有国际视野及与企业发展同步的师资队伍，与企业、社会共同开发共享型课程，力争使该专业在人才培养模式改革、课程体系及教学内容改革、人才培养质量、师资队伍建设、课程建设等方面具有显著的特色和较高的社会影响力，将汽车营销与服务实训基地建成广西乃至全国一流的实训基地，使汽车运用与维修专业整体水平处于国内同类院校中的先进水平。</w:t>
      </w:r>
    </w:p>
    <w:p w:rsidR="000079B5" w:rsidRDefault="00CA1511">
      <w:pPr>
        <w:spacing w:line="360" w:lineRule="auto"/>
        <w:ind w:firstLineChars="196" w:firstLine="472"/>
        <w:rPr>
          <w:rFonts w:ascii="宋体" w:hAnsi="宋体" w:cs="宋体"/>
          <w:b/>
          <w:bCs/>
          <w:sz w:val="24"/>
        </w:rPr>
      </w:pPr>
      <w:r>
        <w:rPr>
          <w:rFonts w:ascii="宋体" w:hAnsi="宋体" w:cs="宋体" w:hint="eastAsia"/>
          <w:b/>
          <w:bCs/>
          <w:sz w:val="24"/>
        </w:rPr>
        <w:t>（二）专业课程设置建议</w:t>
      </w:r>
    </w:p>
    <w:p w:rsidR="000079B5" w:rsidRDefault="00CA1511">
      <w:pPr>
        <w:spacing w:line="360" w:lineRule="auto"/>
        <w:ind w:firstLineChars="196" w:firstLine="470"/>
        <w:rPr>
          <w:rFonts w:ascii="宋体" w:hAnsi="宋体" w:cs="宋体"/>
          <w:sz w:val="24"/>
        </w:rPr>
      </w:pPr>
      <w:r>
        <w:rPr>
          <w:rFonts w:ascii="宋体" w:hAnsi="宋体" w:cs="宋体" w:hint="eastAsia"/>
          <w:color w:val="000000"/>
          <w:sz w:val="24"/>
        </w:rPr>
        <w:t>校企共同参与编写教材和实训指导书，进行课程开发，使整个课程教学更贴近实际工作，具有针对性。继续进行教学资源库的建设，丰富教学形式。</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（三）专业教学改革建议</w:t>
      </w:r>
    </w:p>
    <w:p w:rsidR="000079B5" w:rsidRDefault="00CA1511">
      <w:pPr>
        <w:spacing w:line="360" w:lineRule="auto"/>
        <w:ind w:firstLineChars="196" w:firstLine="470"/>
        <w:rPr>
          <w:rFonts w:ascii="宋体" w:hAnsi="宋体" w:cs="宋体"/>
          <w:sz w:val="24"/>
        </w:rPr>
      </w:pPr>
      <w:r>
        <w:rPr>
          <w:rFonts w:ascii="宋体" w:hAnsi="宋体" w:cs="宋体" w:hint="eastAsia"/>
          <w:sz w:val="24"/>
        </w:rPr>
        <w:t>在教学模式上，以实际工作岗位中典型的工作任务为学习目标，把学生作为学习的主体，教师发挥主导和协调作用，形成以工作任务为目标，以行动过程为导向，以项目任务驱动教学。在教学空间上，很多课程将课堂搬到网络上、汽车4S店、二手车市场和车展现场，将课堂教学与企业现场教学相结合，课堂教学延伸到课外，校内教学延伸到校外，有效地提升了学生学习的主动性，学生的综合能力的得到了有效地锻炼。在教学时间上，通过合理设置学习任务，充分激发学生的学习兴趣，让学生在课堂上、课外活动中、课后学习时享受成功的乐趣。</w:t>
      </w:r>
    </w:p>
    <w:p w:rsidR="000079B5" w:rsidRDefault="00CA1511">
      <w:pPr>
        <w:spacing w:line="360" w:lineRule="auto"/>
        <w:ind w:firstLineChars="200" w:firstLine="482"/>
        <w:jc w:val="left"/>
        <w:rPr>
          <w:rFonts w:ascii="宋体" w:hAnsi="宋体" w:cs="宋体"/>
          <w:b/>
          <w:bCs/>
          <w:sz w:val="24"/>
        </w:rPr>
      </w:pPr>
      <w:r>
        <w:rPr>
          <w:rFonts w:ascii="宋体" w:hAnsi="宋体" w:cs="宋体" w:hint="eastAsia"/>
          <w:b/>
          <w:bCs/>
          <w:sz w:val="24"/>
        </w:rPr>
        <w:t>（四）专业师资与实训条件配置建议</w:t>
      </w:r>
    </w:p>
    <w:p w:rsidR="000079B5" w:rsidRDefault="00CA1511">
      <w:pPr>
        <w:spacing w:line="360" w:lineRule="auto"/>
        <w:ind w:firstLineChars="200" w:firstLine="480"/>
        <w:rPr>
          <w:rFonts w:ascii="宋体" w:hAnsi="宋体" w:cs="宋体"/>
          <w:sz w:val="24"/>
        </w:rPr>
      </w:pPr>
      <w:r>
        <w:rPr>
          <w:rFonts w:ascii="宋体" w:hAnsi="宋体" w:cs="宋体" w:hint="eastAsia"/>
          <w:sz w:val="24"/>
        </w:rPr>
        <w:t xml:space="preserve">1.实训室与实训基地建设方面 </w:t>
      </w:r>
    </w:p>
    <w:p w:rsidR="000079B5" w:rsidRDefault="00CA1511">
      <w:pPr>
        <w:spacing w:line="360" w:lineRule="auto"/>
        <w:ind w:firstLine="480"/>
        <w:rPr>
          <w:rFonts w:ascii="宋体" w:hAnsi="宋体" w:cs="宋体"/>
          <w:bCs/>
          <w:color w:val="000000"/>
          <w:sz w:val="24"/>
        </w:rPr>
      </w:pPr>
      <w:r>
        <w:rPr>
          <w:rFonts w:ascii="宋体" w:hAnsi="宋体" w:cs="宋体" w:hint="eastAsia"/>
          <w:bCs/>
          <w:color w:val="000000"/>
          <w:sz w:val="24"/>
        </w:rPr>
        <w:t>加强汽车营销实训室的内涵建设 ；新增形体礼仪训练室、汽车保险与理赔实训室、零部件管理实训室等；增加校外实训基地，丰富学生实习岗位种类与数量，提高学习质量。</w:t>
      </w:r>
    </w:p>
    <w:p w:rsidR="000079B5" w:rsidRDefault="00CA1511">
      <w:pPr>
        <w:spacing w:line="360" w:lineRule="auto"/>
        <w:ind w:firstLineChars="200" w:firstLine="480"/>
        <w:rPr>
          <w:rFonts w:ascii="宋体" w:hAnsi="宋体" w:cs="宋体"/>
          <w:sz w:val="24"/>
        </w:rPr>
      </w:pPr>
      <w:r>
        <w:rPr>
          <w:rFonts w:ascii="宋体" w:hAnsi="宋体" w:cs="宋体" w:hint="eastAsia"/>
          <w:sz w:val="24"/>
        </w:rPr>
        <w:lastRenderedPageBreak/>
        <w:t>2.师资建设方面</w:t>
      </w:r>
    </w:p>
    <w:p w:rsidR="000079B5" w:rsidRDefault="00CA1511">
      <w:pPr>
        <w:spacing w:line="360" w:lineRule="auto"/>
        <w:ind w:firstLineChars="200" w:firstLine="480"/>
        <w:rPr>
          <w:rFonts w:ascii="宋体" w:hAnsi="宋体" w:cs="宋体"/>
          <w:sz w:val="24"/>
        </w:rPr>
      </w:pPr>
      <w:r>
        <w:rPr>
          <w:rFonts w:ascii="宋体" w:hAnsi="宋体" w:cs="宋体" w:hint="eastAsia"/>
          <w:sz w:val="24"/>
        </w:rPr>
        <w:t xml:space="preserve">“百年大计，教育为本。教育大计，教师为本。”优秀的人才培养模式需要教师总结、探索和完善，努力造就一大批优秀的“双师型”教师队伍。目前我团队全职专任教师8名，在校学生600人左右，可通过以下方面提升师资水平：选派教师到企业去挂职学习、锻炼 ；选送教师到国内外院校进修 ，学习国内外的先进理论和教学经验；鼓励教师参加科研实践，在科研中提高教师的教学水平；引进汽车专业人才，包括汽车专业的本科生、研究生或高校教师、企业高级工程师；加强校内合作，实施“一师多用”，汽车是交叉性学科，有效利用学校内现有资源与优势，实现教学资源共享，多学科的有机结合，最终提升我院的整体竞争力。 </w:t>
      </w:r>
    </w:p>
    <w:p w:rsidR="000079B5" w:rsidRDefault="000079B5">
      <w:pPr>
        <w:rPr>
          <w:rFonts w:ascii="宋体" w:hAnsi="宋体" w:cs="宋体"/>
          <w:sz w:val="24"/>
        </w:rPr>
      </w:pPr>
    </w:p>
    <w:p w:rsidR="000079B5" w:rsidRDefault="000079B5"/>
    <w:p w:rsidR="000079B5" w:rsidRDefault="000079B5">
      <w:pPr>
        <w:spacing w:line="360" w:lineRule="auto"/>
        <w:ind w:firstLineChars="200" w:firstLine="480"/>
        <w:rPr>
          <w:rFonts w:ascii="宋体" w:hAnsi="宋体"/>
          <w:sz w:val="24"/>
        </w:rPr>
      </w:pPr>
    </w:p>
    <w:sectPr w:rsidR="000079B5">
      <w:headerReference w:type="default" r:id="rId25"/>
      <w:headerReference w:type="first" r:id="rId26"/>
      <w:pgSz w:w="11906" w:h="16838"/>
      <w:pgMar w:top="1440" w:right="1797" w:bottom="1440" w:left="1797"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B1A" w:rsidRDefault="00CA1511">
      <w:r>
        <w:separator/>
      </w:r>
    </w:p>
  </w:endnote>
  <w:endnote w:type="continuationSeparator" w:id="0">
    <w:p w:rsidR="00E72B1A" w:rsidRDefault="00CA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汉仪粗仿宋简">
    <w:altName w:val="微软雅黑"/>
    <w:charset w:val="86"/>
    <w:family w:val="auto"/>
    <w:pitch w:val="default"/>
    <w:sig w:usb0="00000000" w:usb1="00000000" w:usb2="00000012"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0079B5">
    <w:pPr>
      <w:pStyle w:val="ab"/>
      <w:tabs>
        <w:tab w:val="clear" w:pos="4153"/>
        <w:tab w:val="center" w:pos="41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pPr>
    <w:r>
      <w:rPr>
        <w:noProof/>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15</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17</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69" type="#_x0000_t202" style="position:absolute;margin-left:0;margin-top:0;width:2in;height:2in;z-index:2517155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P3xLOQcAgAAFQQAAA4AAAAAAAAAAAAAAAAALgIAAGRycy9lMm9Eb2MueG1sUEsBAi0AFAAGAAgA&#10;AAAhAHGq0bnXAAAABQEAAA8AAAAAAAAAAAAAAAAAdgQAAGRycy9kb3ducmV2LnhtbFBLBQYAAAAA&#10;BAAEAPMAAAB6BQAAAAA=&#10;" filled="f" stroked="f" strokeweight=".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15</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17</w:t>
                      </w:r>
                    </w:fldSimple>
                    <w:r>
                      <w:rPr>
                        <w:rFonts w:hint="eastAsia"/>
                      </w:rPr>
                      <w:t xml:space="preserve"> </w:t>
                    </w:r>
                    <w:r>
                      <w:rPr>
                        <w:rFonts w:hint="eastAsia"/>
                      </w:rPr>
                      <w:t>页</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jc w:val="center"/>
    </w:pPr>
    <w:r>
      <w:rPr>
        <w:noProof/>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14</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16</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8" o:spid="_x0000_s1070" type="#_x0000_t202" style="position:absolute;left:0;text-align:left;margin-left:0;margin-top:0;width:2in;height:2in;z-index:2517166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J3XCs4fAgAAHgQAAA4AAAAAAAAAAAAAAAAALgIAAGRycy9lMm9Eb2MueG1sUEsBAi0AFAAG&#10;AAgAAAAhAHGq0bnXAAAABQEAAA8AAAAAAAAAAAAAAAAAeQQAAGRycy9kb3ducmV2LnhtbFBLBQYA&#10;AAAABAAEAPMAAAB9BQAAAAA=&#10;" filled="f" stroked="f" strokeweight=".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14</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16</w:t>
                      </w:r>
                    </w:fldSimple>
                    <w:r>
                      <w:rPr>
                        <w:rFonts w:hint="eastAsia"/>
                      </w:rPr>
                      <w:t xml:space="preserve"> </w:t>
                    </w:r>
                    <w:r>
                      <w:rPr>
                        <w:rFonts w:hint="eastAsia"/>
                      </w:rPr>
                      <w:t>页</w:t>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pPr>
    <w:r>
      <w:rPr>
        <w:noProof/>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25</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27</w:t>
                            </w:r>
                          </w:fldSimple>
                          <w:r>
                            <w:rPr>
                              <w:rFonts w:hint="eastAsia"/>
                            </w:rPr>
                            <w:t xml:space="preserve"> </w:t>
                          </w:r>
                          <w:r>
                            <w:rPr>
                              <w:rFonts w:hint="eastAsia"/>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71" type="#_x0000_t202" style="position:absolute;margin-left:0;margin-top:0;width:2in;height:2in;z-index:2516930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" filled="f" stroked="f" strokeweight="1.2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25</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27</w:t>
                      </w:r>
                    </w:fldSimple>
                    <w:r>
                      <w:rPr>
                        <w:rFonts w:hint="eastAsia"/>
                      </w:rPr>
                      <w:t xml:space="preserve"> </w:t>
                    </w:r>
                    <w:r>
                      <w:rPr>
                        <w:rFonts w:hint="eastAsia"/>
                      </w:rPr>
                      <w:t>页</w:t>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tabs>
        <w:tab w:val="clear" w:pos="4153"/>
        <w:tab w:val="center" w:pos="4156"/>
      </w:tabs>
    </w:pPr>
    <w:r>
      <w:rPr>
        <w:noProof/>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21</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23</w:t>
                            </w:r>
                          </w:fldSimple>
                          <w:r>
                            <w:rPr>
                              <w:rFonts w:hint="eastAsia"/>
                            </w:rPr>
                            <w:t xml:space="preserve"> </w:t>
                          </w:r>
                          <w:r>
                            <w:rPr>
                              <w:rFonts w:hint="eastAsia"/>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72" type="#_x0000_t202" style="position:absolute;margin-left:0;margin-top:0;width:2in;height:2in;z-index:2517145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" filled="f" stroked="f" strokeweight="1.2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21</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23</w:t>
                      </w:r>
                    </w:fldSimple>
                    <w:r>
                      <w:rPr>
                        <w:rFonts w:hint="eastAsia"/>
                      </w:rPr>
                      <w:t xml:space="preserve"> </w:t>
                    </w:r>
                    <w:r>
                      <w:rPr>
                        <w:rFonts w:hint="eastAsia"/>
                      </w:rPr>
                      <w:t>页</w:t>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29</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63 </w:t>
                          </w:r>
                          <w:r>
                            <w:rPr>
                              <w:rFonts w:hint="eastAsia"/>
                            </w:rPr>
                            <w:t>页</w:t>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73"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" filled="f" stroked="f" strokeweight="1.2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29</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63 </w:t>
                    </w:r>
                    <w:r>
                      <w:rPr>
                        <w:rFonts w:hint="eastAsia"/>
                      </w:rPr>
                      <w:t>页</w:t>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b"/>
      <w:tabs>
        <w:tab w:val="clear" w:pos="4153"/>
        <w:tab w:val="center" w:pos="4156"/>
      </w:tabs>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32</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34</w:t>
                            </w:r>
                          </w:fldSimple>
                          <w:r>
                            <w:rPr>
                              <w:rFonts w:hint="eastAsia"/>
                            </w:rPr>
                            <w:t xml:space="preserve"> </w:t>
                          </w:r>
                          <w:r>
                            <w:rPr>
                              <w:rFonts w:hint="eastAsia"/>
                            </w:rPr>
                            <w:t>页</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74"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" filled="f" stroked="f" strokeweight="1.25pt">
              <v:textbox style="mso-fit-shape-to-text:t" inset="0,0,0,0">
                <w:txbxContent>
                  <w:p w:rsidR="000079B5" w:rsidRDefault="00CA1511">
                    <w:pPr>
                      <w:pStyle w:val="ab"/>
                    </w:pPr>
                    <w:r>
                      <w:rPr>
                        <w:rFonts w:hint="eastAsia"/>
                      </w:rPr>
                      <w:t>第</w:t>
                    </w:r>
                    <w:r>
                      <w:rPr>
                        <w:rFonts w:hint="eastAsia"/>
                      </w:rPr>
                      <w:t xml:space="preserve"> </w:t>
                    </w:r>
                    <w:r>
                      <w:fldChar w:fldCharType="begin"/>
                    </w:r>
                    <w:r>
                      <w:instrText xml:space="preserve"> PAGE  \* MERGEFORMAT </w:instrText>
                    </w:r>
                    <w:r>
                      <w:fldChar w:fldCharType="separate"/>
                    </w:r>
                    <w:r w:rsidR="00FE1317">
                      <w:rPr>
                        <w:noProof/>
                      </w:rPr>
                      <w:t>32</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FE1317">
                        <w:rPr>
                          <w:noProof/>
                        </w:rPr>
                        <w:t>34</w:t>
                      </w:r>
                    </w:fldSimple>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B1A" w:rsidRDefault="00CA1511">
      <w:r>
        <w:separator/>
      </w:r>
    </w:p>
  </w:footnote>
  <w:footnote w:type="continuationSeparator" w:id="0">
    <w:p w:rsidR="00E72B1A" w:rsidRDefault="00CA1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rsidP="00CA1511">
    <w:pPr>
      <w:pStyle w:val="ac"/>
      <w:pBdr>
        <w:bottom w:val="none" w:sz="0" w:space="0" w:color="auto"/>
      </w:pBdr>
      <w:spacing w:beforeLines="100" w:before="240"/>
      <w:jc w:val="both"/>
      <w:rPr>
        <w:u w:val="single"/>
      </w:rPr>
    </w:pPr>
    <w:r>
      <w:rPr>
        <w:rFonts w:hint="eastAsia"/>
        <w:noProof/>
        <w:u w:val="single"/>
      </w:rPr>
      <w:drawing>
        <wp:inline distT="0" distB="0" distL="0" distR="0">
          <wp:extent cx="1042035"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42035" cy="191135"/>
                  </a:xfrm>
                  <a:prstGeom prst="rect">
                    <a:avLst/>
                  </a:prstGeom>
                  <a:noFill/>
                  <a:ln>
                    <a:noFill/>
                  </a:ln>
                </pic:spPr>
              </pic:pic>
            </a:graphicData>
          </a:graphic>
        </wp:inline>
      </w:drawing>
    </w:r>
    <w:r>
      <w:rPr>
        <w:rFonts w:hint="eastAsia"/>
        <w:u w:val="single"/>
      </w:rPr>
      <w:t xml:space="preserve">                                            </w:t>
    </w:r>
    <w:r>
      <w:rPr>
        <w:rFonts w:hint="eastAsia"/>
        <w:u w:val="single"/>
      </w:rPr>
      <w:t>汽车营销与服务专业人才培养方案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rsidP="00CA1511">
    <w:pPr>
      <w:pStyle w:val="ac"/>
      <w:pBdr>
        <w:bottom w:val="none" w:sz="0" w:space="0" w:color="auto"/>
      </w:pBdr>
      <w:spacing w:beforeLines="100" w:before="240"/>
      <w:jc w:val="both"/>
      <w:rPr>
        <w:u w:val="single"/>
      </w:rPr>
    </w:pPr>
    <w:r>
      <w:rPr>
        <w:rFonts w:hint="eastAsia"/>
        <w:noProof/>
        <w:u w:val="single"/>
      </w:rPr>
      <w:drawing>
        <wp:inline distT="0" distB="0" distL="0" distR="0">
          <wp:extent cx="1600200" cy="266700"/>
          <wp:effectExtent l="19050" t="0" r="0" b="0"/>
          <wp:docPr id="7" name="图片 3"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柳州职业技术学院LOGO（PNG)"/>
                  <pic:cNvPicPr>
                    <a:picLocks noChangeAspect="1" noChangeArrowheads="1"/>
                  </pic:cNvPicPr>
                </pic:nvPicPr>
                <pic:blipFill>
                  <a:blip r:embed="rId1"/>
                  <a:srcRect/>
                  <a:stretch>
                    <a:fillRect/>
                  </a:stretch>
                </pic:blipFill>
                <pic:spPr>
                  <a:xfrm>
                    <a:off x="0" y="0"/>
                    <a:ext cx="1600200" cy="266700"/>
                  </a:xfrm>
                  <a:prstGeom prst="rect">
                    <a:avLst/>
                  </a:prstGeom>
                  <a:noFill/>
                  <a:ln w="9525">
                    <a:noFill/>
                    <a:miter lim="800000"/>
                    <a:headEnd/>
                    <a:tailEnd/>
                  </a:ln>
                </pic:spPr>
              </pic:pic>
            </a:graphicData>
          </a:graphic>
        </wp:inline>
      </w:drawing>
    </w:r>
    <w:r>
      <w:rPr>
        <w:rFonts w:hint="eastAsia"/>
        <w:u w:val="single"/>
      </w:rPr>
      <w:t xml:space="preserve">                                  </w:t>
    </w:r>
    <w:r>
      <w:rPr>
        <w:rFonts w:hint="eastAsia"/>
        <w:u w:val="single"/>
      </w:rPr>
      <w:t>汽车营销与服务专业人才培养方案</w:t>
    </w:r>
    <w:r>
      <w:rPr>
        <w:rFonts w:hint="eastAsia"/>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c"/>
      <w:pBdr>
        <w:bottom w:val="none" w:sz="0" w:space="0" w:color="auto"/>
      </w:pBdr>
      <w:jc w:val="both"/>
      <w:rPr>
        <w:u w:val="single"/>
      </w:rPr>
    </w:pPr>
    <w:r>
      <w:rPr>
        <w:rFonts w:hint="eastAsia"/>
        <w:noProof/>
        <w:u w:val="single"/>
      </w:rPr>
      <w:drawing>
        <wp:inline distT="0" distB="0" distL="0" distR="0">
          <wp:extent cx="1600200" cy="266700"/>
          <wp:effectExtent l="19050" t="0" r="0" b="0"/>
          <wp:docPr id="3" name="图片 1"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柳州职业技术学院LOGO（PNG)"/>
                  <pic:cNvPicPr>
                    <a:picLocks noChangeAspect="1" noChangeArrowheads="1"/>
                  </pic:cNvPicPr>
                </pic:nvPicPr>
                <pic:blipFill>
                  <a:blip r:embed="rId1"/>
                  <a:srcRect/>
                  <a:stretch>
                    <a:fillRect/>
                  </a:stretch>
                </pic:blipFill>
                <pic:spPr>
                  <a:xfrm>
                    <a:off x="0" y="0"/>
                    <a:ext cx="1600200" cy="266700"/>
                  </a:xfrm>
                  <a:prstGeom prst="rect">
                    <a:avLst/>
                  </a:prstGeom>
                  <a:noFill/>
                  <a:ln w="9525">
                    <a:noFill/>
                    <a:miter lim="800000"/>
                    <a:headEnd/>
                    <a:tailEnd/>
                  </a:ln>
                </pic:spPr>
              </pic:pic>
            </a:graphicData>
          </a:graphic>
        </wp:inline>
      </w:drawing>
    </w:r>
    <w:r>
      <w:rPr>
        <w:rFonts w:hint="eastAsia"/>
        <w:u w:val="single"/>
      </w:rPr>
      <w:t xml:space="preserve">                                                                                               </w:t>
    </w:r>
    <w:r>
      <w:rPr>
        <w:rFonts w:hint="eastAsia"/>
        <w:u w:val="single"/>
      </w:rPr>
      <w:t>汽车营销与服务专业人才培养方案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rsidP="00CA1511">
    <w:pPr>
      <w:pStyle w:val="ac"/>
      <w:pBdr>
        <w:bottom w:val="none" w:sz="0" w:space="0" w:color="auto"/>
      </w:pBdr>
      <w:spacing w:beforeLines="100" w:before="240"/>
      <w:jc w:val="both"/>
      <w:rPr>
        <w:u w:val="single"/>
      </w:rPr>
    </w:pPr>
    <w:r>
      <w:rPr>
        <w:rFonts w:hint="eastAsia"/>
        <w:noProof/>
        <w:u w:val="single"/>
      </w:rPr>
      <w:drawing>
        <wp:inline distT="0" distB="0" distL="0" distR="0">
          <wp:extent cx="1600200" cy="266700"/>
          <wp:effectExtent l="19050" t="0" r="0" b="0"/>
          <wp:docPr id="6" name="图片 3"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柳州职业技术学院LOGO（PNG)"/>
                  <pic:cNvPicPr>
                    <a:picLocks noChangeAspect="1" noChangeArrowheads="1"/>
                  </pic:cNvPicPr>
                </pic:nvPicPr>
                <pic:blipFill>
                  <a:blip r:embed="rId1"/>
                  <a:srcRect/>
                  <a:stretch>
                    <a:fillRect/>
                  </a:stretch>
                </pic:blipFill>
                <pic:spPr>
                  <a:xfrm>
                    <a:off x="0" y="0"/>
                    <a:ext cx="1600200" cy="266700"/>
                  </a:xfrm>
                  <a:prstGeom prst="rect">
                    <a:avLst/>
                  </a:prstGeom>
                  <a:noFill/>
                  <a:ln w="9525">
                    <a:noFill/>
                    <a:miter lim="800000"/>
                    <a:headEnd/>
                    <a:tailEnd/>
                  </a:ln>
                </pic:spPr>
              </pic:pic>
            </a:graphicData>
          </a:graphic>
        </wp:inline>
      </w:drawing>
    </w:r>
    <w:r>
      <w:rPr>
        <w:rFonts w:hint="eastAsia"/>
        <w:u w:val="single"/>
      </w:rPr>
      <w:t>汽车营销与服务专业人才培养方案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pPr>
      <w:pStyle w:val="ac"/>
      <w:pBdr>
        <w:bottom w:val="none" w:sz="0" w:space="0" w:color="auto"/>
      </w:pBdr>
      <w:jc w:val="both"/>
      <w:rPr>
        <w:u w:val="single"/>
      </w:rPr>
    </w:pPr>
    <w:r>
      <w:rPr>
        <w:rFonts w:hint="eastAsia"/>
        <w:noProof/>
        <w:u w:val="single"/>
      </w:rPr>
      <w:drawing>
        <wp:inline distT="0" distB="0" distL="0" distR="0">
          <wp:extent cx="1600200" cy="266700"/>
          <wp:effectExtent l="19050" t="0" r="0" b="0"/>
          <wp:docPr id="4" name="图片 1"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柳州职业技术学院LOGO（PNG)"/>
                  <pic:cNvPicPr>
                    <a:picLocks noChangeAspect="1" noChangeArrowheads="1"/>
                  </pic:cNvPicPr>
                </pic:nvPicPr>
                <pic:blipFill>
                  <a:blip r:embed="rId1"/>
                  <a:srcRect/>
                  <a:stretch>
                    <a:fillRect/>
                  </a:stretch>
                </pic:blipFill>
                <pic:spPr>
                  <a:xfrm>
                    <a:off x="0" y="0"/>
                    <a:ext cx="1600200" cy="266700"/>
                  </a:xfrm>
                  <a:prstGeom prst="rect">
                    <a:avLst/>
                  </a:prstGeom>
                  <a:noFill/>
                  <a:ln w="9525">
                    <a:noFill/>
                    <a:miter lim="800000"/>
                    <a:headEnd/>
                    <a:tailEnd/>
                  </a:ln>
                </pic:spPr>
              </pic:pic>
            </a:graphicData>
          </a:graphic>
        </wp:inline>
      </w:drawing>
    </w:r>
    <w:r>
      <w:rPr>
        <w:rFonts w:hint="eastAsia"/>
        <w:u w:val="single"/>
      </w:rPr>
      <w:t xml:space="preserve">                               </w:t>
    </w:r>
    <w:r>
      <w:rPr>
        <w:rFonts w:hint="eastAsia"/>
        <w:u w:val="single"/>
      </w:rPr>
      <w:t>汽车营销与服务专业人才培养方案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B5" w:rsidRDefault="00CA1511" w:rsidP="00CA1511">
    <w:pPr>
      <w:pStyle w:val="ac"/>
      <w:pBdr>
        <w:bottom w:val="none" w:sz="0" w:space="0" w:color="auto"/>
      </w:pBdr>
      <w:spacing w:beforeLines="100" w:before="240"/>
      <w:jc w:val="both"/>
      <w:rPr>
        <w:u w:val="single"/>
      </w:rPr>
    </w:pPr>
    <w:r>
      <w:rPr>
        <w:rFonts w:hint="eastAsia"/>
        <w:noProof/>
        <w:u w:val="single"/>
      </w:rPr>
      <w:drawing>
        <wp:inline distT="0" distB="0" distL="0" distR="0">
          <wp:extent cx="1600200" cy="266700"/>
          <wp:effectExtent l="19050" t="0" r="0" b="0"/>
          <wp:docPr id="17" name="图片 3" descr="柳州职业技术学院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柳州职业技术学院LOGO（PNG)"/>
                  <pic:cNvPicPr>
                    <a:picLocks noChangeAspect="1" noChangeArrowheads="1"/>
                  </pic:cNvPicPr>
                </pic:nvPicPr>
                <pic:blipFill>
                  <a:blip r:embed="rId1"/>
                  <a:srcRect/>
                  <a:stretch>
                    <a:fillRect/>
                  </a:stretch>
                </pic:blipFill>
                <pic:spPr>
                  <a:xfrm>
                    <a:off x="0" y="0"/>
                    <a:ext cx="1600200" cy="266700"/>
                  </a:xfrm>
                  <a:prstGeom prst="rect">
                    <a:avLst/>
                  </a:prstGeom>
                  <a:noFill/>
                  <a:ln w="9525">
                    <a:noFill/>
                    <a:miter lim="800000"/>
                    <a:headEnd/>
                    <a:tailEnd/>
                  </a:ln>
                </pic:spPr>
              </pic:pic>
            </a:graphicData>
          </a:graphic>
        </wp:inline>
      </w:drawing>
    </w:r>
    <w:r>
      <w:rPr>
        <w:rFonts w:hint="eastAsia"/>
        <w:u w:val="single"/>
      </w:rPr>
      <w:t>汽车营销与服务专业人才培养方案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D7814B"/>
    <w:multiLevelType w:val="singleLevel"/>
    <w:tmpl w:val="DCD7814B"/>
    <w:lvl w:ilvl="0">
      <w:start w:val="2"/>
      <w:numFmt w:val="chineseCounting"/>
      <w:lvlText w:val="(%1)"/>
      <w:lvlJc w:val="left"/>
      <w:pPr>
        <w:tabs>
          <w:tab w:val="left" w:pos="312"/>
        </w:tabs>
      </w:pPr>
      <w:rPr>
        <w:rFonts w:hint="eastAsia"/>
      </w:rPr>
    </w:lvl>
  </w:abstractNum>
  <w:abstractNum w:abstractNumId="1">
    <w:nsid w:val="E341EC11"/>
    <w:multiLevelType w:val="singleLevel"/>
    <w:tmpl w:val="E341EC11"/>
    <w:lvl w:ilvl="0">
      <w:start w:val="2"/>
      <w:numFmt w:val="chineseCounting"/>
      <w:suff w:val="nothing"/>
      <w:lvlText w:val="（%1）"/>
      <w:lvlJc w:val="left"/>
      <w:rPr>
        <w:rFonts w:hint="eastAsia"/>
      </w:rPr>
    </w:lvl>
  </w:abstractNum>
  <w:abstractNum w:abstractNumId="2">
    <w:nsid w:val="E4DEB131"/>
    <w:multiLevelType w:val="singleLevel"/>
    <w:tmpl w:val="E4DEB131"/>
    <w:lvl w:ilvl="0">
      <w:start w:val="1"/>
      <w:numFmt w:val="decimal"/>
      <w:lvlText w:val="%1."/>
      <w:lvlJc w:val="left"/>
      <w:pPr>
        <w:tabs>
          <w:tab w:val="left" w:pos="312"/>
        </w:tabs>
      </w:pPr>
    </w:lvl>
  </w:abstractNum>
  <w:abstractNum w:abstractNumId="3">
    <w:nsid w:val="09FE4A63"/>
    <w:multiLevelType w:val="singleLevel"/>
    <w:tmpl w:val="09FE4A63"/>
    <w:lvl w:ilvl="0">
      <w:start w:val="2"/>
      <w:numFmt w:val="chineseCounting"/>
      <w:suff w:val="nothing"/>
      <w:lvlText w:val="（%1）"/>
      <w:lvlJc w:val="left"/>
      <w:rPr>
        <w:rFonts w:hint="eastAsia"/>
      </w:rPr>
    </w:lvl>
  </w:abstractNum>
  <w:abstractNum w:abstractNumId="4">
    <w:nsid w:val="0FA13F1C"/>
    <w:multiLevelType w:val="multilevel"/>
    <w:tmpl w:val="0FA13F1C"/>
    <w:lvl w:ilvl="0">
      <w:start w:val="1"/>
      <w:numFmt w:val="decimal"/>
      <w:lvlText w:val="%1."/>
      <w:lvlJc w:val="left"/>
      <w:pPr>
        <w:tabs>
          <w:tab w:val="left" w:pos="312"/>
        </w:tabs>
        <w:ind w:left="0" w:firstLine="0"/>
      </w:pPr>
      <w:rPr>
        <w:rFont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102F7CD8"/>
    <w:multiLevelType w:val="multilevel"/>
    <w:tmpl w:val="102F7CD8"/>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142E663B"/>
    <w:multiLevelType w:val="multilevel"/>
    <w:tmpl w:val="142E663B"/>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94BDA65"/>
    <w:multiLevelType w:val="singleLevel"/>
    <w:tmpl w:val="594BDA65"/>
    <w:lvl w:ilvl="0">
      <w:start w:val="1"/>
      <w:numFmt w:val="decimal"/>
      <w:suff w:val="nothing"/>
      <w:lvlText w:val="%1."/>
      <w:lvlJc w:val="left"/>
    </w:lvl>
  </w:abstractNum>
  <w:abstractNum w:abstractNumId="8">
    <w:nsid w:val="594BDE4A"/>
    <w:multiLevelType w:val="singleLevel"/>
    <w:tmpl w:val="594BDE4A"/>
    <w:lvl w:ilvl="0">
      <w:start w:val="1"/>
      <w:numFmt w:val="decimal"/>
      <w:suff w:val="nothing"/>
      <w:lvlText w:val="%1."/>
      <w:lvlJc w:val="left"/>
    </w:lvl>
  </w:abstractNum>
  <w:abstractNum w:abstractNumId="9">
    <w:nsid w:val="594BE0B3"/>
    <w:multiLevelType w:val="singleLevel"/>
    <w:tmpl w:val="594BE0B3"/>
    <w:lvl w:ilvl="0">
      <w:start w:val="1"/>
      <w:numFmt w:val="decimal"/>
      <w:suff w:val="nothing"/>
      <w:lvlText w:val="%1."/>
      <w:lvlJc w:val="left"/>
    </w:lvl>
  </w:abstractNum>
  <w:abstractNum w:abstractNumId="10">
    <w:nsid w:val="594BE167"/>
    <w:multiLevelType w:val="singleLevel"/>
    <w:tmpl w:val="594BE167"/>
    <w:lvl w:ilvl="0">
      <w:start w:val="1"/>
      <w:numFmt w:val="decimal"/>
      <w:suff w:val="nothing"/>
      <w:lvlText w:val="%1."/>
      <w:lvlJc w:val="left"/>
    </w:lvl>
  </w:abstractNum>
  <w:abstractNum w:abstractNumId="11">
    <w:nsid w:val="594F3BCA"/>
    <w:multiLevelType w:val="singleLevel"/>
    <w:tmpl w:val="594F3BCA"/>
    <w:lvl w:ilvl="0">
      <w:start w:val="1"/>
      <w:numFmt w:val="decimal"/>
      <w:suff w:val="nothing"/>
      <w:lvlText w:val="%1."/>
      <w:lvlJc w:val="left"/>
    </w:lvl>
  </w:abstractNum>
  <w:abstractNum w:abstractNumId="12">
    <w:nsid w:val="5A0C6809"/>
    <w:multiLevelType w:val="singleLevel"/>
    <w:tmpl w:val="5A0C6809"/>
    <w:lvl w:ilvl="0">
      <w:start w:val="1"/>
      <w:numFmt w:val="decimal"/>
      <w:lvlText w:val="(%1)"/>
      <w:lvlJc w:val="left"/>
      <w:pPr>
        <w:tabs>
          <w:tab w:val="left" w:pos="312"/>
        </w:tabs>
      </w:pPr>
    </w:lvl>
  </w:abstractNum>
  <w:abstractNum w:abstractNumId="13">
    <w:nsid w:val="5A0DAF2F"/>
    <w:multiLevelType w:val="singleLevel"/>
    <w:tmpl w:val="5A0DAF2F"/>
    <w:lvl w:ilvl="0">
      <w:start w:val="2"/>
      <w:numFmt w:val="decimal"/>
      <w:lvlText w:val="%1."/>
      <w:lvlJc w:val="left"/>
      <w:pPr>
        <w:tabs>
          <w:tab w:val="left" w:pos="312"/>
        </w:tabs>
      </w:pPr>
    </w:lvl>
  </w:abstractNum>
  <w:abstractNum w:abstractNumId="14">
    <w:nsid w:val="5A0DB1DD"/>
    <w:multiLevelType w:val="singleLevel"/>
    <w:tmpl w:val="5A0DB1DD"/>
    <w:lvl w:ilvl="0">
      <w:start w:val="1"/>
      <w:numFmt w:val="decimal"/>
      <w:suff w:val="nothing"/>
      <w:lvlText w:val="（%1）"/>
      <w:lvlJc w:val="left"/>
    </w:lvl>
  </w:abstractNum>
  <w:abstractNum w:abstractNumId="15">
    <w:nsid w:val="5A0DB30B"/>
    <w:multiLevelType w:val="singleLevel"/>
    <w:tmpl w:val="5A0DB30B"/>
    <w:lvl w:ilvl="0">
      <w:start w:val="1"/>
      <w:numFmt w:val="decimal"/>
      <w:suff w:val="nothing"/>
      <w:lvlText w:val="（%1）"/>
      <w:lvlJc w:val="left"/>
    </w:lvl>
  </w:abstractNum>
  <w:abstractNum w:abstractNumId="16">
    <w:nsid w:val="5A0DB986"/>
    <w:multiLevelType w:val="singleLevel"/>
    <w:tmpl w:val="5A0DB986"/>
    <w:lvl w:ilvl="0">
      <w:start w:val="2"/>
      <w:numFmt w:val="decimal"/>
      <w:lvlText w:val="%1."/>
      <w:lvlJc w:val="left"/>
      <w:pPr>
        <w:tabs>
          <w:tab w:val="left" w:pos="312"/>
        </w:tabs>
      </w:pPr>
    </w:lvl>
  </w:abstractNum>
  <w:abstractNum w:abstractNumId="17">
    <w:nsid w:val="5A0DBCEA"/>
    <w:multiLevelType w:val="singleLevel"/>
    <w:tmpl w:val="5A0DBCEA"/>
    <w:lvl w:ilvl="0">
      <w:start w:val="2"/>
      <w:numFmt w:val="decimal"/>
      <w:lvlText w:val="%1."/>
      <w:lvlJc w:val="left"/>
      <w:pPr>
        <w:tabs>
          <w:tab w:val="left" w:pos="312"/>
        </w:tabs>
      </w:pPr>
    </w:lvl>
  </w:abstractNum>
  <w:abstractNum w:abstractNumId="18">
    <w:nsid w:val="66C441F2"/>
    <w:multiLevelType w:val="multilevel"/>
    <w:tmpl w:val="66C441F2"/>
    <w:lvl w:ilvl="0">
      <w:start w:val="1"/>
      <w:numFmt w:val="japaneseCounting"/>
      <w:lvlText w:val="%1、"/>
      <w:lvlJc w:val="left"/>
      <w:pPr>
        <w:ind w:left="992" w:hanging="51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1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12"/>
  </w:num>
  <w:num w:numId="6">
    <w:abstractNumId w:val="7"/>
  </w:num>
  <w:num w:numId="7">
    <w:abstractNumId w:val="13"/>
  </w:num>
  <w:num w:numId="8">
    <w:abstractNumId w:val="14"/>
  </w:num>
  <w:num w:numId="9">
    <w:abstractNumId w:val="8"/>
  </w:num>
  <w:num w:numId="10">
    <w:abstractNumId w:val="9"/>
  </w:num>
  <w:num w:numId="11">
    <w:abstractNumId w:val="15"/>
  </w:num>
  <w:num w:numId="12">
    <w:abstractNumId w:val="10"/>
  </w:num>
  <w:num w:numId="13">
    <w:abstractNumId w:val="16"/>
  </w:num>
  <w:num w:numId="14">
    <w:abstractNumId w:val="11"/>
  </w:num>
  <w:num w:numId="15">
    <w:abstractNumId w:val="17"/>
  </w:num>
  <w:num w:numId="16">
    <w:abstractNumId w:val="1"/>
  </w:num>
  <w:num w:numId="17">
    <w:abstractNumId w:val="0"/>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hideSpellingErrors/>
  <w:defaultTabStop w:val="420"/>
  <w:drawingGridHorizontalSpacing w:val="105"/>
  <w:drawingGridVerticalSpacing w:val="156"/>
  <w:noPunctuationKerning/>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BF8"/>
    <w:rsid w:val="000079B5"/>
    <w:rsid w:val="00011FA6"/>
    <w:rsid w:val="0002013C"/>
    <w:rsid w:val="000214BE"/>
    <w:rsid w:val="000303ED"/>
    <w:rsid w:val="00033F67"/>
    <w:rsid w:val="00034721"/>
    <w:rsid w:val="00042EAB"/>
    <w:rsid w:val="00043C21"/>
    <w:rsid w:val="00046204"/>
    <w:rsid w:val="0005222D"/>
    <w:rsid w:val="00056BAE"/>
    <w:rsid w:val="00060CB6"/>
    <w:rsid w:val="00061A98"/>
    <w:rsid w:val="00061B12"/>
    <w:rsid w:val="00062D6E"/>
    <w:rsid w:val="000779E9"/>
    <w:rsid w:val="0008155B"/>
    <w:rsid w:val="000815F8"/>
    <w:rsid w:val="00083CCB"/>
    <w:rsid w:val="0009349B"/>
    <w:rsid w:val="00096575"/>
    <w:rsid w:val="00097C5C"/>
    <w:rsid w:val="000A40A0"/>
    <w:rsid w:val="000A5406"/>
    <w:rsid w:val="000C2D4E"/>
    <w:rsid w:val="000C552D"/>
    <w:rsid w:val="000C55C9"/>
    <w:rsid w:val="000C56E3"/>
    <w:rsid w:val="000D00A8"/>
    <w:rsid w:val="000D7B54"/>
    <w:rsid w:val="000E426C"/>
    <w:rsid w:val="000E5C51"/>
    <w:rsid w:val="000E7F4C"/>
    <w:rsid w:val="000F245E"/>
    <w:rsid w:val="000F3018"/>
    <w:rsid w:val="000F3B0B"/>
    <w:rsid w:val="000F4611"/>
    <w:rsid w:val="000F59F5"/>
    <w:rsid w:val="00102B78"/>
    <w:rsid w:val="00113678"/>
    <w:rsid w:val="001146A4"/>
    <w:rsid w:val="00121266"/>
    <w:rsid w:val="00124092"/>
    <w:rsid w:val="0013371E"/>
    <w:rsid w:val="001344FE"/>
    <w:rsid w:val="0013718B"/>
    <w:rsid w:val="0014418C"/>
    <w:rsid w:val="00147E6A"/>
    <w:rsid w:val="00147EB5"/>
    <w:rsid w:val="001548BD"/>
    <w:rsid w:val="001552FC"/>
    <w:rsid w:val="00155D1E"/>
    <w:rsid w:val="00157AA3"/>
    <w:rsid w:val="00160936"/>
    <w:rsid w:val="00166B0F"/>
    <w:rsid w:val="00170D5E"/>
    <w:rsid w:val="00172A27"/>
    <w:rsid w:val="00181BC8"/>
    <w:rsid w:val="00193D75"/>
    <w:rsid w:val="00196EFA"/>
    <w:rsid w:val="001A0B2F"/>
    <w:rsid w:val="001A12D3"/>
    <w:rsid w:val="001A4FB8"/>
    <w:rsid w:val="001A4FCD"/>
    <w:rsid w:val="001A52EC"/>
    <w:rsid w:val="001A5343"/>
    <w:rsid w:val="001B24BD"/>
    <w:rsid w:val="001B394F"/>
    <w:rsid w:val="001B4BC3"/>
    <w:rsid w:val="001B55FB"/>
    <w:rsid w:val="001C5835"/>
    <w:rsid w:val="001C6BF5"/>
    <w:rsid w:val="001C7AAB"/>
    <w:rsid w:val="001D0F1B"/>
    <w:rsid w:val="001D0F59"/>
    <w:rsid w:val="001D4CBE"/>
    <w:rsid w:val="001E1633"/>
    <w:rsid w:val="001F0D2D"/>
    <w:rsid w:val="001F1714"/>
    <w:rsid w:val="001F3A6F"/>
    <w:rsid w:val="00203D0F"/>
    <w:rsid w:val="00207F0F"/>
    <w:rsid w:val="00210B5E"/>
    <w:rsid w:val="00213674"/>
    <w:rsid w:val="002136CD"/>
    <w:rsid w:val="00216A61"/>
    <w:rsid w:val="00225549"/>
    <w:rsid w:val="00225AF5"/>
    <w:rsid w:val="00236789"/>
    <w:rsid w:val="0024099D"/>
    <w:rsid w:val="00245B67"/>
    <w:rsid w:val="00246109"/>
    <w:rsid w:val="002504B5"/>
    <w:rsid w:val="00255556"/>
    <w:rsid w:val="00256BEB"/>
    <w:rsid w:val="00270394"/>
    <w:rsid w:val="00274063"/>
    <w:rsid w:val="00290828"/>
    <w:rsid w:val="00292FBD"/>
    <w:rsid w:val="00294217"/>
    <w:rsid w:val="002A5EA6"/>
    <w:rsid w:val="002B0FE4"/>
    <w:rsid w:val="002B26F2"/>
    <w:rsid w:val="002B7115"/>
    <w:rsid w:val="002C640A"/>
    <w:rsid w:val="002C6732"/>
    <w:rsid w:val="002C6B70"/>
    <w:rsid w:val="002C7FD1"/>
    <w:rsid w:val="002D388B"/>
    <w:rsid w:val="002D3E0F"/>
    <w:rsid w:val="002E331B"/>
    <w:rsid w:val="002E6546"/>
    <w:rsid w:val="002E6D80"/>
    <w:rsid w:val="002F4E18"/>
    <w:rsid w:val="003134D7"/>
    <w:rsid w:val="00316613"/>
    <w:rsid w:val="0032176D"/>
    <w:rsid w:val="00323624"/>
    <w:rsid w:val="0032566B"/>
    <w:rsid w:val="00326558"/>
    <w:rsid w:val="003277A4"/>
    <w:rsid w:val="00330D0A"/>
    <w:rsid w:val="003346E9"/>
    <w:rsid w:val="003436CB"/>
    <w:rsid w:val="00343BBA"/>
    <w:rsid w:val="003454E9"/>
    <w:rsid w:val="003458B8"/>
    <w:rsid w:val="0035337E"/>
    <w:rsid w:val="00361DCB"/>
    <w:rsid w:val="003655D7"/>
    <w:rsid w:val="0037238A"/>
    <w:rsid w:val="00373F86"/>
    <w:rsid w:val="0037516B"/>
    <w:rsid w:val="00384258"/>
    <w:rsid w:val="0038450D"/>
    <w:rsid w:val="003864FA"/>
    <w:rsid w:val="00387CFF"/>
    <w:rsid w:val="00393910"/>
    <w:rsid w:val="00395327"/>
    <w:rsid w:val="003A235A"/>
    <w:rsid w:val="003B0326"/>
    <w:rsid w:val="003B62AA"/>
    <w:rsid w:val="003C1474"/>
    <w:rsid w:val="003D325E"/>
    <w:rsid w:val="003D6092"/>
    <w:rsid w:val="003D6D22"/>
    <w:rsid w:val="003D6E84"/>
    <w:rsid w:val="003E0888"/>
    <w:rsid w:val="003E283F"/>
    <w:rsid w:val="003E35A5"/>
    <w:rsid w:val="003F42C1"/>
    <w:rsid w:val="003F5808"/>
    <w:rsid w:val="00400973"/>
    <w:rsid w:val="00401F22"/>
    <w:rsid w:val="004115C7"/>
    <w:rsid w:val="00413F27"/>
    <w:rsid w:val="00414A41"/>
    <w:rsid w:val="00415F12"/>
    <w:rsid w:val="0043455E"/>
    <w:rsid w:val="00446965"/>
    <w:rsid w:val="00450402"/>
    <w:rsid w:val="00454F8C"/>
    <w:rsid w:val="00455BFF"/>
    <w:rsid w:val="004563BA"/>
    <w:rsid w:val="00460DEA"/>
    <w:rsid w:val="00460F65"/>
    <w:rsid w:val="0046277E"/>
    <w:rsid w:val="00464A25"/>
    <w:rsid w:val="00471BC7"/>
    <w:rsid w:val="00477404"/>
    <w:rsid w:val="0048334C"/>
    <w:rsid w:val="004860ED"/>
    <w:rsid w:val="00491B62"/>
    <w:rsid w:val="004945CA"/>
    <w:rsid w:val="004967C3"/>
    <w:rsid w:val="004A06E7"/>
    <w:rsid w:val="004A3845"/>
    <w:rsid w:val="004A4723"/>
    <w:rsid w:val="004B6589"/>
    <w:rsid w:val="004C55D4"/>
    <w:rsid w:val="004C5771"/>
    <w:rsid w:val="004C6468"/>
    <w:rsid w:val="004D0E2F"/>
    <w:rsid w:val="004D47A8"/>
    <w:rsid w:val="004D67CF"/>
    <w:rsid w:val="004E0974"/>
    <w:rsid w:val="004E31D3"/>
    <w:rsid w:val="004F0D0D"/>
    <w:rsid w:val="004F6F7E"/>
    <w:rsid w:val="004F7C8D"/>
    <w:rsid w:val="005050D5"/>
    <w:rsid w:val="00506CBD"/>
    <w:rsid w:val="00510178"/>
    <w:rsid w:val="00512BCD"/>
    <w:rsid w:val="00515939"/>
    <w:rsid w:val="00521676"/>
    <w:rsid w:val="00522C38"/>
    <w:rsid w:val="005252D2"/>
    <w:rsid w:val="005352B0"/>
    <w:rsid w:val="00535821"/>
    <w:rsid w:val="0053621D"/>
    <w:rsid w:val="0054167E"/>
    <w:rsid w:val="00543E51"/>
    <w:rsid w:val="005472EA"/>
    <w:rsid w:val="00547B08"/>
    <w:rsid w:val="0055058D"/>
    <w:rsid w:val="00552BF6"/>
    <w:rsid w:val="0055384C"/>
    <w:rsid w:val="00560F5D"/>
    <w:rsid w:val="00561B4B"/>
    <w:rsid w:val="00567A1E"/>
    <w:rsid w:val="00571B11"/>
    <w:rsid w:val="00573CF1"/>
    <w:rsid w:val="005774E3"/>
    <w:rsid w:val="00577985"/>
    <w:rsid w:val="00577F41"/>
    <w:rsid w:val="005825EC"/>
    <w:rsid w:val="005876F7"/>
    <w:rsid w:val="00591B99"/>
    <w:rsid w:val="005951D0"/>
    <w:rsid w:val="005A7D5D"/>
    <w:rsid w:val="005B0DE1"/>
    <w:rsid w:val="005B10E1"/>
    <w:rsid w:val="005B2C6A"/>
    <w:rsid w:val="005B2EC0"/>
    <w:rsid w:val="005B3EE2"/>
    <w:rsid w:val="005B6A90"/>
    <w:rsid w:val="005B71EC"/>
    <w:rsid w:val="005C54FB"/>
    <w:rsid w:val="005D0108"/>
    <w:rsid w:val="005D1B3F"/>
    <w:rsid w:val="005D78E8"/>
    <w:rsid w:val="005E0034"/>
    <w:rsid w:val="005E30E7"/>
    <w:rsid w:val="005E3127"/>
    <w:rsid w:val="005E3D92"/>
    <w:rsid w:val="005E6E13"/>
    <w:rsid w:val="005E7D8C"/>
    <w:rsid w:val="005F205C"/>
    <w:rsid w:val="005F664C"/>
    <w:rsid w:val="006026C4"/>
    <w:rsid w:val="00604A06"/>
    <w:rsid w:val="006079B6"/>
    <w:rsid w:val="00611C6D"/>
    <w:rsid w:val="00614523"/>
    <w:rsid w:val="0062002E"/>
    <w:rsid w:val="0062032E"/>
    <w:rsid w:val="00621455"/>
    <w:rsid w:val="006223BE"/>
    <w:rsid w:val="00622C5C"/>
    <w:rsid w:val="00625039"/>
    <w:rsid w:val="00635E50"/>
    <w:rsid w:val="00637D8A"/>
    <w:rsid w:val="006452E9"/>
    <w:rsid w:val="00645D15"/>
    <w:rsid w:val="00650498"/>
    <w:rsid w:val="00653972"/>
    <w:rsid w:val="00656760"/>
    <w:rsid w:val="0065683D"/>
    <w:rsid w:val="00664A8E"/>
    <w:rsid w:val="006679FB"/>
    <w:rsid w:val="00671223"/>
    <w:rsid w:val="006737FD"/>
    <w:rsid w:val="00673A9A"/>
    <w:rsid w:val="00674611"/>
    <w:rsid w:val="00675E30"/>
    <w:rsid w:val="00676336"/>
    <w:rsid w:val="0068610C"/>
    <w:rsid w:val="00687A5C"/>
    <w:rsid w:val="006904AD"/>
    <w:rsid w:val="00693157"/>
    <w:rsid w:val="00694AEB"/>
    <w:rsid w:val="00695433"/>
    <w:rsid w:val="006A57BD"/>
    <w:rsid w:val="006A74D3"/>
    <w:rsid w:val="006B7500"/>
    <w:rsid w:val="006C154F"/>
    <w:rsid w:val="006D2504"/>
    <w:rsid w:val="006D7510"/>
    <w:rsid w:val="006F1DAE"/>
    <w:rsid w:val="006F730F"/>
    <w:rsid w:val="00700386"/>
    <w:rsid w:val="007010F4"/>
    <w:rsid w:val="007044F2"/>
    <w:rsid w:val="0070573B"/>
    <w:rsid w:val="0071503F"/>
    <w:rsid w:val="00716211"/>
    <w:rsid w:val="00716738"/>
    <w:rsid w:val="00724CED"/>
    <w:rsid w:val="00741E85"/>
    <w:rsid w:val="00750525"/>
    <w:rsid w:val="00754839"/>
    <w:rsid w:val="007747B3"/>
    <w:rsid w:val="00776722"/>
    <w:rsid w:val="0077759E"/>
    <w:rsid w:val="00781B07"/>
    <w:rsid w:val="0079258E"/>
    <w:rsid w:val="0079797B"/>
    <w:rsid w:val="007A040A"/>
    <w:rsid w:val="007A085C"/>
    <w:rsid w:val="007A0C29"/>
    <w:rsid w:val="007A26B9"/>
    <w:rsid w:val="007A5916"/>
    <w:rsid w:val="007A602F"/>
    <w:rsid w:val="007B47B1"/>
    <w:rsid w:val="007B484E"/>
    <w:rsid w:val="007B5AB0"/>
    <w:rsid w:val="007B5F82"/>
    <w:rsid w:val="007B75D8"/>
    <w:rsid w:val="007D289F"/>
    <w:rsid w:val="007D2AA1"/>
    <w:rsid w:val="007D4240"/>
    <w:rsid w:val="007D6054"/>
    <w:rsid w:val="007D6081"/>
    <w:rsid w:val="007D7E45"/>
    <w:rsid w:val="007E5702"/>
    <w:rsid w:val="007E639F"/>
    <w:rsid w:val="007F3980"/>
    <w:rsid w:val="007F51AA"/>
    <w:rsid w:val="007F653E"/>
    <w:rsid w:val="007F78FD"/>
    <w:rsid w:val="00800179"/>
    <w:rsid w:val="00804637"/>
    <w:rsid w:val="00807173"/>
    <w:rsid w:val="00813895"/>
    <w:rsid w:val="008157C1"/>
    <w:rsid w:val="0081607E"/>
    <w:rsid w:val="0081615A"/>
    <w:rsid w:val="008220BB"/>
    <w:rsid w:val="008227FA"/>
    <w:rsid w:val="0083382B"/>
    <w:rsid w:val="00835DFE"/>
    <w:rsid w:val="00844154"/>
    <w:rsid w:val="0085023C"/>
    <w:rsid w:val="0085455A"/>
    <w:rsid w:val="00855041"/>
    <w:rsid w:val="00857B9B"/>
    <w:rsid w:val="00857FFD"/>
    <w:rsid w:val="0086068E"/>
    <w:rsid w:val="00864737"/>
    <w:rsid w:val="0086575E"/>
    <w:rsid w:val="00866534"/>
    <w:rsid w:val="00870B27"/>
    <w:rsid w:val="008756CA"/>
    <w:rsid w:val="00876F96"/>
    <w:rsid w:val="0088550F"/>
    <w:rsid w:val="008901F9"/>
    <w:rsid w:val="00894C14"/>
    <w:rsid w:val="0089510C"/>
    <w:rsid w:val="008A0F5D"/>
    <w:rsid w:val="008A1508"/>
    <w:rsid w:val="008A3506"/>
    <w:rsid w:val="008A480C"/>
    <w:rsid w:val="008A4B85"/>
    <w:rsid w:val="008B41F4"/>
    <w:rsid w:val="008B5382"/>
    <w:rsid w:val="008B58D5"/>
    <w:rsid w:val="008B5FBF"/>
    <w:rsid w:val="008C1DAD"/>
    <w:rsid w:val="008C2401"/>
    <w:rsid w:val="008C448B"/>
    <w:rsid w:val="008C67D2"/>
    <w:rsid w:val="008D0F37"/>
    <w:rsid w:val="008D1555"/>
    <w:rsid w:val="008D171B"/>
    <w:rsid w:val="008D3726"/>
    <w:rsid w:val="008D498A"/>
    <w:rsid w:val="008E0A88"/>
    <w:rsid w:val="008E136B"/>
    <w:rsid w:val="008E4983"/>
    <w:rsid w:val="008E5988"/>
    <w:rsid w:val="008E5E12"/>
    <w:rsid w:val="008E7C8C"/>
    <w:rsid w:val="008F3520"/>
    <w:rsid w:val="008F53C1"/>
    <w:rsid w:val="008F61D1"/>
    <w:rsid w:val="008F6D6A"/>
    <w:rsid w:val="009001E1"/>
    <w:rsid w:val="00900B6E"/>
    <w:rsid w:val="00905CEF"/>
    <w:rsid w:val="009149B0"/>
    <w:rsid w:val="00915A94"/>
    <w:rsid w:val="00920EDE"/>
    <w:rsid w:val="00921D91"/>
    <w:rsid w:val="00921EC3"/>
    <w:rsid w:val="00924BF3"/>
    <w:rsid w:val="00925283"/>
    <w:rsid w:val="00926C74"/>
    <w:rsid w:val="0093051D"/>
    <w:rsid w:val="009329C5"/>
    <w:rsid w:val="00937FE4"/>
    <w:rsid w:val="00945A2B"/>
    <w:rsid w:val="0095535F"/>
    <w:rsid w:val="00956574"/>
    <w:rsid w:val="00963300"/>
    <w:rsid w:val="009638A6"/>
    <w:rsid w:val="0096476E"/>
    <w:rsid w:val="009656EF"/>
    <w:rsid w:val="00977B2F"/>
    <w:rsid w:val="00977C3C"/>
    <w:rsid w:val="00977E5C"/>
    <w:rsid w:val="00981852"/>
    <w:rsid w:val="00985070"/>
    <w:rsid w:val="0098632E"/>
    <w:rsid w:val="009A011D"/>
    <w:rsid w:val="009A0BD1"/>
    <w:rsid w:val="009A645E"/>
    <w:rsid w:val="009A6741"/>
    <w:rsid w:val="009B1666"/>
    <w:rsid w:val="009C2EB0"/>
    <w:rsid w:val="009C3CFD"/>
    <w:rsid w:val="009D0150"/>
    <w:rsid w:val="009D7445"/>
    <w:rsid w:val="009E027D"/>
    <w:rsid w:val="009E5A32"/>
    <w:rsid w:val="009F015D"/>
    <w:rsid w:val="009F35AE"/>
    <w:rsid w:val="00A01576"/>
    <w:rsid w:val="00A17B21"/>
    <w:rsid w:val="00A3307D"/>
    <w:rsid w:val="00A33EF9"/>
    <w:rsid w:val="00A3422F"/>
    <w:rsid w:val="00A34AE5"/>
    <w:rsid w:val="00A36FEB"/>
    <w:rsid w:val="00A51E99"/>
    <w:rsid w:val="00A55EDF"/>
    <w:rsid w:val="00A568E7"/>
    <w:rsid w:val="00A57F0F"/>
    <w:rsid w:val="00A62689"/>
    <w:rsid w:val="00A62B5F"/>
    <w:rsid w:val="00A66143"/>
    <w:rsid w:val="00A7329B"/>
    <w:rsid w:val="00A822A9"/>
    <w:rsid w:val="00A83E91"/>
    <w:rsid w:val="00A85121"/>
    <w:rsid w:val="00A87242"/>
    <w:rsid w:val="00A91292"/>
    <w:rsid w:val="00A92493"/>
    <w:rsid w:val="00A96A66"/>
    <w:rsid w:val="00AA30DD"/>
    <w:rsid w:val="00AA37CF"/>
    <w:rsid w:val="00AA5ED5"/>
    <w:rsid w:val="00AA6638"/>
    <w:rsid w:val="00AA74E4"/>
    <w:rsid w:val="00AB0644"/>
    <w:rsid w:val="00AB4F2C"/>
    <w:rsid w:val="00AB55DD"/>
    <w:rsid w:val="00AB6A9F"/>
    <w:rsid w:val="00AC39A7"/>
    <w:rsid w:val="00AC6821"/>
    <w:rsid w:val="00AC795B"/>
    <w:rsid w:val="00AD0685"/>
    <w:rsid w:val="00AD3C48"/>
    <w:rsid w:val="00AD5D13"/>
    <w:rsid w:val="00AD5D2F"/>
    <w:rsid w:val="00AD668F"/>
    <w:rsid w:val="00AD7142"/>
    <w:rsid w:val="00AD7A6D"/>
    <w:rsid w:val="00AE0BE8"/>
    <w:rsid w:val="00AE0D07"/>
    <w:rsid w:val="00AE1385"/>
    <w:rsid w:val="00AE25B7"/>
    <w:rsid w:val="00AE411D"/>
    <w:rsid w:val="00AE4806"/>
    <w:rsid w:val="00AF0FE6"/>
    <w:rsid w:val="00AF11AF"/>
    <w:rsid w:val="00AF31B7"/>
    <w:rsid w:val="00AF35A5"/>
    <w:rsid w:val="00B03DEB"/>
    <w:rsid w:val="00B114BB"/>
    <w:rsid w:val="00B11A57"/>
    <w:rsid w:val="00B13FD6"/>
    <w:rsid w:val="00B155C8"/>
    <w:rsid w:val="00B159B8"/>
    <w:rsid w:val="00B17FAA"/>
    <w:rsid w:val="00B2113F"/>
    <w:rsid w:val="00B21C85"/>
    <w:rsid w:val="00B24137"/>
    <w:rsid w:val="00B24143"/>
    <w:rsid w:val="00B24324"/>
    <w:rsid w:val="00B26045"/>
    <w:rsid w:val="00B34564"/>
    <w:rsid w:val="00B34F04"/>
    <w:rsid w:val="00B36B2E"/>
    <w:rsid w:val="00B53F05"/>
    <w:rsid w:val="00B55E72"/>
    <w:rsid w:val="00B56356"/>
    <w:rsid w:val="00B57ECE"/>
    <w:rsid w:val="00B63848"/>
    <w:rsid w:val="00B67BE2"/>
    <w:rsid w:val="00B70619"/>
    <w:rsid w:val="00B85483"/>
    <w:rsid w:val="00B9172B"/>
    <w:rsid w:val="00B93F45"/>
    <w:rsid w:val="00B96AC2"/>
    <w:rsid w:val="00BA3575"/>
    <w:rsid w:val="00BB09AB"/>
    <w:rsid w:val="00BB325B"/>
    <w:rsid w:val="00BB37FE"/>
    <w:rsid w:val="00BC1597"/>
    <w:rsid w:val="00BC6781"/>
    <w:rsid w:val="00BD01D3"/>
    <w:rsid w:val="00BE0581"/>
    <w:rsid w:val="00BE2415"/>
    <w:rsid w:val="00BE2D76"/>
    <w:rsid w:val="00BE3305"/>
    <w:rsid w:val="00BE6722"/>
    <w:rsid w:val="00BE6884"/>
    <w:rsid w:val="00BF0AB9"/>
    <w:rsid w:val="00BF4444"/>
    <w:rsid w:val="00C0058A"/>
    <w:rsid w:val="00C0291C"/>
    <w:rsid w:val="00C05B22"/>
    <w:rsid w:val="00C07FA5"/>
    <w:rsid w:val="00C131E9"/>
    <w:rsid w:val="00C265B9"/>
    <w:rsid w:val="00C31259"/>
    <w:rsid w:val="00C3396C"/>
    <w:rsid w:val="00C33B13"/>
    <w:rsid w:val="00C40081"/>
    <w:rsid w:val="00C4530E"/>
    <w:rsid w:val="00C453F2"/>
    <w:rsid w:val="00C45EF9"/>
    <w:rsid w:val="00C5363F"/>
    <w:rsid w:val="00C53BD6"/>
    <w:rsid w:val="00C5624A"/>
    <w:rsid w:val="00C66980"/>
    <w:rsid w:val="00C72A64"/>
    <w:rsid w:val="00C72CC7"/>
    <w:rsid w:val="00C74E5C"/>
    <w:rsid w:val="00C76397"/>
    <w:rsid w:val="00C77766"/>
    <w:rsid w:val="00C77DE4"/>
    <w:rsid w:val="00C873B7"/>
    <w:rsid w:val="00C87D57"/>
    <w:rsid w:val="00C9279D"/>
    <w:rsid w:val="00C95DB6"/>
    <w:rsid w:val="00CA1511"/>
    <w:rsid w:val="00CB007F"/>
    <w:rsid w:val="00CB11A0"/>
    <w:rsid w:val="00CB397F"/>
    <w:rsid w:val="00CB5BCD"/>
    <w:rsid w:val="00CB5DB8"/>
    <w:rsid w:val="00CB6A3D"/>
    <w:rsid w:val="00CC0708"/>
    <w:rsid w:val="00CC31EF"/>
    <w:rsid w:val="00CC62C8"/>
    <w:rsid w:val="00CD18B6"/>
    <w:rsid w:val="00CD587F"/>
    <w:rsid w:val="00CE4AAC"/>
    <w:rsid w:val="00CE6FE8"/>
    <w:rsid w:val="00CF295C"/>
    <w:rsid w:val="00D003E2"/>
    <w:rsid w:val="00D009A5"/>
    <w:rsid w:val="00D034D5"/>
    <w:rsid w:val="00D03D36"/>
    <w:rsid w:val="00D04EB0"/>
    <w:rsid w:val="00D123A5"/>
    <w:rsid w:val="00D169C4"/>
    <w:rsid w:val="00D17C26"/>
    <w:rsid w:val="00D217AD"/>
    <w:rsid w:val="00D24254"/>
    <w:rsid w:val="00D24A4D"/>
    <w:rsid w:val="00D258AF"/>
    <w:rsid w:val="00D2686A"/>
    <w:rsid w:val="00D2755A"/>
    <w:rsid w:val="00D33DBE"/>
    <w:rsid w:val="00D43455"/>
    <w:rsid w:val="00D438B8"/>
    <w:rsid w:val="00D451DC"/>
    <w:rsid w:val="00D4618F"/>
    <w:rsid w:val="00D65854"/>
    <w:rsid w:val="00D663A5"/>
    <w:rsid w:val="00D666AF"/>
    <w:rsid w:val="00D7615E"/>
    <w:rsid w:val="00D7734D"/>
    <w:rsid w:val="00D9032D"/>
    <w:rsid w:val="00D954BA"/>
    <w:rsid w:val="00D9562D"/>
    <w:rsid w:val="00D95A31"/>
    <w:rsid w:val="00D9667D"/>
    <w:rsid w:val="00DA31F4"/>
    <w:rsid w:val="00DA4A8B"/>
    <w:rsid w:val="00DA5E93"/>
    <w:rsid w:val="00DB12DE"/>
    <w:rsid w:val="00DC082E"/>
    <w:rsid w:val="00DC114A"/>
    <w:rsid w:val="00DC2DC3"/>
    <w:rsid w:val="00DC30F1"/>
    <w:rsid w:val="00DC5DF6"/>
    <w:rsid w:val="00DC621A"/>
    <w:rsid w:val="00DC7781"/>
    <w:rsid w:val="00DD00E8"/>
    <w:rsid w:val="00DD2443"/>
    <w:rsid w:val="00DD25E2"/>
    <w:rsid w:val="00DD42E2"/>
    <w:rsid w:val="00DD5F9D"/>
    <w:rsid w:val="00DE06C3"/>
    <w:rsid w:val="00DE0EEA"/>
    <w:rsid w:val="00DE5ED4"/>
    <w:rsid w:val="00DE642F"/>
    <w:rsid w:val="00E00AA0"/>
    <w:rsid w:val="00E01B2F"/>
    <w:rsid w:val="00E01F74"/>
    <w:rsid w:val="00E11C2C"/>
    <w:rsid w:val="00E11EFF"/>
    <w:rsid w:val="00E22F95"/>
    <w:rsid w:val="00E30D25"/>
    <w:rsid w:val="00E35302"/>
    <w:rsid w:val="00E43EA2"/>
    <w:rsid w:val="00E44B5C"/>
    <w:rsid w:val="00E55D51"/>
    <w:rsid w:val="00E61C82"/>
    <w:rsid w:val="00E66412"/>
    <w:rsid w:val="00E70A76"/>
    <w:rsid w:val="00E72B1A"/>
    <w:rsid w:val="00E73600"/>
    <w:rsid w:val="00E73F79"/>
    <w:rsid w:val="00E76436"/>
    <w:rsid w:val="00E77C06"/>
    <w:rsid w:val="00E77FFD"/>
    <w:rsid w:val="00E80F23"/>
    <w:rsid w:val="00E86514"/>
    <w:rsid w:val="00E87C3E"/>
    <w:rsid w:val="00E97931"/>
    <w:rsid w:val="00EA0D99"/>
    <w:rsid w:val="00EA4DB7"/>
    <w:rsid w:val="00EA6106"/>
    <w:rsid w:val="00EB1DEE"/>
    <w:rsid w:val="00EB736D"/>
    <w:rsid w:val="00EC1A72"/>
    <w:rsid w:val="00EC1AE9"/>
    <w:rsid w:val="00EC6A8F"/>
    <w:rsid w:val="00EC6B4E"/>
    <w:rsid w:val="00ED1AB8"/>
    <w:rsid w:val="00ED389B"/>
    <w:rsid w:val="00ED4A8A"/>
    <w:rsid w:val="00EE7011"/>
    <w:rsid w:val="00EE795C"/>
    <w:rsid w:val="00EF0797"/>
    <w:rsid w:val="00EF71DE"/>
    <w:rsid w:val="00EF73FA"/>
    <w:rsid w:val="00F006C2"/>
    <w:rsid w:val="00F01742"/>
    <w:rsid w:val="00F04C2B"/>
    <w:rsid w:val="00F07FE3"/>
    <w:rsid w:val="00F12BCF"/>
    <w:rsid w:val="00F12F53"/>
    <w:rsid w:val="00F15F00"/>
    <w:rsid w:val="00F167D7"/>
    <w:rsid w:val="00F211F7"/>
    <w:rsid w:val="00F33091"/>
    <w:rsid w:val="00F35B51"/>
    <w:rsid w:val="00F46FC6"/>
    <w:rsid w:val="00F510CA"/>
    <w:rsid w:val="00F61C9B"/>
    <w:rsid w:val="00F634B3"/>
    <w:rsid w:val="00F63E0F"/>
    <w:rsid w:val="00F65261"/>
    <w:rsid w:val="00F7043C"/>
    <w:rsid w:val="00F7111F"/>
    <w:rsid w:val="00F73A01"/>
    <w:rsid w:val="00F767D8"/>
    <w:rsid w:val="00F806BC"/>
    <w:rsid w:val="00F83E06"/>
    <w:rsid w:val="00F85EFD"/>
    <w:rsid w:val="00F9162A"/>
    <w:rsid w:val="00F92946"/>
    <w:rsid w:val="00FA322C"/>
    <w:rsid w:val="00FA4B08"/>
    <w:rsid w:val="00FB02C6"/>
    <w:rsid w:val="00FB0591"/>
    <w:rsid w:val="00FB50A9"/>
    <w:rsid w:val="00FB65FE"/>
    <w:rsid w:val="00FC04F1"/>
    <w:rsid w:val="00FC7AF2"/>
    <w:rsid w:val="00FD0C60"/>
    <w:rsid w:val="00FD0DFF"/>
    <w:rsid w:val="00FD2B4A"/>
    <w:rsid w:val="00FD54FA"/>
    <w:rsid w:val="00FD615C"/>
    <w:rsid w:val="00FD73EB"/>
    <w:rsid w:val="00FE1317"/>
    <w:rsid w:val="00FE2264"/>
    <w:rsid w:val="00FE2E01"/>
    <w:rsid w:val="00FE5FCA"/>
    <w:rsid w:val="00FE7FD4"/>
    <w:rsid w:val="00FF04E8"/>
    <w:rsid w:val="00FF0DBE"/>
    <w:rsid w:val="00FF12D2"/>
    <w:rsid w:val="00FF6369"/>
    <w:rsid w:val="00FF66A7"/>
    <w:rsid w:val="00FF71D1"/>
    <w:rsid w:val="0153208A"/>
    <w:rsid w:val="01817694"/>
    <w:rsid w:val="01A57D41"/>
    <w:rsid w:val="02BE5AE0"/>
    <w:rsid w:val="040749E6"/>
    <w:rsid w:val="05A26890"/>
    <w:rsid w:val="05AD5E51"/>
    <w:rsid w:val="05F94822"/>
    <w:rsid w:val="074414E8"/>
    <w:rsid w:val="07AF4388"/>
    <w:rsid w:val="084D64D4"/>
    <w:rsid w:val="08AC51C9"/>
    <w:rsid w:val="08F318AB"/>
    <w:rsid w:val="09E162EA"/>
    <w:rsid w:val="0A9E6972"/>
    <w:rsid w:val="0ADB2D74"/>
    <w:rsid w:val="0C6037CC"/>
    <w:rsid w:val="0C667A56"/>
    <w:rsid w:val="0C997B7F"/>
    <w:rsid w:val="0CFA3CA5"/>
    <w:rsid w:val="0D1B69F4"/>
    <w:rsid w:val="0D203720"/>
    <w:rsid w:val="0D9F59ED"/>
    <w:rsid w:val="0E681C3C"/>
    <w:rsid w:val="0EE57EC6"/>
    <w:rsid w:val="0EEE45BE"/>
    <w:rsid w:val="103F6521"/>
    <w:rsid w:val="10413C27"/>
    <w:rsid w:val="10AE7155"/>
    <w:rsid w:val="10F74FF2"/>
    <w:rsid w:val="115B080E"/>
    <w:rsid w:val="11FC5783"/>
    <w:rsid w:val="129151E1"/>
    <w:rsid w:val="12AD0AE8"/>
    <w:rsid w:val="12ED5F91"/>
    <w:rsid w:val="13D62942"/>
    <w:rsid w:val="143A754D"/>
    <w:rsid w:val="14962591"/>
    <w:rsid w:val="1561268E"/>
    <w:rsid w:val="159021FC"/>
    <w:rsid w:val="15CE20F8"/>
    <w:rsid w:val="16DD15B9"/>
    <w:rsid w:val="17A9296A"/>
    <w:rsid w:val="17B46385"/>
    <w:rsid w:val="187E5BBC"/>
    <w:rsid w:val="199A3AF4"/>
    <w:rsid w:val="19E163B6"/>
    <w:rsid w:val="1B637F8E"/>
    <w:rsid w:val="1C9407FA"/>
    <w:rsid w:val="1E115208"/>
    <w:rsid w:val="1E23188B"/>
    <w:rsid w:val="1E992531"/>
    <w:rsid w:val="1EA21174"/>
    <w:rsid w:val="20A1496D"/>
    <w:rsid w:val="20A76B7B"/>
    <w:rsid w:val="212E7891"/>
    <w:rsid w:val="216C0F7B"/>
    <w:rsid w:val="218A3F63"/>
    <w:rsid w:val="21B23289"/>
    <w:rsid w:val="22184220"/>
    <w:rsid w:val="221A5CC7"/>
    <w:rsid w:val="229209FF"/>
    <w:rsid w:val="23562F87"/>
    <w:rsid w:val="23D353EF"/>
    <w:rsid w:val="246D64E2"/>
    <w:rsid w:val="26973FE3"/>
    <w:rsid w:val="27344F58"/>
    <w:rsid w:val="277367E5"/>
    <w:rsid w:val="27AB5035"/>
    <w:rsid w:val="27CC59A3"/>
    <w:rsid w:val="28127207"/>
    <w:rsid w:val="285E58E1"/>
    <w:rsid w:val="28C33D94"/>
    <w:rsid w:val="298E4356"/>
    <w:rsid w:val="29E20DC6"/>
    <w:rsid w:val="2A371D44"/>
    <w:rsid w:val="2A4A397E"/>
    <w:rsid w:val="2A6E466F"/>
    <w:rsid w:val="2AD626FC"/>
    <w:rsid w:val="2BFE5466"/>
    <w:rsid w:val="2C3573A7"/>
    <w:rsid w:val="2CBA770D"/>
    <w:rsid w:val="2CE2231A"/>
    <w:rsid w:val="2D6E3436"/>
    <w:rsid w:val="2EB143EC"/>
    <w:rsid w:val="2EFD37B0"/>
    <w:rsid w:val="2F600965"/>
    <w:rsid w:val="2F6B22F8"/>
    <w:rsid w:val="2FFC5962"/>
    <w:rsid w:val="30F847A2"/>
    <w:rsid w:val="316D4AB5"/>
    <w:rsid w:val="31865C9C"/>
    <w:rsid w:val="31E267E3"/>
    <w:rsid w:val="332F417A"/>
    <w:rsid w:val="333E7EE1"/>
    <w:rsid w:val="345349A4"/>
    <w:rsid w:val="352256A9"/>
    <w:rsid w:val="35451A16"/>
    <w:rsid w:val="35893C95"/>
    <w:rsid w:val="36026F56"/>
    <w:rsid w:val="362241E6"/>
    <w:rsid w:val="3641121B"/>
    <w:rsid w:val="366E0C1E"/>
    <w:rsid w:val="373E3CE3"/>
    <w:rsid w:val="37E33953"/>
    <w:rsid w:val="38C24BEC"/>
    <w:rsid w:val="3A3F5D76"/>
    <w:rsid w:val="3AEE2F6D"/>
    <w:rsid w:val="3B880753"/>
    <w:rsid w:val="3B91124D"/>
    <w:rsid w:val="3F1B4395"/>
    <w:rsid w:val="410C7E78"/>
    <w:rsid w:val="419967C6"/>
    <w:rsid w:val="420124CD"/>
    <w:rsid w:val="424A1426"/>
    <w:rsid w:val="428E6206"/>
    <w:rsid w:val="43B00970"/>
    <w:rsid w:val="448E3FDF"/>
    <w:rsid w:val="451236C7"/>
    <w:rsid w:val="454A6662"/>
    <w:rsid w:val="46E41E11"/>
    <w:rsid w:val="46FF3C1B"/>
    <w:rsid w:val="477C5F83"/>
    <w:rsid w:val="4A411D4D"/>
    <w:rsid w:val="4AA648D5"/>
    <w:rsid w:val="4AD9063E"/>
    <w:rsid w:val="4B023C84"/>
    <w:rsid w:val="4C961261"/>
    <w:rsid w:val="4CED0476"/>
    <w:rsid w:val="4D5669AA"/>
    <w:rsid w:val="4DCB1328"/>
    <w:rsid w:val="4E8F0314"/>
    <w:rsid w:val="4E9F60AB"/>
    <w:rsid w:val="4FB656EF"/>
    <w:rsid w:val="501D2A0C"/>
    <w:rsid w:val="50365781"/>
    <w:rsid w:val="508E130F"/>
    <w:rsid w:val="516062E5"/>
    <w:rsid w:val="52027468"/>
    <w:rsid w:val="524033CC"/>
    <w:rsid w:val="52752908"/>
    <w:rsid w:val="52AA49CF"/>
    <w:rsid w:val="53C62AE6"/>
    <w:rsid w:val="53E15AFB"/>
    <w:rsid w:val="545A36E8"/>
    <w:rsid w:val="548811E1"/>
    <w:rsid w:val="553E25F3"/>
    <w:rsid w:val="556B41DC"/>
    <w:rsid w:val="55C44830"/>
    <w:rsid w:val="563A558A"/>
    <w:rsid w:val="56594F52"/>
    <w:rsid w:val="56596601"/>
    <w:rsid w:val="57DD0DE2"/>
    <w:rsid w:val="595B5E4B"/>
    <w:rsid w:val="59C52C73"/>
    <w:rsid w:val="5A673B3D"/>
    <w:rsid w:val="5A8F4572"/>
    <w:rsid w:val="5ABE6B13"/>
    <w:rsid w:val="5AE05939"/>
    <w:rsid w:val="5D456F82"/>
    <w:rsid w:val="5D756CEE"/>
    <w:rsid w:val="5DD5564B"/>
    <w:rsid w:val="5F80708D"/>
    <w:rsid w:val="5FFB7674"/>
    <w:rsid w:val="61B90834"/>
    <w:rsid w:val="61DE2B06"/>
    <w:rsid w:val="621C7EC4"/>
    <w:rsid w:val="62F52AA5"/>
    <w:rsid w:val="630D39C5"/>
    <w:rsid w:val="6451530C"/>
    <w:rsid w:val="64695223"/>
    <w:rsid w:val="64EF07B2"/>
    <w:rsid w:val="654A2BB7"/>
    <w:rsid w:val="659E330E"/>
    <w:rsid w:val="66124BC5"/>
    <w:rsid w:val="68212930"/>
    <w:rsid w:val="68C329D3"/>
    <w:rsid w:val="69A566C4"/>
    <w:rsid w:val="6AF13C94"/>
    <w:rsid w:val="6BB870D5"/>
    <w:rsid w:val="6D1B345E"/>
    <w:rsid w:val="6FA730C2"/>
    <w:rsid w:val="6FE9362F"/>
    <w:rsid w:val="70FF5530"/>
    <w:rsid w:val="7122284E"/>
    <w:rsid w:val="71647C42"/>
    <w:rsid w:val="71851EF3"/>
    <w:rsid w:val="727D6E90"/>
    <w:rsid w:val="72E7413E"/>
    <w:rsid w:val="734C1534"/>
    <w:rsid w:val="73DE1F62"/>
    <w:rsid w:val="74821D4B"/>
    <w:rsid w:val="75316148"/>
    <w:rsid w:val="75500DDA"/>
    <w:rsid w:val="76705953"/>
    <w:rsid w:val="76A3177D"/>
    <w:rsid w:val="775605DC"/>
    <w:rsid w:val="77EE54D6"/>
    <w:rsid w:val="78645F06"/>
    <w:rsid w:val="7956463F"/>
    <w:rsid w:val="79A02268"/>
    <w:rsid w:val="79AA713D"/>
    <w:rsid w:val="7A7B6519"/>
    <w:rsid w:val="7AC26DF0"/>
    <w:rsid w:val="7AE87CD2"/>
    <w:rsid w:val="7B4B7090"/>
    <w:rsid w:val="7B565F75"/>
    <w:rsid w:val="7B762D6A"/>
    <w:rsid w:val="7B981795"/>
    <w:rsid w:val="7E0A3B8B"/>
    <w:rsid w:val="7E2E195B"/>
    <w:rsid w:val="7E783C0F"/>
    <w:rsid w:val="7E8038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unhideWhenUsed="1" w:qFormat="1"/>
    <w:lsdException w:name="annotation text"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120" w:after="120" w:line="360" w:lineRule="auto"/>
      <w:outlineLvl w:val="0"/>
    </w:pPr>
    <w:rPr>
      <w:rFonts w:eastAsia="黑体"/>
      <w:b/>
      <w:bCs/>
      <w:kern w:val="44"/>
      <w:sz w:val="44"/>
      <w:szCs w:val="44"/>
    </w:rPr>
  </w:style>
  <w:style w:type="paragraph" w:styleId="2">
    <w:name w:val="heading 2"/>
    <w:basedOn w:val="a"/>
    <w:next w:val="a"/>
    <w:link w:val="2Char"/>
    <w:qFormat/>
    <w:pPr>
      <w:keepNext/>
      <w:keepLines/>
      <w:spacing w:before="120" w:line="360"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Lines="50" w:afterLines="50" w:line="360" w:lineRule="auto"/>
      <w:ind w:firstLineChars="200" w:firstLine="200"/>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260"/>
      <w:jc w:val="left"/>
    </w:pPr>
    <w:rPr>
      <w:sz w:val="18"/>
      <w:szCs w:val="18"/>
    </w:rPr>
  </w:style>
  <w:style w:type="paragraph" w:styleId="a3">
    <w:name w:val="caption"/>
    <w:basedOn w:val="a"/>
    <w:next w:val="a"/>
    <w:uiPriority w:val="35"/>
    <w:unhideWhenUsed/>
    <w:qFormat/>
    <w:pPr>
      <w:spacing w:line="336" w:lineRule="auto"/>
      <w:ind w:firstLineChars="200" w:firstLine="562"/>
    </w:pPr>
    <w:rPr>
      <w:rFonts w:ascii="Arial" w:eastAsia="黑体" w:hAnsi="Arial"/>
      <w:sz w:val="20"/>
    </w:rPr>
  </w:style>
  <w:style w:type="paragraph" w:styleId="a4">
    <w:name w:val="Document Map"/>
    <w:basedOn w:val="a"/>
    <w:link w:val="Char"/>
    <w:qFormat/>
    <w:rPr>
      <w:rFonts w:ascii="宋体"/>
      <w:sz w:val="18"/>
      <w:szCs w:val="18"/>
    </w:rPr>
  </w:style>
  <w:style w:type="paragraph" w:styleId="a5">
    <w:name w:val="annotation text"/>
    <w:basedOn w:val="a"/>
    <w:link w:val="Char0"/>
    <w:qFormat/>
    <w:pPr>
      <w:jc w:val="left"/>
    </w:pPr>
    <w:rPr>
      <w:rFonts w:cs="宋体"/>
      <w:b/>
      <w:bCs/>
      <w:kern w:val="0"/>
      <w:sz w:val="44"/>
      <w:szCs w:val="44"/>
    </w:rPr>
  </w:style>
  <w:style w:type="paragraph" w:styleId="a6">
    <w:name w:val="Body Text"/>
    <w:basedOn w:val="a"/>
    <w:link w:val="Char1"/>
    <w:qFormat/>
    <w:pPr>
      <w:spacing w:after="120"/>
    </w:pPr>
  </w:style>
  <w:style w:type="paragraph" w:styleId="a7">
    <w:name w:val="Body Text Indent"/>
    <w:basedOn w:val="a"/>
    <w:link w:val="Char10"/>
    <w:qFormat/>
    <w:pPr>
      <w:spacing w:line="360" w:lineRule="exact"/>
      <w:ind w:firstLineChars="218" w:firstLine="685"/>
    </w:pPr>
    <w:rPr>
      <w:rFonts w:ascii="仿宋_GB2312" w:eastAsia="仿宋_GB2312"/>
      <w:sz w:val="32"/>
    </w:rPr>
  </w:style>
  <w:style w:type="paragraph" w:styleId="5">
    <w:name w:val="toc 5"/>
    <w:basedOn w:val="a"/>
    <w:next w:val="a"/>
    <w:qFormat/>
    <w:pPr>
      <w:ind w:left="840"/>
      <w:jc w:val="left"/>
    </w:pPr>
    <w:rPr>
      <w:sz w:val="18"/>
      <w:szCs w:val="18"/>
    </w:rPr>
  </w:style>
  <w:style w:type="paragraph" w:styleId="30">
    <w:name w:val="toc 3"/>
    <w:basedOn w:val="a"/>
    <w:next w:val="a"/>
    <w:uiPriority w:val="39"/>
    <w:qFormat/>
    <w:pPr>
      <w:ind w:left="420"/>
      <w:jc w:val="left"/>
    </w:pPr>
    <w:rPr>
      <w:i/>
      <w:iCs/>
      <w:sz w:val="20"/>
      <w:szCs w:val="20"/>
    </w:rPr>
  </w:style>
  <w:style w:type="paragraph" w:styleId="a8">
    <w:name w:val="Plain Text"/>
    <w:basedOn w:val="a"/>
    <w:link w:val="Char2"/>
    <w:qFormat/>
    <w:rPr>
      <w:rFonts w:ascii="宋体" w:hAnsi="Courier New" w:cs="Courier New"/>
      <w:szCs w:val="21"/>
    </w:rPr>
  </w:style>
  <w:style w:type="paragraph" w:styleId="8">
    <w:name w:val="toc 8"/>
    <w:basedOn w:val="a"/>
    <w:next w:val="a"/>
    <w:qFormat/>
    <w:pPr>
      <w:ind w:left="1470"/>
      <w:jc w:val="left"/>
    </w:pPr>
    <w:rPr>
      <w:sz w:val="18"/>
      <w:szCs w:val="18"/>
    </w:rPr>
  </w:style>
  <w:style w:type="paragraph" w:styleId="a9">
    <w:name w:val="Date"/>
    <w:basedOn w:val="a"/>
    <w:next w:val="a"/>
    <w:link w:val="Char3"/>
    <w:qFormat/>
    <w:pPr>
      <w:ind w:leftChars="2500" w:left="100"/>
    </w:pPr>
  </w:style>
  <w:style w:type="paragraph" w:styleId="20">
    <w:name w:val="Body Text Indent 2"/>
    <w:basedOn w:val="a"/>
    <w:link w:val="2Char0"/>
    <w:qFormat/>
    <w:pPr>
      <w:ind w:firstLineChars="200" w:firstLine="560"/>
    </w:pPr>
    <w:rPr>
      <w:rFonts w:eastAsia="汉仪粗仿宋简"/>
      <w:sz w:val="28"/>
      <w:szCs w:val="28"/>
    </w:rPr>
  </w:style>
  <w:style w:type="paragraph" w:styleId="aa">
    <w:name w:val="Balloon Text"/>
    <w:basedOn w:val="a"/>
    <w:link w:val="Char4"/>
    <w:qFormat/>
    <w:rPr>
      <w:sz w:val="18"/>
      <w:szCs w:val="18"/>
    </w:rPr>
  </w:style>
  <w:style w:type="paragraph" w:styleId="ab">
    <w:name w:val="footer"/>
    <w:basedOn w:val="a"/>
    <w:link w:val="Char5"/>
    <w:uiPriority w:val="99"/>
    <w:qFormat/>
    <w:pPr>
      <w:tabs>
        <w:tab w:val="center" w:pos="4153"/>
        <w:tab w:val="right" w:pos="8306"/>
      </w:tabs>
      <w:snapToGrid w:val="0"/>
      <w:jc w:val="left"/>
    </w:pPr>
    <w:rPr>
      <w:sz w:val="18"/>
      <w:szCs w:val="18"/>
    </w:rPr>
  </w:style>
  <w:style w:type="paragraph" w:styleId="ac">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qFormat/>
    <w:pPr>
      <w:ind w:left="630"/>
      <w:jc w:val="left"/>
    </w:pPr>
    <w:rPr>
      <w:sz w:val="18"/>
      <w:szCs w:val="18"/>
    </w:rPr>
  </w:style>
  <w:style w:type="paragraph" w:styleId="ad">
    <w:name w:val="footnote text"/>
    <w:basedOn w:val="a"/>
    <w:link w:val="Char11"/>
    <w:uiPriority w:val="99"/>
    <w:unhideWhenUsed/>
    <w:qFormat/>
    <w:pPr>
      <w:snapToGrid w:val="0"/>
      <w:jc w:val="left"/>
    </w:pPr>
    <w:rPr>
      <w:rFonts w:ascii="Calibri" w:hAnsi="Calibri"/>
      <w:sz w:val="18"/>
      <w:szCs w:val="18"/>
    </w:rPr>
  </w:style>
  <w:style w:type="paragraph" w:styleId="6">
    <w:name w:val="toc 6"/>
    <w:basedOn w:val="a"/>
    <w:next w:val="a"/>
    <w:qFormat/>
    <w:pPr>
      <w:ind w:left="1050"/>
      <w:jc w:val="left"/>
    </w:pPr>
    <w:rPr>
      <w:sz w:val="18"/>
      <w:szCs w:val="18"/>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qFormat/>
    <w:pPr>
      <w:ind w:left="1680"/>
      <w:jc w:val="left"/>
    </w:pPr>
    <w:rPr>
      <w:sz w:val="18"/>
      <w:szCs w:val="18"/>
    </w:rPr>
  </w:style>
  <w:style w:type="paragraph" w:styleId="22">
    <w:name w:val="Body Text 2"/>
    <w:basedOn w:val="a"/>
    <w:link w:val="2Char1"/>
    <w:qFormat/>
    <w:pPr>
      <w:jc w:val="center"/>
    </w:pPr>
    <w:rPr>
      <w:rFonts w:ascii="楷体_GB2312" w:eastAsia="楷体_GB2312"/>
      <w:b/>
      <w:bCs/>
      <w:sz w:val="36"/>
    </w:rPr>
  </w:style>
  <w:style w:type="paragraph" w:styleId="HTML">
    <w:name w:val="HTML Preformatted"/>
    <w:basedOn w:val="a"/>
    <w:link w:val="HTMLChar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e">
    <w:name w:val="Normal (Web)"/>
    <w:basedOn w:val="a"/>
    <w:qFormat/>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7"/>
    <w:qFormat/>
    <w:rPr>
      <w:rFonts w:cs="Times New Roman"/>
      <w:sz w:val="21"/>
      <w:szCs w:val="24"/>
    </w:rPr>
  </w:style>
  <w:style w:type="paragraph" w:styleId="af0">
    <w:name w:val="Body Text First Indent"/>
    <w:basedOn w:val="a6"/>
    <w:link w:val="Char12"/>
    <w:qFormat/>
    <w:pPr>
      <w:ind w:firstLineChars="100" w:firstLine="420"/>
    </w:pPr>
    <w:rPr>
      <w:sz w:val="28"/>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qFormat/>
  </w:style>
  <w:style w:type="character" w:styleId="af3">
    <w:name w:val="FollowedHyperlink"/>
    <w:uiPriority w:val="99"/>
    <w:qFormat/>
    <w:rPr>
      <w:color w:val="333333"/>
      <w:u w:val="none"/>
    </w:rPr>
  </w:style>
  <w:style w:type="character" w:styleId="af4">
    <w:name w:val="Emphasis"/>
    <w:qFormat/>
    <w:rPr>
      <w:i/>
      <w:iCs/>
    </w:rPr>
  </w:style>
  <w:style w:type="character" w:styleId="af5">
    <w:name w:val="Hyperlink"/>
    <w:uiPriority w:val="99"/>
    <w:qFormat/>
    <w:rPr>
      <w:color w:val="0000FF"/>
      <w:u w:val="single"/>
    </w:rPr>
  </w:style>
  <w:style w:type="character" w:styleId="af6">
    <w:name w:val="annotation reference"/>
    <w:qFormat/>
    <w:rPr>
      <w:sz w:val="21"/>
      <w:szCs w:val="21"/>
    </w:rPr>
  </w:style>
  <w:style w:type="paragraph" w:customStyle="1" w:styleId="af7">
    <w:name w:val="图表标题"/>
    <w:basedOn w:val="a"/>
    <w:link w:val="Char8"/>
    <w:qFormat/>
    <w:pPr>
      <w:spacing w:line="360" w:lineRule="auto"/>
      <w:jc w:val="center"/>
    </w:pPr>
    <w:rPr>
      <w:b/>
      <w:kern w:val="0"/>
      <w:szCs w:val="20"/>
    </w:rPr>
  </w:style>
  <w:style w:type="character" w:customStyle="1" w:styleId="1Char">
    <w:name w:val="标题 1 Char"/>
    <w:link w:val="1"/>
    <w:qFormat/>
    <w:rPr>
      <w:rFonts w:eastAsia="黑体"/>
      <w:b/>
      <w:bCs/>
      <w:kern w:val="44"/>
      <w:sz w:val="44"/>
      <w:szCs w:val="44"/>
      <w:lang w:val="en-US" w:eastAsia="zh-CN" w:bidi="ar-SA"/>
    </w:rPr>
  </w:style>
  <w:style w:type="character" w:customStyle="1" w:styleId="Char3">
    <w:name w:val="日期 Char"/>
    <w:basedOn w:val="a0"/>
    <w:link w:val="a9"/>
    <w:qFormat/>
    <w:rPr>
      <w:kern w:val="2"/>
      <w:sz w:val="21"/>
      <w:szCs w:val="24"/>
    </w:rPr>
  </w:style>
  <w:style w:type="character" w:customStyle="1" w:styleId="Char9">
    <w:name w:val="表头 Char"/>
    <w:qFormat/>
    <w:rPr>
      <w:rFonts w:ascii="Calibri" w:eastAsia="宋体" w:hAnsi="Calibri"/>
      <w:sz w:val="24"/>
      <w:szCs w:val="24"/>
      <w:lang w:val="en-US" w:eastAsia="en-US" w:bidi="en-US"/>
    </w:rPr>
  </w:style>
  <w:style w:type="character" w:customStyle="1" w:styleId="CharChar">
    <w:name w:val="本文正文 Char Char"/>
    <w:link w:val="af8"/>
    <w:qFormat/>
    <w:rPr>
      <w:rFonts w:ascii="宋体" w:eastAsia="宋体" w:hAnsi="宋体"/>
      <w:sz w:val="24"/>
      <w:lang w:val="en-US" w:eastAsia="zh-CN" w:bidi="ar-SA"/>
    </w:rPr>
  </w:style>
  <w:style w:type="paragraph" w:customStyle="1" w:styleId="af8">
    <w:name w:val="本文正文"/>
    <w:basedOn w:val="a"/>
    <w:link w:val="CharChar"/>
    <w:qFormat/>
    <w:pPr>
      <w:widowControl/>
      <w:spacing w:line="480" w:lineRule="exact"/>
      <w:ind w:firstLineChars="200" w:firstLine="200"/>
      <w:jc w:val="left"/>
    </w:pPr>
    <w:rPr>
      <w:rFonts w:ascii="宋体" w:hAnsi="宋体"/>
      <w:kern w:val="0"/>
      <w:sz w:val="24"/>
      <w:szCs w:val="20"/>
    </w:rPr>
  </w:style>
  <w:style w:type="character" w:customStyle="1" w:styleId="CharChar10">
    <w:name w:val="Char Char10"/>
    <w:qFormat/>
    <w:rPr>
      <w:rFonts w:ascii="Calibri" w:eastAsia="宋体" w:hAnsi="Calibri"/>
      <w:sz w:val="18"/>
      <w:szCs w:val="18"/>
      <w:lang w:val="en-US" w:eastAsia="en-US" w:bidi="en-US"/>
    </w:rPr>
  </w:style>
  <w:style w:type="character" w:customStyle="1" w:styleId="CharChar0">
    <w:name w:val="表头 Char Char"/>
    <w:link w:val="af9"/>
    <w:qFormat/>
    <w:rPr>
      <w:rFonts w:ascii="Calibri" w:eastAsia="宋体" w:hAnsi="Calibri"/>
      <w:sz w:val="24"/>
      <w:szCs w:val="24"/>
      <w:lang w:val="en-US" w:eastAsia="en-US" w:bidi="en-US"/>
    </w:rPr>
  </w:style>
  <w:style w:type="paragraph" w:customStyle="1" w:styleId="af9">
    <w:name w:val="表头"/>
    <w:basedOn w:val="a"/>
    <w:link w:val="CharChar0"/>
    <w:qFormat/>
    <w:pPr>
      <w:widowControl/>
      <w:spacing w:line="276" w:lineRule="auto"/>
      <w:jc w:val="center"/>
    </w:pPr>
    <w:rPr>
      <w:rFonts w:ascii="Calibri" w:hAnsi="Calibri"/>
      <w:kern w:val="0"/>
      <w:sz w:val="24"/>
      <w:lang w:eastAsia="en-US" w:bidi="en-US"/>
    </w:rPr>
  </w:style>
  <w:style w:type="character" w:customStyle="1" w:styleId="2Char0">
    <w:name w:val="正文文本缩进 2 Char"/>
    <w:link w:val="20"/>
    <w:qFormat/>
    <w:rPr>
      <w:rFonts w:eastAsia="汉仪粗仿宋简"/>
      <w:kern w:val="2"/>
      <w:sz w:val="28"/>
      <w:szCs w:val="28"/>
      <w:lang w:val="en-US" w:eastAsia="zh-CN" w:bidi="ar-SA"/>
    </w:rPr>
  </w:style>
  <w:style w:type="character" w:customStyle="1" w:styleId="Char6">
    <w:name w:val="页眉 Char"/>
    <w:link w:val="ac"/>
    <w:qFormat/>
    <w:rPr>
      <w:rFonts w:eastAsia="宋体"/>
      <w:kern w:val="2"/>
      <w:sz w:val="18"/>
      <w:szCs w:val="18"/>
      <w:lang w:val="en-US" w:eastAsia="zh-CN" w:bidi="ar-SA"/>
    </w:rPr>
  </w:style>
  <w:style w:type="character" w:customStyle="1" w:styleId="2Char2">
    <w:name w:val="表格2 Char"/>
    <w:link w:val="23"/>
    <w:qFormat/>
    <w:rPr>
      <w:rFonts w:ascii="Calibri" w:eastAsia="宋体" w:hAnsi="Calibri"/>
      <w:kern w:val="2"/>
      <w:sz w:val="21"/>
      <w:szCs w:val="22"/>
      <w:lang w:val="en-US" w:eastAsia="zh-CN" w:bidi="ar-SA"/>
    </w:rPr>
  </w:style>
  <w:style w:type="paragraph" w:customStyle="1" w:styleId="23">
    <w:name w:val="表格2"/>
    <w:basedOn w:val="a"/>
    <w:link w:val="2Char2"/>
    <w:qFormat/>
    <w:pPr>
      <w:widowControl/>
      <w:spacing w:beforeLines="50" w:afterLines="50" w:line="276" w:lineRule="auto"/>
      <w:jc w:val="left"/>
    </w:pPr>
    <w:rPr>
      <w:rFonts w:ascii="Calibri" w:hAnsi="Calibri"/>
      <w:szCs w:val="22"/>
    </w:rPr>
  </w:style>
  <w:style w:type="character" w:customStyle="1" w:styleId="Chara">
    <w:name w:val="表格样式 Char"/>
    <w:qFormat/>
    <w:rPr>
      <w:rFonts w:ascii="宋体" w:eastAsia="宋体" w:hAnsi="宋体"/>
      <w:sz w:val="21"/>
      <w:szCs w:val="21"/>
      <w:lang w:val="en-US" w:eastAsia="en-US" w:bidi="en-US"/>
    </w:rPr>
  </w:style>
  <w:style w:type="character" w:customStyle="1" w:styleId="CharChar9">
    <w:name w:val="Char Char9"/>
    <w:qFormat/>
    <w:rPr>
      <w:rFonts w:ascii="Calibri" w:eastAsia="宋体" w:hAnsi="Calibri"/>
      <w:sz w:val="18"/>
      <w:szCs w:val="18"/>
      <w:lang w:val="en-US" w:eastAsia="en-US" w:bidi="en-US"/>
    </w:rPr>
  </w:style>
  <w:style w:type="character" w:customStyle="1" w:styleId="Char0">
    <w:name w:val="批注文字 Char"/>
    <w:link w:val="a5"/>
    <w:qFormat/>
    <w:rPr>
      <w:rFonts w:eastAsia="宋体" w:cs="宋体"/>
      <w:b/>
      <w:bCs/>
      <w:sz w:val="44"/>
      <w:szCs w:val="44"/>
      <w:lang w:val="en-US" w:eastAsia="zh-CN" w:bidi="ar-SA"/>
    </w:rPr>
  </w:style>
  <w:style w:type="character" w:customStyle="1" w:styleId="Char5">
    <w:name w:val="页脚 Char"/>
    <w:link w:val="ab"/>
    <w:uiPriority w:val="99"/>
    <w:qFormat/>
    <w:rPr>
      <w:rFonts w:eastAsia="宋体"/>
      <w:kern w:val="2"/>
      <w:sz w:val="18"/>
      <w:szCs w:val="18"/>
      <w:lang w:val="en-US" w:eastAsia="zh-CN" w:bidi="ar-SA"/>
    </w:rPr>
  </w:style>
  <w:style w:type="character" w:customStyle="1" w:styleId="CharChar1">
    <w:name w:val="表格样式 Char Char"/>
    <w:link w:val="afa"/>
    <w:qFormat/>
    <w:rPr>
      <w:rFonts w:ascii="宋体" w:eastAsia="宋体" w:hAnsi="宋体"/>
      <w:sz w:val="21"/>
      <w:szCs w:val="21"/>
      <w:lang w:val="en-US" w:eastAsia="en-US" w:bidi="en-US"/>
    </w:rPr>
  </w:style>
  <w:style w:type="paragraph" w:customStyle="1" w:styleId="afa">
    <w:name w:val="表格样式"/>
    <w:basedOn w:val="a"/>
    <w:link w:val="CharChar1"/>
    <w:qFormat/>
    <w:pPr>
      <w:widowControl/>
      <w:spacing w:line="276" w:lineRule="auto"/>
    </w:pPr>
    <w:rPr>
      <w:rFonts w:ascii="宋体" w:hAnsi="宋体"/>
      <w:kern w:val="0"/>
      <w:szCs w:val="21"/>
      <w:lang w:eastAsia="en-US" w:bidi="en-US"/>
    </w:rPr>
  </w:style>
  <w:style w:type="character" w:customStyle="1" w:styleId="Char">
    <w:name w:val="文档结构图 Char"/>
    <w:link w:val="a4"/>
    <w:qFormat/>
    <w:rPr>
      <w:rFonts w:ascii="宋体" w:eastAsia="宋体"/>
      <w:kern w:val="2"/>
      <w:sz w:val="18"/>
      <w:szCs w:val="18"/>
      <w:lang w:val="en-US" w:eastAsia="zh-CN" w:bidi="ar-SA"/>
    </w:rPr>
  </w:style>
  <w:style w:type="paragraph" w:styleId="afb">
    <w:name w:val="List Paragraph"/>
    <w:basedOn w:val="a"/>
    <w:qFormat/>
    <w:pPr>
      <w:spacing w:line="360" w:lineRule="auto"/>
      <w:ind w:firstLineChars="200" w:firstLine="420"/>
    </w:pPr>
    <w:rPr>
      <w:rFonts w:eastAsia="仿宋_GB2312"/>
      <w:sz w:val="28"/>
      <w:szCs w:val="18"/>
    </w:rPr>
  </w:style>
  <w:style w:type="paragraph" w:customStyle="1" w:styleId="Charb">
    <w:name w:val="Char"/>
    <w:basedOn w:val="a"/>
    <w:qFormat/>
    <w:pPr>
      <w:widowControl/>
      <w:spacing w:after="160" w:line="240" w:lineRule="exact"/>
      <w:jc w:val="left"/>
    </w:pPr>
    <w:rPr>
      <w:rFonts w:ascii="Verdana" w:hAnsi="Verdana"/>
      <w:kern w:val="0"/>
      <w:szCs w:val="20"/>
      <w:lang w:eastAsia="en-US"/>
    </w:rPr>
  </w:style>
  <w:style w:type="paragraph" w:customStyle="1" w:styleId="TOC1">
    <w:name w:val="TOC 标题1"/>
    <w:basedOn w:val="1"/>
    <w:next w:val="a"/>
    <w:uiPriority w:val="39"/>
    <w:qFormat/>
    <w:pPr>
      <w:keepLines w:val="0"/>
      <w:widowControl/>
      <w:spacing w:before="240" w:after="60" w:line="240" w:lineRule="auto"/>
      <w:jc w:val="left"/>
      <w:outlineLvl w:val="9"/>
    </w:pPr>
    <w:rPr>
      <w:rFonts w:ascii="Cambria" w:hAnsi="Cambria"/>
      <w:kern w:val="32"/>
      <w:sz w:val="32"/>
      <w:szCs w:val="32"/>
      <w:lang w:eastAsia="en-US" w:bidi="en-US"/>
    </w:rPr>
  </w:style>
  <w:style w:type="paragraph" w:customStyle="1" w:styleId="11">
    <w:name w:val="列出段落1"/>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paragraph" w:customStyle="1" w:styleId="CharCharCharChar">
    <w:name w:val="Char Char Char Char"/>
    <w:basedOn w:val="a"/>
    <w:qFormat/>
    <w:pPr>
      <w:widowControl/>
      <w:spacing w:after="160" w:line="240" w:lineRule="exact"/>
      <w:jc w:val="left"/>
    </w:pPr>
    <w:rPr>
      <w:rFonts w:ascii="Verdana" w:hAnsi="Verdana"/>
      <w:kern w:val="0"/>
      <w:sz w:val="20"/>
      <w:szCs w:val="20"/>
      <w:lang w:eastAsia="en-US"/>
    </w:rPr>
  </w:style>
  <w:style w:type="character" w:customStyle="1" w:styleId="Char7">
    <w:name w:val="批注主题 Char"/>
    <w:link w:val="af"/>
    <w:qFormat/>
    <w:rPr>
      <w:b/>
      <w:bCs/>
      <w:sz w:val="21"/>
      <w:szCs w:val="24"/>
    </w:rPr>
  </w:style>
  <w:style w:type="character" w:customStyle="1" w:styleId="Charc">
    <w:name w:val="本文正文 Char"/>
    <w:qFormat/>
    <w:rPr>
      <w:rFonts w:ascii="宋体" w:eastAsia="宋体" w:hAnsi="宋体"/>
      <w:sz w:val="24"/>
      <w:lang w:val="en-US" w:eastAsia="zh-CN" w:bidi="ar-SA"/>
    </w:rPr>
  </w:style>
  <w:style w:type="table" w:customStyle="1" w:styleId="12">
    <w:name w:val="网格型1"/>
    <w:basedOn w:val="a1"/>
    <w:uiPriority w:val="59"/>
    <w:qFormat/>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uiPriority w:val="59"/>
    <w:qFormat/>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纯文本 Char"/>
    <w:basedOn w:val="a0"/>
    <w:link w:val="a8"/>
    <w:qFormat/>
    <w:rPr>
      <w:rFonts w:ascii="宋体" w:hAnsi="Courier New" w:cs="Courier New"/>
      <w:kern w:val="2"/>
      <w:sz w:val="21"/>
      <w:szCs w:val="21"/>
    </w:rPr>
  </w:style>
  <w:style w:type="paragraph" w:customStyle="1" w:styleId="110">
    <w:name w:val="列出段落11"/>
    <w:basedOn w:val="a"/>
    <w:uiPriority w:val="34"/>
    <w:qFormat/>
    <w:pPr>
      <w:ind w:firstLineChars="200" w:firstLine="420"/>
    </w:pPr>
  </w:style>
  <w:style w:type="paragraph" w:customStyle="1" w:styleId="25">
    <w:name w:val="列出段落2"/>
    <w:basedOn w:val="a"/>
    <w:uiPriority w:val="99"/>
    <w:unhideWhenUsed/>
    <w:qFormat/>
    <w:pPr>
      <w:ind w:firstLineChars="200" w:firstLine="420"/>
    </w:pPr>
  </w:style>
  <w:style w:type="paragraph" w:customStyle="1" w:styleId="CharCharCharChar1">
    <w:name w:val="Char Char Char Char1"/>
    <w:basedOn w:val="a"/>
    <w:qFormat/>
    <w:pPr>
      <w:widowControl/>
      <w:spacing w:after="160" w:line="240" w:lineRule="exact"/>
      <w:jc w:val="left"/>
    </w:pPr>
    <w:rPr>
      <w:rFonts w:ascii="Verdana" w:hAnsi="Verdana"/>
      <w:kern w:val="0"/>
      <w:sz w:val="20"/>
      <w:szCs w:val="20"/>
      <w:lang w:eastAsia="en-US"/>
    </w:rPr>
  </w:style>
  <w:style w:type="character" w:customStyle="1" w:styleId="Char4">
    <w:name w:val="批注框文本 Char"/>
    <w:basedOn w:val="a0"/>
    <w:link w:val="aa"/>
    <w:qFormat/>
    <w:rPr>
      <w:kern w:val="2"/>
      <w:sz w:val="18"/>
      <w:szCs w:val="18"/>
    </w:rPr>
  </w:style>
  <w:style w:type="paragraph" w:customStyle="1" w:styleId="afc">
    <w:name w:val="表格中的样式"/>
    <w:basedOn w:val="a"/>
    <w:link w:val="Chard"/>
    <w:qFormat/>
    <w:pPr>
      <w:jc w:val="left"/>
    </w:pPr>
    <w:rPr>
      <w:rFonts w:ascii="宋体" w:hAnsi="宋体"/>
      <w:szCs w:val="21"/>
    </w:rPr>
  </w:style>
  <w:style w:type="character" w:customStyle="1" w:styleId="Chard">
    <w:name w:val="表格中的样式 Char"/>
    <w:basedOn w:val="a0"/>
    <w:link w:val="afc"/>
    <w:qFormat/>
    <w:rPr>
      <w:rFonts w:ascii="宋体" w:hAnsi="宋体"/>
      <w:kern w:val="2"/>
      <w:sz w:val="21"/>
      <w:szCs w:val="21"/>
    </w:rPr>
  </w:style>
  <w:style w:type="character" w:customStyle="1" w:styleId="2Char">
    <w:name w:val="标题 2 Char"/>
    <w:basedOn w:val="a0"/>
    <w:link w:val="2"/>
    <w:qFormat/>
    <w:rPr>
      <w:rFonts w:ascii="Arial" w:eastAsia="黑体" w:hAnsi="Arial"/>
      <w:b/>
      <w:bCs/>
      <w:kern w:val="2"/>
      <w:sz w:val="32"/>
      <w:szCs w:val="32"/>
    </w:rPr>
  </w:style>
  <w:style w:type="character" w:customStyle="1" w:styleId="3Char">
    <w:name w:val="标题 3 Char"/>
    <w:basedOn w:val="a0"/>
    <w:link w:val="3"/>
    <w:qFormat/>
    <w:rPr>
      <w:rFonts w:eastAsia="黑体"/>
      <w:b/>
      <w:bCs/>
      <w:kern w:val="2"/>
      <w:sz w:val="28"/>
      <w:szCs w:val="32"/>
    </w:rPr>
  </w:style>
  <w:style w:type="character" w:customStyle="1" w:styleId="3Char0">
    <w:name w:val="正文文本缩进 3 Char"/>
    <w:basedOn w:val="a0"/>
    <w:link w:val="31"/>
    <w:qFormat/>
    <w:rPr>
      <w:kern w:val="2"/>
      <w:sz w:val="16"/>
      <w:szCs w:val="16"/>
    </w:rPr>
  </w:style>
  <w:style w:type="paragraph" w:customStyle="1" w:styleId="Char13">
    <w:name w:val="Char1"/>
    <w:basedOn w:val="a"/>
    <w:qFormat/>
    <w:pPr>
      <w:widowControl/>
      <w:spacing w:after="160" w:line="240" w:lineRule="exact"/>
      <w:jc w:val="left"/>
    </w:pPr>
    <w:rPr>
      <w:rFonts w:ascii="Verdana" w:hAnsi="Verdana"/>
      <w:kern w:val="0"/>
      <w:szCs w:val="20"/>
      <w:lang w:eastAsia="en-US"/>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qFormat/>
    <w:pPr>
      <w:keepLines w:val="0"/>
      <w:widowControl/>
      <w:spacing w:before="240" w:after="60" w:line="240" w:lineRule="auto"/>
      <w:jc w:val="left"/>
      <w:outlineLvl w:val="9"/>
    </w:pPr>
    <w:rPr>
      <w:rFonts w:ascii="Cambria" w:hAnsi="Cambria"/>
      <w:kern w:val="32"/>
      <w:sz w:val="32"/>
      <w:szCs w:val="32"/>
      <w:lang w:eastAsia="en-US" w:bidi="en-US"/>
    </w:rPr>
  </w:style>
  <w:style w:type="character" w:customStyle="1" w:styleId="Char1">
    <w:name w:val="正文文本 Char"/>
    <w:basedOn w:val="a0"/>
    <w:link w:val="a6"/>
    <w:qFormat/>
    <w:rPr>
      <w:kern w:val="2"/>
      <w:sz w:val="21"/>
      <w:szCs w:val="24"/>
    </w:rPr>
  </w:style>
  <w:style w:type="character" w:customStyle="1" w:styleId="Chare">
    <w:name w:val="正文首行缩进 Char"/>
    <w:basedOn w:val="Char1"/>
    <w:qFormat/>
    <w:rPr>
      <w:kern w:val="2"/>
      <w:sz w:val="28"/>
      <w:szCs w:val="24"/>
    </w:rPr>
  </w:style>
  <w:style w:type="character" w:customStyle="1" w:styleId="Char12">
    <w:name w:val="正文首行缩进 Char1"/>
    <w:basedOn w:val="Char1"/>
    <w:link w:val="af0"/>
    <w:qFormat/>
    <w:rPr>
      <w:kern w:val="2"/>
      <w:sz w:val="21"/>
      <w:szCs w:val="24"/>
    </w:rPr>
  </w:style>
  <w:style w:type="character" w:customStyle="1" w:styleId="Charf">
    <w:name w:val="正文文本缩进 Char"/>
    <w:basedOn w:val="a0"/>
    <w:qFormat/>
    <w:rPr>
      <w:rFonts w:ascii="仿宋_GB2312" w:eastAsia="仿宋_GB2312"/>
      <w:kern w:val="2"/>
      <w:sz w:val="32"/>
      <w:szCs w:val="24"/>
    </w:rPr>
  </w:style>
  <w:style w:type="character" w:customStyle="1" w:styleId="Char10">
    <w:name w:val="正文文本缩进 Char1"/>
    <w:basedOn w:val="a0"/>
    <w:link w:val="a7"/>
    <w:qFormat/>
    <w:rPr>
      <w:kern w:val="2"/>
      <w:sz w:val="21"/>
      <w:szCs w:val="24"/>
    </w:rPr>
  </w:style>
  <w:style w:type="character" w:customStyle="1" w:styleId="Charf0">
    <w:name w:val="脚注文本 Char"/>
    <w:basedOn w:val="a0"/>
    <w:uiPriority w:val="99"/>
    <w:qFormat/>
    <w:rPr>
      <w:rFonts w:ascii="Calibri" w:hAnsi="Calibri"/>
      <w:kern w:val="2"/>
      <w:sz w:val="18"/>
      <w:szCs w:val="18"/>
    </w:rPr>
  </w:style>
  <w:style w:type="character" w:customStyle="1" w:styleId="Char11">
    <w:name w:val="脚注文本 Char1"/>
    <w:basedOn w:val="a0"/>
    <w:link w:val="ad"/>
    <w:qFormat/>
    <w:rPr>
      <w:kern w:val="2"/>
      <w:sz w:val="18"/>
      <w:szCs w:val="18"/>
    </w:rPr>
  </w:style>
  <w:style w:type="character" w:customStyle="1" w:styleId="2Char3">
    <w:name w:val="正文文本 2 Char"/>
    <w:basedOn w:val="a0"/>
    <w:qFormat/>
    <w:rPr>
      <w:rFonts w:ascii="楷体_GB2312" w:eastAsia="楷体_GB2312"/>
      <w:b/>
      <w:bCs/>
      <w:kern w:val="2"/>
      <w:sz w:val="36"/>
      <w:szCs w:val="24"/>
    </w:rPr>
  </w:style>
  <w:style w:type="character" w:customStyle="1" w:styleId="2Char1">
    <w:name w:val="正文文本 2 Char1"/>
    <w:basedOn w:val="a0"/>
    <w:link w:val="22"/>
    <w:qFormat/>
    <w:rPr>
      <w:kern w:val="2"/>
      <w:sz w:val="21"/>
      <w:szCs w:val="24"/>
    </w:rPr>
  </w:style>
  <w:style w:type="character" w:customStyle="1" w:styleId="HTMLChar">
    <w:name w:val="HTML 预设格式 Char"/>
    <w:basedOn w:val="a0"/>
    <w:qFormat/>
    <w:rPr>
      <w:rFonts w:ascii="宋体" w:hAnsi="宋体"/>
      <w:sz w:val="24"/>
      <w:szCs w:val="24"/>
    </w:rPr>
  </w:style>
  <w:style w:type="character" w:customStyle="1" w:styleId="HTMLChar1">
    <w:name w:val="HTML 预设格式 Char1"/>
    <w:basedOn w:val="a0"/>
    <w:link w:val="HTML"/>
    <w:qFormat/>
    <w:rPr>
      <w:rFonts w:ascii="Courier New" w:hAnsi="Courier New" w:cs="Courier New"/>
      <w:kern w:val="2"/>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character" w:customStyle="1" w:styleId="Char8">
    <w:name w:val="图表标题 Char"/>
    <w:link w:val="af7"/>
    <w:qFormat/>
    <w:rPr>
      <w:rFonts w:eastAsia="宋体"/>
      <w:b/>
      <w:sz w:val="21"/>
    </w:rPr>
  </w:style>
  <w:style w:type="character" w:customStyle="1" w:styleId="font31">
    <w:name w:val="font31"/>
    <w:basedOn w:val="a0"/>
    <w:qFormat/>
    <w:rPr>
      <w:rFonts w:ascii="宋体" w:eastAsia="宋体" w:hAnsi="宋体" w:cs="宋体" w:hint="eastAsia"/>
      <w:color w:val="000000"/>
      <w:sz w:val="21"/>
      <w:szCs w:val="21"/>
      <w:u w:val="none"/>
    </w:rPr>
  </w:style>
  <w:style w:type="character" w:customStyle="1" w:styleId="font21">
    <w:name w:val="font21"/>
    <w:basedOn w:val="a0"/>
    <w:qFormat/>
    <w:rPr>
      <w:rFonts w:ascii="Calibri" w:hAnsi="Calibri" w:cs="Calibri" w:hint="default"/>
      <w:color w:val="000000"/>
      <w:sz w:val="21"/>
      <w:szCs w:val="21"/>
      <w:u w:val="none"/>
    </w:rPr>
  </w:style>
  <w:style w:type="character" w:customStyle="1" w:styleId="font11">
    <w:name w:val="font11"/>
    <w:basedOn w:val="a0"/>
    <w:rPr>
      <w:rFonts w:ascii="Calibri" w:hAnsi="Calibri" w:cs="Calibri"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unhideWhenUsed="1" w:qFormat="1"/>
    <w:lsdException w:name="annotation text"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120" w:after="120" w:line="360" w:lineRule="auto"/>
      <w:outlineLvl w:val="0"/>
    </w:pPr>
    <w:rPr>
      <w:rFonts w:eastAsia="黑体"/>
      <w:b/>
      <w:bCs/>
      <w:kern w:val="44"/>
      <w:sz w:val="44"/>
      <w:szCs w:val="44"/>
    </w:rPr>
  </w:style>
  <w:style w:type="paragraph" w:styleId="2">
    <w:name w:val="heading 2"/>
    <w:basedOn w:val="a"/>
    <w:next w:val="a"/>
    <w:link w:val="2Char"/>
    <w:qFormat/>
    <w:pPr>
      <w:keepNext/>
      <w:keepLines/>
      <w:spacing w:before="120" w:line="360"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Lines="50" w:afterLines="50" w:line="360" w:lineRule="auto"/>
      <w:ind w:firstLineChars="200" w:firstLine="200"/>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260"/>
      <w:jc w:val="left"/>
    </w:pPr>
    <w:rPr>
      <w:sz w:val="18"/>
      <w:szCs w:val="18"/>
    </w:rPr>
  </w:style>
  <w:style w:type="paragraph" w:styleId="a3">
    <w:name w:val="caption"/>
    <w:basedOn w:val="a"/>
    <w:next w:val="a"/>
    <w:uiPriority w:val="35"/>
    <w:unhideWhenUsed/>
    <w:qFormat/>
    <w:pPr>
      <w:spacing w:line="336" w:lineRule="auto"/>
      <w:ind w:firstLineChars="200" w:firstLine="562"/>
    </w:pPr>
    <w:rPr>
      <w:rFonts w:ascii="Arial" w:eastAsia="黑体" w:hAnsi="Arial"/>
      <w:sz w:val="20"/>
    </w:rPr>
  </w:style>
  <w:style w:type="paragraph" w:styleId="a4">
    <w:name w:val="Document Map"/>
    <w:basedOn w:val="a"/>
    <w:link w:val="Char"/>
    <w:qFormat/>
    <w:rPr>
      <w:rFonts w:ascii="宋体"/>
      <w:sz w:val="18"/>
      <w:szCs w:val="18"/>
    </w:rPr>
  </w:style>
  <w:style w:type="paragraph" w:styleId="a5">
    <w:name w:val="annotation text"/>
    <w:basedOn w:val="a"/>
    <w:link w:val="Char0"/>
    <w:qFormat/>
    <w:pPr>
      <w:jc w:val="left"/>
    </w:pPr>
    <w:rPr>
      <w:rFonts w:cs="宋体"/>
      <w:b/>
      <w:bCs/>
      <w:kern w:val="0"/>
      <w:sz w:val="44"/>
      <w:szCs w:val="44"/>
    </w:rPr>
  </w:style>
  <w:style w:type="paragraph" w:styleId="a6">
    <w:name w:val="Body Text"/>
    <w:basedOn w:val="a"/>
    <w:link w:val="Char1"/>
    <w:qFormat/>
    <w:pPr>
      <w:spacing w:after="120"/>
    </w:pPr>
  </w:style>
  <w:style w:type="paragraph" w:styleId="a7">
    <w:name w:val="Body Text Indent"/>
    <w:basedOn w:val="a"/>
    <w:link w:val="Char10"/>
    <w:qFormat/>
    <w:pPr>
      <w:spacing w:line="360" w:lineRule="exact"/>
      <w:ind w:firstLineChars="218" w:firstLine="685"/>
    </w:pPr>
    <w:rPr>
      <w:rFonts w:ascii="仿宋_GB2312" w:eastAsia="仿宋_GB2312"/>
      <w:sz w:val="32"/>
    </w:rPr>
  </w:style>
  <w:style w:type="paragraph" w:styleId="5">
    <w:name w:val="toc 5"/>
    <w:basedOn w:val="a"/>
    <w:next w:val="a"/>
    <w:qFormat/>
    <w:pPr>
      <w:ind w:left="840"/>
      <w:jc w:val="left"/>
    </w:pPr>
    <w:rPr>
      <w:sz w:val="18"/>
      <w:szCs w:val="18"/>
    </w:rPr>
  </w:style>
  <w:style w:type="paragraph" w:styleId="30">
    <w:name w:val="toc 3"/>
    <w:basedOn w:val="a"/>
    <w:next w:val="a"/>
    <w:uiPriority w:val="39"/>
    <w:qFormat/>
    <w:pPr>
      <w:ind w:left="420"/>
      <w:jc w:val="left"/>
    </w:pPr>
    <w:rPr>
      <w:i/>
      <w:iCs/>
      <w:sz w:val="20"/>
      <w:szCs w:val="20"/>
    </w:rPr>
  </w:style>
  <w:style w:type="paragraph" w:styleId="a8">
    <w:name w:val="Plain Text"/>
    <w:basedOn w:val="a"/>
    <w:link w:val="Char2"/>
    <w:qFormat/>
    <w:rPr>
      <w:rFonts w:ascii="宋体" w:hAnsi="Courier New" w:cs="Courier New"/>
      <w:szCs w:val="21"/>
    </w:rPr>
  </w:style>
  <w:style w:type="paragraph" w:styleId="8">
    <w:name w:val="toc 8"/>
    <w:basedOn w:val="a"/>
    <w:next w:val="a"/>
    <w:qFormat/>
    <w:pPr>
      <w:ind w:left="1470"/>
      <w:jc w:val="left"/>
    </w:pPr>
    <w:rPr>
      <w:sz w:val="18"/>
      <w:szCs w:val="18"/>
    </w:rPr>
  </w:style>
  <w:style w:type="paragraph" w:styleId="a9">
    <w:name w:val="Date"/>
    <w:basedOn w:val="a"/>
    <w:next w:val="a"/>
    <w:link w:val="Char3"/>
    <w:qFormat/>
    <w:pPr>
      <w:ind w:leftChars="2500" w:left="100"/>
    </w:pPr>
  </w:style>
  <w:style w:type="paragraph" w:styleId="20">
    <w:name w:val="Body Text Indent 2"/>
    <w:basedOn w:val="a"/>
    <w:link w:val="2Char0"/>
    <w:qFormat/>
    <w:pPr>
      <w:ind w:firstLineChars="200" w:firstLine="560"/>
    </w:pPr>
    <w:rPr>
      <w:rFonts w:eastAsia="汉仪粗仿宋简"/>
      <w:sz w:val="28"/>
      <w:szCs w:val="28"/>
    </w:rPr>
  </w:style>
  <w:style w:type="paragraph" w:styleId="aa">
    <w:name w:val="Balloon Text"/>
    <w:basedOn w:val="a"/>
    <w:link w:val="Char4"/>
    <w:qFormat/>
    <w:rPr>
      <w:sz w:val="18"/>
      <w:szCs w:val="18"/>
    </w:rPr>
  </w:style>
  <w:style w:type="paragraph" w:styleId="ab">
    <w:name w:val="footer"/>
    <w:basedOn w:val="a"/>
    <w:link w:val="Char5"/>
    <w:uiPriority w:val="99"/>
    <w:qFormat/>
    <w:pPr>
      <w:tabs>
        <w:tab w:val="center" w:pos="4153"/>
        <w:tab w:val="right" w:pos="8306"/>
      </w:tabs>
      <w:snapToGrid w:val="0"/>
      <w:jc w:val="left"/>
    </w:pPr>
    <w:rPr>
      <w:sz w:val="18"/>
      <w:szCs w:val="18"/>
    </w:rPr>
  </w:style>
  <w:style w:type="paragraph" w:styleId="ac">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qFormat/>
    <w:pPr>
      <w:ind w:left="630"/>
      <w:jc w:val="left"/>
    </w:pPr>
    <w:rPr>
      <w:sz w:val="18"/>
      <w:szCs w:val="18"/>
    </w:rPr>
  </w:style>
  <w:style w:type="paragraph" w:styleId="ad">
    <w:name w:val="footnote text"/>
    <w:basedOn w:val="a"/>
    <w:link w:val="Char11"/>
    <w:uiPriority w:val="99"/>
    <w:unhideWhenUsed/>
    <w:qFormat/>
    <w:pPr>
      <w:snapToGrid w:val="0"/>
      <w:jc w:val="left"/>
    </w:pPr>
    <w:rPr>
      <w:rFonts w:ascii="Calibri" w:hAnsi="Calibri"/>
      <w:sz w:val="18"/>
      <w:szCs w:val="18"/>
    </w:rPr>
  </w:style>
  <w:style w:type="paragraph" w:styleId="6">
    <w:name w:val="toc 6"/>
    <w:basedOn w:val="a"/>
    <w:next w:val="a"/>
    <w:qFormat/>
    <w:pPr>
      <w:ind w:left="1050"/>
      <w:jc w:val="left"/>
    </w:pPr>
    <w:rPr>
      <w:sz w:val="18"/>
      <w:szCs w:val="18"/>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qFormat/>
    <w:pPr>
      <w:ind w:left="1680"/>
      <w:jc w:val="left"/>
    </w:pPr>
    <w:rPr>
      <w:sz w:val="18"/>
      <w:szCs w:val="18"/>
    </w:rPr>
  </w:style>
  <w:style w:type="paragraph" w:styleId="22">
    <w:name w:val="Body Text 2"/>
    <w:basedOn w:val="a"/>
    <w:link w:val="2Char1"/>
    <w:qFormat/>
    <w:pPr>
      <w:jc w:val="center"/>
    </w:pPr>
    <w:rPr>
      <w:rFonts w:ascii="楷体_GB2312" w:eastAsia="楷体_GB2312"/>
      <w:b/>
      <w:bCs/>
      <w:sz w:val="36"/>
    </w:rPr>
  </w:style>
  <w:style w:type="paragraph" w:styleId="HTML">
    <w:name w:val="HTML Preformatted"/>
    <w:basedOn w:val="a"/>
    <w:link w:val="HTMLChar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e">
    <w:name w:val="Normal (Web)"/>
    <w:basedOn w:val="a"/>
    <w:qFormat/>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7"/>
    <w:qFormat/>
    <w:rPr>
      <w:rFonts w:cs="Times New Roman"/>
      <w:sz w:val="21"/>
      <w:szCs w:val="24"/>
    </w:rPr>
  </w:style>
  <w:style w:type="paragraph" w:styleId="af0">
    <w:name w:val="Body Text First Indent"/>
    <w:basedOn w:val="a6"/>
    <w:link w:val="Char12"/>
    <w:qFormat/>
    <w:pPr>
      <w:ind w:firstLineChars="100" w:firstLine="420"/>
    </w:pPr>
    <w:rPr>
      <w:sz w:val="28"/>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qFormat/>
  </w:style>
  <w:style w:type="character" w:styleId="af3">
    <w:name w:val="FollowedHyperlink"/>
    <w:uiPriority w:val="99"/>
    <w:qFormat/>
    <w:rPr>
      <w:color w:val="333333"/>
      <w:u w:val="none"/>
    </w:rPr>
  </w:style>
  <w:style w:type="character" w:styleId="af4">
    <w:name w:val="Emphasis"/>
    <w:qFormat/>
    <w:rPr>
      <w:i/>
      <w:iCs/>
    </w:rPr>
  </w:style>
  <w:style w:type="character" w:styleId="af5">
    <w:name w:val="Hyperlink"/>
    <w:uiPriority w:val="99"/>
    <w:qFormat/>
    <w:rPr>
      <w:color w:val="0000FF"/>
      <w:u w:val="single"/>
    </w:rPr>
  </w:style>
  <w:style w:type="character" w:styleId="af6">
    <w:name w:val="annotation reference"/>
    <w:qFormat/>
    <w:rPr>
      <w:sz w:val="21"/>
      <w:szCs w:val="21"/>
    </w:rPr>
  </w:style>
  <w:style w:type="paragraph" w:customStyle="1" w:styleId="af7">
    <w:name w:val="图表标题"/>
    <w:basedOn w:val="a"/>
    <w:link w:val="Char8"/>
    <w:qFormat/>
    <w:pPr>
      <w:spacing w:line="360" w:lineRule="auto"/>
      <w:jc w:val="center"/>
    </w:pPr>
    <w:rPr>
      <w:b/>
      <w:kern w:val="0"/>
      <w:szCs w:val="20"/>
    </w:rPr>
  </w:style>
  <w:style w:type="character" w:customStyle="1" w:styleId="1Char">
    <w:name w:val="标题 1 Char"/>
    <w:link w:val="1"/>
    <w:qFormat/>
    <w:rPr>
      <w:rFonts w:eastAsia="黑体"/>
      <w:b/>
      <w:bCs/>
      <w:kern w:val="44"/>
      <w:sz w:val="44"/>
      <w:szCs w:val="44"/>
      <w:lang w:val="en-US" w:eastAsia="zh-CN" w:bidi="ar-SA"/>
    </w:rPr>
  </w:style>
  <w:style w:type="character" w:customStyle="1" w:styleId="Char3">
    <w:name w:val="日期 Char"/>
    <w:basedOn w:val="a0"/>
    <w:link w:val="a9"/>
    <w:qFormat/>
    <w:rPr>
      <w:kern w:val="2"/>
      <w:sz w:val="21"/>
      <w:szCs w:val="24"/>
    </w:rPr>
  </w:style>
  <w:style w:type="character" w:customStyle="1" w:styleId="Char9">
    <w:name w:val="表头 Char"/>
    <w:qFormat/>
    <w:rPr>
      <w:rFonts w:ascii="Calibri" w:eastAsia="宋体" w:hAnsi="Calibri"/>
      <w:sz w:val="24"/>
      <w:szCs w:val="24"/>
      <w:lang w:val="en-US" w:eastAsia="en-US" w:bidi="en-US"/>
    </w:rPr>
  </w:style>
  <w:style w:type="character" w:customStyle="1" w:styleId="CharChar">
    <w:name w:val="本文正文 Char Char"/>
    <w:link w:val="af8"/>
    <w:qFormat/>
    <w:rPr>
      <w:rFonts w:ascii="宋体" w:eastAsia="宋体" w:hAnsi="宋体"/>
      <w:sz w:val="24"/>
      <w:lang w:val="en-US" w:eastAsia="zh-CN" w:bidi="ar-SA"/>
    </w:rPr>
  </w:style>
  <w:style w:type="paragraph" w:customStyle="1" w:styleId="af8">
    <w:name w:val="本文正文"/>
    <w:basedOn w:val="a"/>
    <w:link w:val="CharChar"/>
    <w:qFormat/>
    <w:pPr>
      <w:widowControl/>
      <w:spacing w:line="480" w:lineRule="exact"/>
      <w:ind w:firstLineChars="200" w:firstLine="200"/>
      <w:jc w:val="left"/>
    </w:pPr>
    <w:rPr>
      <w:rFonts w:ascii="宋体" w:hAnsi="宋体"/>
      <w:kern w:val="0"/>
      <w:sz w:val="24"/>
      <w:szCs w:val="20"/>
    </w:rPr>
  </w:style>
  <w:style w:type="character" w:customStyle="1" w:styleId="CharChar10">
    <w:name w:val="Char Char10"/>
    <w:qFormat/>
    <w:rPr>
      <w:rFonts w:ascii="Calibri" w:eastAsia="宋体" w:hAnsi="Calibri"/>
      <w:sz w:val="18"/>
      <w:szCs w:val="18"/>
      <w:lang w:val="en-US" w:eastAsia="en-US" w:bidi="en-US"/>
    </w:rPr>
  </w:style>
  <w:style w:type="character" w:customStyle="1" w:styleId="CharChar0">
    <w:name w:val="表头 Char Char"/>
    <w:link w:val="af9"/>
    <w:qFormat/>
    <w:rPr>
      <w:rFonts w:ascii="Calibri" w:eastAsia="宋体" w:hAnsi="Calibri"/>
      <w:sz w:val="24"/>
      <w:szCs w:val="24"/>
      <w:lang w:val="en-US" w:eastAsia="en-US" w:bidi="en-US"/>
    </w:rPr>
  </w:style>
  <w:style w:type="paragraph" w:customStyle="1" w:styleId="af9">
    <w:name w:val="表头"/>
    <w:basedOn w:val="a"/>
    <w:link w:val="CharChar0"/>
    <w:qFormat/>
    <w:pPr>
      <w:widowControl/>
      <w:spacing w:line="276" w:lineRule="auto"/>
      <w:jc w:val="center"/>
    </w:pPr>
    <w:rPr>
      <w:rFonts w:ascii="Calibri" w:hAnsi="Calibri"/>
      <w:kern w:val="0"/>
      <w:sz w:val="24"/>
      <w:lang w:eastAsia="en-US" w:bidi="en-US"/>
    </w:rPr>
  </w:style>
  <w:style w:type="character" w:customStyle="1" w:styleId="2Char0">
    <w:name w:val="正文文本缩进 2 Char"/>
    <w:link w:val="20"/>
    <w:qFormat/>
    <w:rPr>
      <w:rFonts w:eastAsia="汉仪粗仿宋简"/>
      <w:kern w:val="2"/>
      <w:sz w:val="28"/>
      <w:szCs w:val="28"/>
      <w:lang w:val="en-US" w:eastAsia="zh-CN" w:bidi="ar-SA"/>
    </w:rPr>
  </w:style>
  <w:style w:type="character" w:customStyle="1" w:styleId="Char6">
    <w:name w:val="页眉 Char"/>
    <w:link w:val="ac"/>
    <w:qFormat/>
    <w:rPr>
      <w:rFonts w:eastAsia="宋体"/>
      <w:kern w:val="2"/>
      <w:sz w:val="18"/>
      <w:szCs w:val="18"/>
      <w:lang w:val="en-US" w:eastAsia="zh-CN" w:bidi="ar-SA"/>
    </w:rPr>
  </w:style>
  <w:style w:type="character" w:customStyle="1" w:styleId="2Char2">
    <w:name w:val="表格2 Char"/>
    <w:link w:val="23"/>
    <w:qFormat/>
    <w:rPr>
      <w:rFonts w:ascii="Calibri" w:eastAsia="宋体" w:hAnsi="Calibri"/>
      <w:kern w:val="2"/>
      <w:sz w:val="21"/>
      <w:szCs w:val="22"/>
      <w:lang w:val="en-US" w:eastAsia="zh-CN" w:bidi="ar-SA"/>
    </w:rPr>
  </w:style>
  <w:style w:type="paragraph" w:customStyle="1" w:styleId="23">
    <w:name w:val="表格2"/>
    <w:basedOn w:val="a"/>
    <w:link w:val="2Char2"/>
    <w:qFormat/>
    <w:pPr>
      <w:widowControl/>
      <w:spacing w:beforeLines="50" w:afterLines="50" w:line="276" w:lineRule="auto"/>
      <w:jc w:val="left"/>
    </w:pPr>
    <w:rPr>
      <w:rFonts w:ascii="Calibri" w:hAnsi="Calibri"/>
      <w:szCs w:val="22"/>
    </w:rPr>
  </w:style>
  <w:style w:type="character" w:customStyle="1" w:styleId="Chara">
    <w:name w:val="表格样式 Char"/>
    <w:qFormat/>
    <w:rPr>
      <w:rFonts w:ascii="宋体" w:eastAsia="宋体" w:hAnsi="宋体"/>
      <w:sz w:val="21"/>
      <w:szCs w:val="21"/>
      <w:lang w:val="en-US" w:eastAsia="en-US" w:bidi="en-US"/>
    </w:rPr>
  </w:style>
  <w:style w:type="character" w:customStyle="1" w:styleId="CharChar9">
    <w:name w:val="Char Char9"/>
    <w:qFormat/>
    <w:rPr>
      <w:rFonts w:ascii="Calibri" w:eastAsia="宋体" w:hAnsi="Calibri"/>
      <w:sz w:val="18"/>
      <w:szCs w:val="18"/>
      <w:lang w:val="en-US" w:eastAsia="en-US" w:bidi="en-US"/>
    </w:rPr>
  </w:style>
  <w:style w:type="character" w:customStyle="1" w:styleId="Char0">
    <w:name w:val="批注文字 Char"/>
    <w:link w:val="a5"/>
    <w:qFormat/>
    <w:rPr>
      <w:rFonts w:eastAsia="宋体" w:cs="宋体"/>
      <w:b/>
      <w:bCs/>
      <w:sz w:val="44"/>
      <w:szCs w:val="44"/>
      <w:lang w:val="en-US" w:eastAsia="zh-CN" w:bidi="ar-SA"/>
    </w:rPr>
  </w:style>
  <w:style w:type="character" w:customStyle="1" w:styleId="Char5">
    <w:name w:val="页脚 Char"/>
    <w:link w:val="ab"/>
    <w:uiPriority w:val="99"/>
    <w:qFormat/>
    <w:rPr>
      <w:rFonts w:eastAsia="宋体"/>
      <w:kern w:val="2"/>
      <w:sz w:val="18"/>
      <w:szCs w:val="18"/>
      <w:lang w:val="en-US" w:eastAsia="zh-CN" w:bidi="ar-SA"/>
    </w:rPr>
  </w:style>
  <w:style w:type="character" w:customStyle="1" w:styleId="CharChar1">
    <w:name w:val="表格样式 Char Char"/>
    <w:link w:val="afa"/>
    <w:qFormat/>
    <w:rPr>
      <w:rFonts w:ascii="宋体" w:eastAsia="宋体" w:hAnsi="宋体"/>
      <w:sz w:val="21"/>
      <w:szCs w:val="21"/>
      <w:lang w:val="en-US" w:eastAsia="en-US" w:bidi="en-US"/>
    </w:rPr>
  </w:style>
  <w:style w:type="paragraph" w:customStyle="1" w:styleId="afa">
    <w:name w:val="表格样式"/>
    <w:basedOn w:val="a"/>
    <w:link w:val="CharChar1"/>
    <w:qFormat/>
    <w:pPr>
      <w:widowControl/>
      <w:spacing w:line="276" w:lineRule="auto"/>
    </w:pPr>
    <w:rPr>
      <w:rFonts w:ascii="宋体" w:hAnsi="宋体"/>
      <w:kern w:val="0"/>
      <w:szCs w:val="21"/>
      <w:lang w:eastAsia="en-US" w:bidi="en-US"/>
    </w:rPr>
  </w:style>
  <w:style w:type="character" w:customStyle="1" w:styleId="Char">
    <w:name w:val="文档结构图 Char"/>
    <w:link w:val="a4"/>
    <w:qFormat/>
    <w:rPr>
      <w:rFonts w:ascii="宋体" w:eastAsia="宋体"/>
      <w:kern w:val="2"/>
      <w:sz w:val="18"/>
      <w:szCs w:val="18"/>
      <w:lang w:val="en-US" w:eastAsia="zh-CN" w:bidi="ar-SA"/>
    </w:rPr>
  </w:style>
  <w:style w:type="paragraph" w:styleId="afb">
    <w:name w:val="List Paragraph"/>
    <w:basedOn w:val="a"/>
    <w:qFormat/>
    <w:pPr>
      <w:spacing w:line="360" w:lineRule="auto"/>
      <w:ind w:firstLineChars="200" w:firstLine="420"/>
    </w:pPr>
    <w:rPr>
      <w:rFonts w:eastAsia="仿宋_GB2312"/>
      <w:sz w:val="28"/>
      <w:szCs w:val="18"/>
    </w:rPr>
  </w:style>
  <w:style w:type="paragraph" w:customStyle="1" w:styleId="Charb">
    <w:name w:val="Char"/>
    <w:basedOn w:val="a"/>
    <w:qFormat/>
    <w:pPr>
      <w:widowControl/>
      <w:spacing w:after="160" w:line="240" w:lineRule="exact"/>
      <w:jc w:val="left"/>
    </w:pPr>
    <w:rPr>
      <w:rFonts w:ascii="Verdana" w:hAnsi="Verdana"/>
      <w:kern w:val="0"/>
      <w:szCs w:val="20"/>
      <w:lang w:eastAsia="en-US"/>
    </w:rPr>
  </w:style>
  <w:style w:type="paragraph" w:customStyle="1" w:styleId="TOC1">
    <w:name w:val="TOC 标题1"/>
    <w:basedOn w:val="1"/>
    <w:next w:val="a"/>
    <w:uiPriority w:val="39"/>
    <w:qFormat/>
    <w:pPr>
      <w:keepLines w:val="0"/>
      <w:widowControl/>
      <w:spacing w:before="240" w:after="60" w:line="240" w:lineRule="auto"/>
      <w:jc w:val="left"/>
      <w:outlineLvl w:val="9"/>
    </w:pPr>
    <w:rPr>
      <w:rFonts w:ascii="Cambria" w:hAnsi="Cambria"/>
      <w:kern w:val="32"/>
      <w:sz w:val="32"/>
      <w:szCs w:val="32"/>
      <w:lang w:eastAsia="en-US" w:bidi="en-US"/>
    </w:rPr>
  </w:style>
  <w:style w:type="paragraph" w:customStyle="1" w:styleId="11">
    <w:name w:val="列出段落1"/>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paragraph" w:customStyle="1" w:styleId="CharCharCharChar">
    <w:name w:val="Char Char Char Char"/>
    <w:basedOn w:val="a"/>
    <w:qFormat/>
    <w:pPr>
      <w:widowControl/>
      <w:spacing w:after="160" w:line="240" w:lineRule="exact"/>
      <w:jc w:val="left"/>
    </w:pPr>
    <w:rPr>
      <w:rFonts w:ascii="Verdana" w:hAnsi="Verdana"/>
      <w:kern w:val="0"/>
      <w:sz w:val="20"/>
      <w:szCs w:val="20"/>
      <w:lang w:eastAsia="en-US"/>
    </w:rPr>
  </w:style>
  <w:style w:type="character" w:customStyle="1" w:styleId="Char7">
    <w:name w:val="批注主题 Char"/>
    <w:link w:val="af"/>
    <w:qFormat/>
    <w:rPr>
      <w:b/>
      <w:bCs/>
      <w:sz w:val="21"/>
      <w:szCs w:val="24"/>
    </w:rPr>
  </w:style>
  <w:style w:type="character" w:customStyle="1" w:styleId="Charc">
    <w:name w:val="本文正文 Char"/>
    <w:qFormat/>
    <w:rPr>
      <w:rFonts w:ascii="宋体" w:eastAsia="宋体" w:hAnsi="宋体"/>
      <w:sz w:val="24"/>
      <w:lang w:val="en-US" w:eastAsia="zh-CN" w:bidi="ar-SA"/>
    </w:rPr>
  </w:style>
  <w:style w:type="table" w:customStyle="1" w:styleId="12">
    <w:name w:val="网格型1"/>
    <w:basedOn w:val="a1"/>
    <w:uiPriority w:val="59"/>
    <w:qFormat/>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uiPriority w:val="59"/>
    <w:qFormat/>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纯文本 Char"/>
    <w:basedOn w:val="a0"/>
    <w:link w:val="a8"/>
    <w:qFormat/>
    <w:rPr>
      <w:rFonts w:ascii="宋体" w:hAnsi="Courier New" w:cs="Courier New"/>
      <w:kern w:val="2"/>
      <w:sz w:val="21"/>
      <w:szCs w:val="21"/>
    </w:rPr>
  </w:style>
  <w:style w:type="paragraph" w:customStyle="1" w:styleId="110">
    <w:name w:val="列出段落11"/>
    <w:basedOn w:val="a"/>
    <w:uiPriority w:val="34"/>
    <w:qFormat/>
    <w:pPr>
      <w:ind w:firstLineChars="200" w:firstLine="420"/>
    </w:pPr>
  </w:style>
  <w:style w:type="paragraph" w:customStyle="1" w:styleId="25">
    <w:name w:val="列出段落2"/>
    <w:basedOn w:val="a"/>
    <w:uiPriority w:val="99"/>
    <w:unhideWhenUsed/>
    <w:qFormat/>
    <w:pPr>
      <w:ind w:firstLineChars="200" w:firstLine="420"/>
    </w:pPr>
  </w:style>
  <w:style w:type="paragraph" w:customStyle="1" w:styleId="CharCharCharChar1">
    <w:name w:val="Char Char Char Char1"/>
    <w:basedOn w:val="a"/>
    <w:qFormat/>
    <w:pPr>
      <w:widowControl/>
      <w:spacing w:after="160" w:line="240" w:lineRule="exact"/>
      <w:jc w:val="left"/>
    </w:pPr>
    <w:rPr>
      <w:rFonts w:ascii="Verdana" w:hAnsi="Verdana"/>
      <w:kern w:val="0"/>
      <w:sz w:val="20"/>
      <w:szCs w:val="20"/>
      <w:lang w:eastAsia="en-US"/>
    </w:rPr>
  </w:style>
  <w:style w:type="character" w:customStyle="1" w:styleId="Char4">
    <w:name w:val="批注框文本 Char"/>
    <w:basedOn w:val="a0"/>
    <w:link w:val="aa"/>
    <w:qFormat/>
    <w:rPr>
      <w:kern w:val="2"/>
      <w:sz w:val="18"/>
      <w:szCs w:val="18"/>
    </w:rPr>
  </w:style>
  <w:style w:type="paragraph" w:customStyle="1" w:styleId="afc">
    <w:name w:val="表格中的样式"/>
    <w:basedOn w:val="a"/>
    <w:link w:val="Chard"/>
    <w:qFormat/>
    <w:pPr>
      <w:jc w:val="left"/>
    </w:pPr>
    <w:rPr>
      <w:rFonts w:ascii="宋体" w:hAnsi="宋体"/>
      <w:szCs w:val="21"/>
    </w:rPr>
  </w:style>
  <w:style w:type="character" w:customStyle="1" w:styleId="Chard">
    <w:name w:val="表格中的样式 Char"/>
    <w:basedOn w:val="a0"/>
    <w:link w:val="afc"/>
    <w:qFormat/>
    <w:rPr>
      <w:rFonts w:ascii="宋体" w:hAnsi="宋体"/>
      <w:kern w:val="2"/>
      <w:sz w:val="21"/>
      <w:szCs w:val="21"/>
    </w:rPr>
  </w:style>
  <w:style w:type="character" w:customStyle="1" w:styleId="2Char">
    <w:name w:val="标题 2 Char"/>
    <w:basedOn w:val="a0"/>
    <w:link w:val="2"/>
    <w:qFormat/>
    <w:rPr>
      <w:rFonts w:ascii="Arial" w:eastAsia="黑体" w:hAnsi="Arial"/>
      <w:b/>
      <w:bCs/>
      <w:kern w:val="2"/>
      <w:sz w:val="32"/>
      <w:szCs w:val="32"/>
    </w:rPr>
  </w:style>
  <w:style w:type="character" w:customStyle="1" w:styleId="3Char">
    <w:name w:val="标题 3 Char"/>
    <w:basedOn w:val="a0"/>
    <w:link w:val="3"/>
    <w:qFormat/>
    <w:rPr>
      <w:rFonts w:eastAsia="黑体"/>
      <w:b/>
      <w:bCs/>
      <w:kern w:val="2"/>
      <w:sz w:val="28"/>
      <w:szCs w:val="32"/>
    </w:rPr>
  </w:style>
  <w:style w:type="character" w:customStyle="1" w:styleId="3Char0">
    <w:name w:val="正文文本缩进 3 Char"/>
    <w:basedOn w:val="a0"/>
    <w:link w:val="31"/>
    <w:qFormat/>
    <w:rPr>
      <w:kern w:val="2"/>
      <w:sz w:val="16"/>
      <w:szCs w:val="16"/>
    </w:rPr>
  </w:style>
  <w:style w:type="paragraph" w:customStyle="1" w:styleId="Char13">
    <w:name w:val="Char1"/>
    <w:basedOn w:val="a"/>
    <w:qFormat/>
    <w:pPr>
      <w:widowControl/>
      <w:spacing w:after="160" w:line="240" w:lineRule="exact"/>
      <w:jc w:val="left"/>
    </w:pPr>
    <w:rPr>
      <w:rFonts w:ascii="Verdana" w:hAnsi="Verdana"/>
      <w:kern w:val="0"/>
      <w:szCs w:val="20"/>
      <w:lang w:eastAsia="en-US"/>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qFormat/>
    <w:pPr>
      <w:keepLines w:val="0"/>
      <w:widowControl/>
      <w:spacing w:before="240" w:after="60" w:line="240" w:lineRule="auto"/>
      <w:jc w:val="left"/>
      <w:outlineLvl w:val="9"/>
    </w:pPr>
    <w:rPr>
      <w:rFonts w:ascii="Cambria" w:hAnsi="Cambria"/>
      <w:kern w:val="32"/>
      <w:sz w:val="32"/>
      <w:szCs w:val="32"/>
      <w:lang w:eastAsia="en-US" w:bidi="en-US"/>
    </w:rPr>
  </w:style>
  <w:style w:type="character" w:customStyle="1" w:styleId="Char1">
    <w:name w:val="正文文本 Char"/>
    <w:basedOn w:val="a0"/>
    <w:link w:val="a6"/>
    <w:qFormat/>
    <w:rPr>
      <w:kern w:val="2"/>
      <w:sz w:val="21"/>
      <w:szCs w:val="24"/>
    </w:rPr>
  </w:style>
  <w:style w:type="character" w:customStyle="1" w:styleId="Chare">
    <w:name w:val="正文首行缩进 Char"/>
    <w:basedOn w:val="Char1"/>
    <w:qFormat/>
    <w:rPr>
      <w:kern w:val="2"/>
      <w:sz w:val="28"/>
      <w:szCs w:val="24"/>
    </w:rPr>
  </w:style>
  <w:style w:type="character" w:customStyle="1" w:styleId="Char12">
    <w:name w:val="正文首行缩进 Char1"/>
    <w:basedOn w:val="Char1"/>
    <w:link w:val="af0"/>
    <w:qFormat/>
    <w:rPr>
      <w:kern w:val="2"/>
      <w:sz w:val="21"/>
      <w:szCs w:val="24"/>
    </w:rPr>
  </w:style>
  <w:style w:type="character" w:customStyle="1" w:styleId="Charf">
    <w:name w:val="正文文本缩进 Char"/>
    <w:basedOn w:val="a0"/>
    <w:qFormat/>
    <w:rPr>
      <w:rFonts w:ascii="仿宋_GB2312" w:eastAsia="仿宋_GB2312"/>
      <w:kern w:val="2"/>
      <w:sz w:val="32"/>
      <w:szCs w:val="24"/>
    </w:rPr>
  </w:style>
  <w:style w:type="character" w:customStyle="1" w:styleId="Char10">
    <w:name w:val="正文文本缩进 Char1"/>
    <w:basedOn w:val="a0"/>
    <w:link w:val="a7"/>
    <w:qFormat/>
    <w:rPr>
      <w:kern w:val="2"/>
      <w:sz w:val="21"/>
      <w:szCs w:val="24"/>
    </w:rPr>
  </w:style>
  <w:style w:type="character" w:customStyle="1" w:styleId="Charf0">
    <w:name w:val="脚注文本 Char"/>
    <w:basedOn w:val="a0"/>
    <w:uiPriority w:val="99"/>
    <w:qFormat/>
    <w:rPr>
      <w:rFonts w:ascii="Calibri" w:hAnsi="Calibri"/>
      <w:kern w:val="2"/>
      <w:sz w:val="18"/>
      <w:szCs w:val="18"/>
    </w:rPr>
  </w:style>
  <w:style w:type="character" w:customStyle="1" w:styleId="Char11">
    <w:name w:val="脚注文本 Char1"/>
    <w:basedOn w:val="a0"/>
    <w:link w:val="ad"/>
    <w:qFormat/>
    <w:rPr>
      <w:kern w:val="2"/>
      <w:sz w:val="18"/>
      <w:szCs w:val="18"/>
    </w:rPr>
  </w:style>
  <w:style w:type="character" w:customStyle="1" w:styleId="2Char3">
    <w:name w:val="正文文本 2 Char"/>
    <w:basedOn w:val="a0"/>
    <w:qFormat/>
    <w:rPr>
      <w:rFonts w:ascii="楷体_GB2312" w:eastAsia="楷体_GB2312"/>
      <w:b/>
      <w:bCs/>
      <w:kern w:val="2"/>
      <w:sz w:val="36"/>
      <w:szCs w:val="24"/>
    </w:rPr>
  </w:style>
  <w:style w:type="character" w:customStyle="1" w:styleId="2Char1">
    <w:name w:val="正文文本 2 Char1"/>
    <w:basedOn w:val="a0"/>
    <w:link w:val="22"/>
    <w:qFormat/>
    <w:rPr>
      <w:kern w:val="2"/>
      <w:sz w:val="21"/>
      <w:szCs w:val="24"/>
    </w:rPr>
  </w:style>
  <w:style w:type="character" w:customStyle="1" w:styleId="HTMLChar">
    <w:name w:val="HTML 预设格式 Char"/>
    <w:basedOn w:val="a0"/>
    <w:qFormat/>
    <w:rPr>
      <w:rFonts w:ascii="宋体" w:hAnsi="宋体"/>
      <w:sz w:val="24"/>
      <w:szCs w:val="24"/>
    </w:rPr>
  </w:style>
  <w:style w:type="character" w:customStyle="1" w:styleId="HTMLChar1">
    <w:name w:val="HTML 预设格式 Char1"/>
    <w:basedOn w:val="a0"/>
    <w:link w:val="HTML"/>
    <w:qFormat/>
    <w:rPr>
      <w:rFonts w:ascii="Courier New" w:hAnsi="Courier New" w:cs="Courier New"/>
      <w:kern w:val="2"/>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character" w:customStyle="1" w:styleId="Char8">
    <w:name w:val="图表标题 Char"/>
    <w:link w:val="af7"/>
    <w:qFormat/>
    <w:rPr>
      <w:rFonts w:eastAsia="宋体"/>
      <w:b/>
      <w:sz w:val="21"/>
    </w:rPr>
  </w:style>
  <w:style w:type="character" w:customStyle="1" w:styleId="font31">
    <w:name w:val="font31"/>
    <w:basedOn w:val="a0"/>
    <w:qFormat/>
    <w:rPr>
      <w:rFonts w:ascii="宋体" w:eastAsia="宋体" w:hAnsi="宋体" w:cs="宋体" w:hint="eastAsia"/>
      <w:color w:val="000000"/>
      <w:sz w:val="21"/>
      <w:szCs w:val="21"/>
      <w:u w:val="none"/>
    </w:rPr>
  </w:style>
  <w:style w:type="character" w:customStyle="1" w:styleId="font21">
    <w:name w:val="font21"/>
    <w:basedOn w:val="a0"/>
    <w:qFormat/>
    <w:rPr>
      <w:rFonts w:ascii="Calibri" w:hAnsi="Calibri" w:cs="Calibri" w:hint="default"/>
      <w:color w:val="000000"/>
      <w:sz w:val="21"/>
      <w:szCs w:val="21"/>
      <w:u w:val="none"/>
    </w:rPr>
  </w:style>
  <w:style w:type="character" w:customStyle="1" w:styleId="font11">
    <w:name w:val="font11"/>
    <w:basedOn w:val="a0"/>
    <w:rPr>
      <w:rFonts w:ascii="Calibri" w:hAnsi="Calibri" w:cs="Calibri"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C7FBB1-FBCE-43B8-9F0F-58056C38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63</Pages>
  <Words>34222</Words>
  <Characters>9300</Characters>
  <Application>Microsoft Office Word</Application>
  <DocSecurity>0</DocSecurity>
  <Lines>77</Lines>
  <Paragraphs>86</Paragraphs>
  <ScaleCrop>false</ScaleCrop>
  <Company>IT-1HP</Company>
  <LinksUpToDate>false</LinksUpToDate>
  <CharactersWithSpaces>43436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汽车运用技术专业课程安排进程表</dc:title>
  <dc:creator>IT-1HP</dc:creator>
  <cp:lastModifiedBy>邓益民</cp:lastModifiedBy>
  <cp:revision>15</cp:revision>
  <cp:lastPrinted>2019-09-15T10:42:00Z</cp:lastPrinted>
  <dcterms:created xsi:type="dcterms:W3CDTF">2019-09-22T14:22:00Z</dcterms:created>
  <dcterms:modified xsi:type="dcterms:W3CDTF">2021-01-10T16:18:00Z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