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2E9DA">
      <w:pPr>
        <w:pStyle w:val="2"/>
        <w:tabs>
          <w:tab w:val="left" w:pos="0"/>
        </w:tabs>
        <w:autoSpaceDE w:val="0"/>
        <w:autoSpaceDN w:val="0"/>
        <w:adjustRightInd w:val="0"/>
        <w:spacing w:before="0" w:after="0" w:line="500" w:lineRule="exact"/>
        <w:jc w:val="center"/>
        <w:rPr>
          <w:rFonts w:asciiTheme="minorEastAsia" w:hAnsiTheme="minorEastAsia" w:eastAsiaTheme="minorEastAsia"/>
          <w:color w:val="auto"/>
          <w:spacing w:val="-4"/>
          <w:sz w:val="32"/>
          <w:szCs w:val="32"/>
        </w:rPr>
      </w:pPr>
      <w:bookmarkStart w:id="0" w:name="_Toc35393809"/>
      <w:bookmarkStart w:id="1" w:name="_Toc28359022"/>
      <w:r>
        <w:rPr>
          <w:rFonts w:hint="eastAsia" w:asciiTheme="minorEastAsia" w:hAnsiTheme="minorEastAsia" w:eastAsiaTheme="minorEastAsia"/>
          <w:color w:val="auto"/>
          <w:spacing w:val="-4"/>
          <w:sz w:val="32"/>
          <w:szCs w:val="32"/>
        </w:rPr>
        <w:t>广西大德项目管理有限公司关于2025年广西高职高专分类考试线上宣传推广采购（LZZC2024-G3-991193-GXDD）中标结果公告</w:t>
      </w:r>
      <w:bookmarkEnd w:id="0"/>
      <w:bookmarkEnd w:id="1"/>
    </w:p>
    <w:p w14:paraId="2ABBD013">
      <w:pPr>
        <w:rPr>
          <w:color w:val="auto"/>
        </w:rPr>
      </w:pPr>
    </w:p>
    <w:p w14:paraId="174249BE">
      <w:pPr>
        <w:widowControl/>
        <w:spacing w:line="400" w:lineRule="exact"/>
        <w:jc w:val="left"/>
        <w:rPr>
          <w:rFonts w:ascii="宋体" w:hAnsi="宋体" w:cs="Arial"/>
          <w:color w:val="auto"/>
          <w:kern w:val="0"/>
          <w:sz w:val="24"/>
          <w:szCs w:val="24"/>
        </w:rPr>
      </w:pPr>
      <w:bookmarkStart w:id="2" w:name="OLE_LINK1"/>
      <w:r>
        <w:rPr>
          <w:rFonts w:hint="eastAsia" w:ascii="宋体" w:hAnsi="宋体" w:cs="Arial"/>
          <w:b/>
          <w:bCs/>
          <w:color w:val="auto"/>
          <w:kern w:val="0"/>
          <w:sz w:val="24"/>
          <w:szCs w:val="24"/>
        </w:rPr>
        <w:t>一、项目编号：LZZC2024-G3-991193-GXDD</w:t>
      </w:r>
    </w:p>
    <w:p w14:paraId="56F3D560">
      <w:pPr>
        <w:widowControl/>
        <w:spacing w:line="400" w:lineRule="exact"/>
        <w:rPr>
          <w:rFonts w:ascii="宋体" w:hAnsi="宋体" w:cs="Arial"/>
          <w:b/>
          <w:bCs/>
          <w:color w:val="auto"/>
          <w:kern w:val="0"/>
          <w:sz w:val="24"/>
          <w:szCs w:val="24"/>
        </w:rPr>
      </w:pPr>
      <w:r>
        <w:rPr>
          <w:rFonts w:hint="eastAsia" w:ascii="宋体" w:hAnsi="宋体" w:cs="Arial"/>
          <w:b/>
          <w:bCs/>
          <w:color w:val="auto"/>
          <w:kern w:val="0"/>
          <w:sz w:val="24"/>
          <w:szCs w:val="24"/>
        </w:rPr>
        <w:t>二、项目名称：2025年广西高职高专分类考试线上宣传推广采购</w:t>
      </w:r>
    </w:p>
    <w:p w14:paraId="539690C6">
      <w:pPr>
        <w:widowControl/>
        <w:spacing w:line="400" w:lineRule="exact"/>
        <w:rPr>
          <w:rFonts w:ascii="Arial" w:hAnsi="Arial" w:cs="Arial"/>
          <w:color w:val="auto"/>
          <w:kern w:val="0"/>
          <w:sz w:val="24"/>
          <w:szCs w:val="24"/>
        </w:rPr>
      </w:pPr>
      <w:r>
        <w:rPr>
          <w:rFonts w:hint="eastAsia" w:ascii="宋体" w:hAnsi="宋体" w:cs="Arial"/>
          <w:b/>
          <w:bCs/>
          <w:color w:val="auto"/>
          <w:kern w:val="0"/>
          <w:sz w:val="24"/>
          <w:szCs w:val="24"/>
        </w:rPr>
        <w:t>三、中标（成交）信息</w:t>
      </w:r>
    </w:p>
    <w:p w14:paraId="68C72A44">
      <w:pPr>
        <w:widowControl/>
        <w:spacing w:before="75" w:after="75" w:line="300" w:lineRule="exact"/>
        <w:ind w:firstLine="480" w:firstLineChars="200"/>
        <w:jc w:val="left"/>
        <w:rPr>
          <w:rFonts w:ascii="宋体" w:hAnsi="宋体" w:cs="宋体"/>
          <w:color w:val="auto"/>
          <w:kern w:val="0"/>
          <w:sz w:val="24"/>
          <w:szCs w:val="24"/>
        </w:rPr>
      </w:pPr>
      <w:r>
        <w:rPr>
          <w:rFonts w:ascii="宋体" w:hAnsi="宋体" w:cs="宋体"/>
          <w:color w:val="auto"/>
          <w:kern w:val="0"/>
          <w:sz w:val="24"/>
          <w:szCs w:val="24"/>
        </w:rPr>
        <w:t>1.中标结果：</w:t>
      </w:r>
    </w:p>
    <w:tbl>
      <w:tblPr>
        <w:tblStyle w:val="8"/>
        <w:tblW w:w="10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59"/>
        <w:gridCol w:w="2835"/>
        <w:gridCol w:w="3074"/>
        <w:gridCol w:w="3305"/>
      </w:tblGrid>
      <w:tr w14:paraId="516E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4" w:hRule="atLeast"/>
          <w:tblHeader/>
        </w:trPr>
        <w:tc>
          <w:tcPr>
            <w:tcW w:w="859" w:type="dxa"/>
            <w:shd w:val="clear" w:color="auto" w:fill="FFFFFF"/>
            <w:tcMar>
              <w:top w:w="75" w:type="dxa"/>
              <w:left w:w="150" w:type="dxa"/>
              <w:bottom w:w="75" w:type="dxa"/>
              <w:right w:w="150" w:type="dxa"/>
            </w:tcMar>
            <w:vAlign w:val="center"/>
          </w:tcPr>
          <w:p w14:paraId="227AD49A">
            <w:pPr>
              <w:widowControl/>
              <w:spacing w:after="150" w:line="300" w:lineRule="exact"/>
              <w:jc w:val="center"/>
              <w:rPr>
                <w:rFonts w:ascii="宋体" w:hAnsi="宋体" w:cs="宋体"/>
                <w:b/>
                <w:bCs/>
                <w:color w:val="auto"/>
                <w:kern w:val="0"/>
                <w:sz w:val="24"/>
                <w:szCs w:val="24"/>
              </w:rPr>
            </w:pPr>
            <w:r>
              <w:rPr>
                <w:rFonts w:ascii="宋体" w:hAnsi="宋体" w:cs="宋体"/>
                <w:b/>
                <w:bCs/>
                <w:color w:val="auto"/>
                <w:kern w:val="0"/>
                <w:sz w:val="24"/>
                <w:szCs w:val="24"/>
              </w:rPr>
              <w:t>序号</w:t>
            </w:r>
          </w:p>
        </w:tc>
        <w:tc>
          <w:tcPr>
            <w:tcW w:w="2835" w:type="dxa"/>
            <w:shd w:val="clear" w:color="auto" w:fill="FFFFFF"/>
            <w:tcMar>
              <w:top w:w="75" w:type="dxa"/>
              <w:left w:w="150" w:type="dxa"/>
              <w:bottom w:w="75" w:type="dxa"/>
              <w:right w:w="150" w:type="dxa"/>
            </w:tcMar>
            <w:vAlign w:val="center"/>
          </w:tcPr>
          <w:p w14:paraId="77C58040">
            <w:pPr>
              <w:widowControl/>
              <w:spacing w:after="150" w:line="300" w:lineRule="exact"/>
              <w:jc w:val="center"/>
              <w:rPr>
                <w:rFonts w:ascii="宋体" w:hAnsi="宋体" w:cs="宋体"/>
                <w:b/>
                <w:bCs/>
                <w:color w:val="auto"/>
                <w:kern w:val="0"/>
                <w:sz w:val="24"/>
                <w:szCs w:val="24"/>
              </w:rPr>
            </w:pPr>
            <w:r>
              <w:rPr>
                <w:rFonts w:ascii="宋体" w:hAnsi="宋体" w:cs="宋体"/>
                <w:b/>
                <w:bCs/>
                <w:color w:val="auto"/>
                <w:kern w:val="0"/>
                <w:sz w:val="24"/>
                <w:szCs w:val="24"/>
              </w:rPr>
              <w:t>中标（成交）金额(元)</w:t>
            </w:r>
          </w:p>
        </w:tc>
        <w:tc>
          <w:tcPr>
            <w:tcW w:w="3074" w:type="dxa"/>
            <w:shd w:val="clear" w:color="auto" w:fill="FFFFFF"/>
            <w:tcMar>
              <w:top w:w="75" w:type="dxa"/>
              <w:left w:w="150" w:type="dxa"/>
              <w:bottom w:w="75" w:type="dxa"/>
              <w:right w:w="150" w:type="dxa"/>
            </w:tcMar>
            <w:vAlign w:val="center"/>
          </w:tcPr>
          <w:p w14:paraId="009D88DE">
            <w:pPr>
              <w:widowControl/>
              <w:spacing w:after="150" w:line="300" w:lineRule="exact"/>
              <w:jc w:val="center"/>
              <w:rPr>
                <w:rFonts w:ascii="宋体" w:hAnsi="宋体" w:cs="宋体"/>
                <w:b/>
                <w:bCs/>
                <w:color w:val="auto"/>
                <w:kern w:val="0"/>
                <w:sz w:val="24"/>
                <w:szCs w:val="24"/>
              </w:rPr>
            </w:pPr>
            <w:r>
              <w:rPr>
                <w:rFonts w:ascii="宋体" w:hAnsi="宋体" w:cs="宋体"/>
                <w:b/>
                <w:bCs/>
                <w:color w:val="auto"/>
                <w:kern w:val="0"/>
                <w:sz w:val="24"/>
                <w:szCs w:val="24"/>
              </w:rPr>
              <w:t>中标供应商名称</w:t>
            </w:r>
          </w:p>
        </w:tc>
        <w:tc>
          <w:tcPr>
            <w:tcW w:w="3305" w:type="dxa"/>
            <w:shd w:val="clear" w:color="auto" w:fill="FFFFFF"/>
            <w:tcMar>
              <w:top w:w="75" w:type="dxa"/>
              <w:left w:w="150" w:type="dxa"/>
              <w:bottom w:w="75" w:type="dxa"/>
              <w:right w:w="150" w:type="dxa"/>
            </w:tcMar>
            <w:vAlign w:val="center"/>
          </w:tcPr>
          <w:p w14:paraId="47213531">
            <w:pPr>
              <w:widowControl/>
              <w:spacing w:after="150" w:line="300" w:lineRule="exact"/>
              <w:jc w:val="center"/>
              <w:rPr>
                <w:rFonts w:ascii="宋体" w:hAnsi="宋体" w:cs="宋体"/>
                <w:b/>
                <w:bCs/>
                <w:color w:val="auto"/>
                <w:kern w:val="0"/>
                <w:sz w:val="24"/>
                <w:szCs w:val="24"/>
              </w:rPr>
            </w:pPr>
            <w:r>
              <w:rPr>
                <w:rFonts w:ascii="宋体" w:hAnsi="宋体" w:cs="宋体"/>
                <w:b/>
                <w:bCs/>
                <w:color w:val="auto"/>
                <w:kern w:val="0"/>
                <w:sz w:val="24"/>
                <w:szCs w:val="24"/>
              </w:rPr>
              <w:t>中标供应商地址</w:t>
            </w:r>
          </w:p>
        </w:tc>
      </w:tr>
      <w:tr w14:paraId="07BC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12" w:hRule="atLeast"/>
        </w:trPr>
        <w:tc>
          <w:tcPr>
            <w:tcW w:w="859" w:type="dxa"/>
            <w:tcMar>
              <w:top w:w="75" w:type="dxa"/>
              <w:left w:w="150" w:type="dxa"/>
              <w:bottom w:w="75" w:type="dxa"/>
              <w:right w:w="150" w:type="dxa"/>
            </w:tcMar>
            <w:vAlign w:val="center"/>
          </w:tcPr>
          <w:p w14:paraId="190D37BF">
            <w:pPr>
              <w:widowControl/>
              <w:spacing w:after="150" w:line="300" w:lineRule="exact"/>
              <w:jc w:val="center"/>
              <w:rPr>
                <w:rFonts w:ascii="宋体" w:hAnsi="宋体" w:cs="宋体"/>
                <w:color w:val="auto"/>
                <w:kern w:val="0"/>
                <w:sz w:val="24"/>
                <w:szCs w:val="24"/>
              </w:rPr>
            </w:pPr>
            <w:r>
              <w:rPr>
                <w:rFonts w:ascii="宋体" w:hAnsi="宋体" w:cs="宋体"/>
                <w:color w:val="auto"/>
                <w:kern w:val="0"/>
                <w:sz w:val="24"/>
                <w:szCs w:val="24"/>
              </w:rPr>
              <w:t>1</w:t>
            </w:r>
          </w:p>
        </w:tc>
        <w:tc>
          <w:tcPr>
            <w:tcW w:w="2835" w:type="dxa"/>
            <w:tcMar>
              <w:top w:w="75" w:type="dxa"/>
              <w:left w:w="150" w:type="dxa"/>
              <w:bottom w:w="75" w:type="dxa"/>
              <w:right w:w="150" w:type="dxa"/>
            </w:tcMar>
            <w:vAlign w:val="center"/>
          </w:tcPr>
          <w:p w14:paraId="542D6EAC">
            <w:pPr>
              <w:widowControl/>
              <w:spacing w:after="150" w:line="300" w:lineRule="exact"/>
              <w:jc w:val="center"/>
              <w:rPr>
                <w:rFonts w:ascii="宋体" w:hAnsi="宋体" w:cs="宋体"/>
                <w:color w:val="auto"/>
                <w:kern w:val="0"/>
                <w:sz w:val="24"/>
                <w:szCs w:val="24"/>
              </w:rPr>
            </w:pPr>
            <w:r>
              <w:rPr>
                <w:rFonts w:hint="eastAsia" w:ascii="宋体" w:hAnsi="宋体" w:cs="宋体"/>
                <w:color w:val="auto"/>
                <w:kern w:val="0"/>
                <w:sz w:val="24"/>
                <w:szCs w:val="24"/>
              </w:rPr>
              <w:t>投标总报价</w:t>
            </w:r>
            <w:r>
              <w:rPr>
                <w:rFonts w:ascii="宋体" w:hAnsi="宋体" w:cs="宋体"/>
                <w:color w:val="auto"/>
                <w:kern w:val="0"/>
                <w:sz w:val="24"/>
                <w:szCs w:val="24"/>
              </w:rPr>
              <w:t>：</w:t>
            </w:r>
            <w:r>
              <w:rPr>
                <w:rFonts w:hint="eastAsia" w:ascii="宋体" w:hAnsi="宋体" w:cs="宋体"/>
                <w:color w:val="auto"/>
                <w:kern w:val="0"/>
                <w:sz w:val="24"/>
                <w:szCs w:val="24"/>
              </w:rPr>
              <w:t>1970000（</w:t>
            </w:r>
            <w:r>
              <w:rPr>
                <w:rFonts w:ascii="宋体" w:hAnsi="宋体" w:cs="宋体"/>
                <w:color w:val="auto"/>
                <w:kern w:val="0"/>
                <w:sz w:val="24"/>
                <w:szCs w:val="24"/>
              </w:rPr>
              <w:t>元</w:t>
            </w:r>
            <w:r>
              <w:rPr>
                <w:rFonts w:hint="eastAsia" w:ascii="宋体" w:hAnsi="宋体" w:cs="宋体"/>
                <w:color w:val="auto"/>
                <w:kern w:val="0"/>
                <w:sz w:val="24"/>
                <w:szCs w:val="24"/>
              </w:rPr>
              <w:t>）</w:t>
            </w:r>
          </w:p>
        </w:tc>
        <w:tc>
          <w:tcPr>
            <w:tcW w:w="3074" w:type="dxa"/>
            <w:tcMar>
              <w:top w:w="75" w:type="dxa"/>
              <w:left w:w="150" w:type="dxa"/>
              <w:bottom w:w="75" w:type="dxa"/>
              <w:right w:w="150" w:type="dxa"/>
            </w:tcMar>
            <w:vAlign w:val="center"/>
          </w:tcPr>
          <w:p w14:paraId="395FB8CB">
            <w:pPr>
              <w:widowControl/>
              <w:spacing w:after="150" w:line="300" w:lineRule="exact"/>
              <w:jc w:val="center"/>
              <w:rPr>
                <w:rFonts w:ascii="宋体" w:hAnsi="宋体" w:cs="宋体"/>
                <w:color w:val="auto"/>
                <w:kern w:val="0"/>
                <w:sz w:val="24"/>
                <w:szCs w:val="24"/>
              </w:rPr>
            </w:pPr>
            <w:r>
              <w:rPr>
                <w:rFonts w:hint="eastAsia" w:ascii="宋体" w:hAnsi="宋体" w:cs="宋体"/>
                <w:color w:val="auto"/>
                <w:kern w:val="0"/>
                <w:sz w:val="24"/>
                <w:szCs w:val="24"/>
              </w:rPr>
              <w:t>广西易达传媒科技有限公司</w:t>
            </w:r>
          </w:p>
        </w:tc>
        <w:tc>
          <w:tcPr>
            <w:tcW w:w="3305" w:type="dxa"/>
            <w:tcMar>
              <w:top w:w="75" w:type="dxa"/>
              <w:left w:w="150" w:type="dxa"/>
              <w:bottom w:w="75" w:type="dxa"/>
              <w:right w:w="150" w:type="dxa"/>
            </w:tcMar>
            <w:vAlign w:val="center"/>
          </w:tcPr>
          <w:p w14:paraId="78FF9051">
            <w:pPr>
              <w:widowControl/>
              <w:spacing w:after="150" w:line="300" w:lineRule="exact"/>
              <w:jc w:val="center"/>
              <w:rPr>
                <w:rFonts w:hint="default" w:ascii="宋体" w:hAnsi="宋体" w:eastAsia="宋体" w:cs="宋体"/>
                <w:color w:val="auto"/>
                <w:kern w:val="0"/>
                <w:sz w:val="24"/>
                <w:szCs w:val="24"/>
                <w:highlight w:val="yellow"/>
                <w:lang w:val="en-US" w:eastAsia="zh-CN"/>
              </w:rPr>
            </w:pPr>
            <w:r>
              <w:rPr>
                <w:rFonts w:hint="default" w:ascii="宋体" w:hAnsi="宋体" w:eastAsia="宋体" w:cs="宋体"/>
                <w:color w:val="auto"/>
                <w:kern w:val="0"/>
                <w:sz w:val="24"/>
                <w:szCs w:val="24"/>
                <w:highlight w:val="none"/>
                <w:lang w:val="en-US" w:eastAsia="zh-CN"/>
              </w:rPr>
              <w:t>南宁市青秀区民族大道16号环球时代2803号</w:t>
            </w:r>
          </w:p>
        </w:tc>
      </w:tr>
    </w:tbl>
    <w:p w14:paraId="0154F9D1">
      <w:pPr>
        <w:widowControl/>
        <w:spacing w:before="75" w:after="75" w:line="300" w:lineRule="exact"/>
        <w:ind w:firstLine="480" w:firstLineChars="200"/>
        <w:jc w:val="left"/>
        <w:rPr>
          <w:rFonts w:ascii="仿宋" w:hAnsi="仿宋" w:cs="宋体"/>
          <w:color w:val="auto"/>
          <w:kern w:val="0"/>
          <w:sz w:val="27"/>
          <w:szCs w:val="27"/>
        </w:rPr>
      </w:pPr>
      <w:r>
        <w:rPr>
          <w:rFonts w:ascii="宋体" w:hAnsi="宋体" w:cs="宋体"/>
          <w:color w:val="auto"/>
          <w:kern w:val="0"/>
          <w:sz w:val="24"/>
          <w:szCs w:val="24"/>
        </w:rPr>
        <w:t>2.废标结果:</w:t>
      </w:r>
    </w:p>
    <w:tbl>
      <w:tblPr>
        <w:tblStyle w:val="8"/>
        <w:tblW w:w="50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56"/>
        <w:gridCol w:w="2835"/>
        <w:gridCol w:w="3089"/>
        <w:gridCol w:w="3291"/>
      </w:tblGrid>
      <w:tr w14:paraId="6098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5" w:type="pct"/>
            <w:tcMar>
              <w:top w:w="75" w:type="dxa"/>
              <w:left w:w="150" w:type="dxa"/>
              <w:bottom w:w="75" w:type="dxa"/>
              <w:right w:w="150" w:type="dxa"/>
            </w:tcMar>
            <w:vAlign w:val="center"/>
          </w:tcPr>
          <w:p w14:paraId="141E7D47">
            <w:pPr>
              <w:widowControl/>
              <w:spacing w:line="300" w:lineRule="exact"/>
              <w:rPr>
                <w:rFonts w:ascii="宋体" w:hAnsi="宋体" w:cs="宋体"/>
                <w:color w:val="auto"/>
                <w:kern w:val="0"/>
                <w:sz w:val="24"/>
                <w:szCs w:val="24"/>
              </w:rPr>
            </w:pPr>
            <w:r>
              <w:rPr>
                <w:rFonts w:ascii="宋体" w:hAnsi="宋体" w:cs="宋体"/>
                <w:color w:val="auto"/>
                <w:kern w:val="0"/>
                <w:sz w:val="24"/>
                <w:szCs w:val="24"/>
              </w:rPr>
              <w:t>序号</w:t>
            </w:r>
          </w:p>
        </w:tc>
        <w:tc>
          <w:tcPr>
            <w:tcW w:w="1407" w:type="pct"/>
            <w:tcMar>
              <w:top w:w="75" w:type="dxa"/>
              <w:left w:w="150" w:type="dxa"/>
              <w:bottom w:w="75" w:type="dxa"/>
              <w:right w:w="150" w:type="dxa"/>
            </w:tcMar>
            <w:vAlign w:val="center"/>
          </w:tcPr>
          <w:p w14:paraId="76F31D75">
            <w:pPr>
              <w:widowControl/>
              <w:spacing w:after="150" w:line="300" w:lineRule="exact"/>
              <w:jc w:val="center"/>
              <w:rPr>
                <w:rFonts w:ascii="宋体" w:hAnsi="宋体" w:cs="宋体"/>
                <w:color w:val="auto"/>
                <w:kern w:val="0"/>
                <w:sz w:val="24"/>
                <w:szCs w:val="24"/>
              </w:rPr>
            </w:pPr>
            <w:r>
              <w:rPr>
                <w:rFonts w:ascii="宋体" w:hAnsi="宋体" w:cs="宋体"/>
                <w:color w:val="auto"/>
                <w:kern w:val="0"/>
                <w:sz w:val="24"/>
                <w:szCs w:val="24"/>
              </w:rPr>
              <w:t>标项名称</w:t>
            </w:r>
          </w:p>
        </w:tc>
        <w:tc>
          <w:tcPr>
            <w:tcW w:w="1533" w:type="pct"/>
            <w:tcMar>
              <w:top w:w="75" w:type="dxa"/>
              <w:left w:w="150" w:type="dxa"/>
              <w:bottom w:w="75" w:type="dxa"/>
              <w:right w:w="150" w:type="dxa"/>
            </w:tcMar>
            <w:vAlign w:val="center"/>
          </w:tcPr>
          <w:p w14:paraId="095B7253">
            <w:pPr>
              <w:widowControl/>
              <w:spacing w:after="150" w:line="300" w:lineRule="exact"/>
              <w:jc w:val="center"/>
              <w:rPr>
                <w:rFonts w:ascii="宋体" w:hAnsi="宋体" w:cs="宋体"/>
                <w:color w:val="auto"/>
                <w:kern w:val="0"/>
                <w:sz w:val="24"/>
                <w:szCs w:val="24"/>
              </w:rPr>
            </w:pPr>
            <w:r>
              <w:rPr>
                <w:rFonts w:ascii="宋体" w:hAnsi="宋体" w:cs="宋体"/>
                <w:color w:val="auto"/>
                <w:kern w:val="0"/>
                <w:sz w:val="24"/>
                <w:szCs w:val="24"/>
              </w:rPr>
              <w:t>废标理由</w:t>
            </w:r>
          </w:p>
        </w:tc>
        <w:tc>
          <w:tcPr>
            <w:tcW w:w="1633" w:type="pct"/>
            <w:tcMar>
              <w:top w:w="75" w:type="dxa"/>
              <w:left w:w="150" w:type="dxa"/>
              <w:bottom w:w="75" w:type="dxa"/>
              <w:right w:w="150" w:type="dxa"/>
            </w:tcMar>
            <w:vAlign w:val="center"/>
          </w:tcPr>
          <w:p w14:paraId="499A2089">
            <w:pPr>
              <w:widowControl/>
              <w:spacing w:after="150" w:line="300" w:lineRule="exact"/>
              <w:jc w:val="center"/>
              <w:rPr>
                <w:rFonts w:ascii="宋体" w:hAnsi="宋体" w:cs="宋体"/>
                <w:color w:val="auto"/>
                <w:kern w:val="0"/>
                <w:sz w:val="24"/>
                <w:szCs w:val="24"/>
              </w:rPr>
            </w:pPr>
            <w:r>
              <w:rPr>
                <w:rFonts w:ascii="宋体" w:hAnsi="宋体" w:cs="宋体"/>
                <w:color w:val="auto"/>
                <w:kern w:val="0"/>
                <w:sz w:val="24"/>
                <w:szCs w:val="24"/>
              </w:rPr>
              <w:t>其他事项</w:t>
            </w:r>
          </w:p>
        </w:tc>
      </w:tr>
      <w:tr w14:paraId="73EF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5" w:hRule="atLeast"/>
        </w:trPr>
        <w:tc>
          <w:tcPr>
            <w:tcW w:w="425" w:type="pct"/>
            <w:tcMar>
              <w:top w:w="75" w:type="dxa"/>
              <w:left w:w="150" w:type="dxa"/>
              <w:bottom w:w="75" w:type="dxa"/>
              <w:right w:w="150" w:type="dxa"/>
            </w:tcMar>
            <w:vAlign w:val="center"/>
          </w:tcPr>
          <w:p w14:paraId="1DD6D5E6">
            <w:pPr>
              <w:widowControl/>
              <w:spacing w:after="150" w:line="300" w:lineRule="exact"/>
              <w:jc w:val="center"/>
              <w:rPr>
                <w:rFonts w:cs="宋体" w:asciiTheme="majorEastAsia" w:hAnsiTheme="majorEastAsia" w:eastAsiaTheme="majorEastAsia"/>
                <w:color w:val="auto"/>
                <w:kern w:val="0"/>
                <w:sz w:val="24"/>
                <w:szCs w:val="24"/>
              </w:rPr>
            </w:pPr>
            <w:r>
              <w:rPr>
                <w:rFonts w:asciiTheme="majorEastAsia" w:hAnsiTheme="majorEastAsia" w:eastAsiaTheme="majorEastAsia"/>
                <w:color w:val="auto"/>
                <w:sz w:val="27"/>
                <w:szCs w:val="27"/>
              </w:rPr>
              <w:t>/</w:t>
            </w:r>
          </w:p>
        </w:tc>
        <w:tc>
          <w:tcPr>
            <w:tcW w:w="1407" w:type="pct"/>
            <w:tcMar>
              <w:top w:w="75" w:type="dxa"/>
              <w:left w:w="150" w:type="dxa"/>
              <w:bottom w:w="75" w:type="dxa"/>
              <w:right w:w="150" w:type="dxa"/>
            </w:tcMar>
            <w:vAlign w:val="center"/>
          </w:tcPr>
          <w:p w14:paraId="63EF29BA">
            <w:pPr>
              <w:widowControl/>
              <w:spacing w:after="150" w:line="300" w:lineRule="exact"/>
              <w:jc w:val="center"/>
              <w:rPr>
                <w:rFonts w:cs="宋体" w:asciiTheme="majorEastAsia" w:hAnsiTheme="majorEastAsia" w:eastAsiaTheme="majorEastAsia"/>
                <w:color w:val="auto"/>
                <w:kern w:val="0"/>
                <w:sz w:val="24"/>
                <w:szCs w:val="24"/>
              </w:rPr>
            </w:pPr>
            <w:r>
              <w:rPr>
                <w:rFonts w:asciiTheme="majorEastAsia" w:hAnsiTheme="majorEastAsia" w:eastAsiaTheme="majorEastAsia"/>
                <w:color w:val="auto"/>
                <w:sz w:val="27"/>
                <w:szCs w:val="27"/>
              </w:rPr>
              <w:t>/</w:t>
            </w:r>
          </w:p>
        </w:tc>
        <w:tc>
          <w:tcPr>
            <w:tcW w:w="1533" w:type="pct"/>
            <w:tcMar>
              <w:top w:w="75" w:type="dxa"/>
              <w:left w:w="150" w:type="dxa"/>
              <w:bottom w:w="75" w:type="dxa"/>
              <w:right w:w="150" w:type="dxa"/>
            </w:tcMar>
            <w:vAlign w:val="center"/>
          </w:tcPr>
          <w:p w14:paraId="2CB94964">
            <w:pPr>
              <w:widowControl/>
              <w:spacing w:after="150" w:line="300" w:lineRule="exact"/>
              <w:jc w:val="center"/>
              <w:rPr>
                <w:rFonts w:cs="宋体" w:asciiTheme="majorEastAsia" w:hAnsiTheme="majorEastAsia" w:eastAsiaTheme="majorEastAsia"/>
                <w:color w:val="auto"/>
                <w:kern w:val="0"/>
                <w:sz w:val="24"/>
                <w:szCs w:val="24"/>
              </w:rPr>
            </w:pPr>
            <w:r>
              <w:rPr>
                <w:rFonts w:asciiTheme="majorEastAsia" w:hAnsiTheme="majorEastAsia" w:eastAsiaTheme="majorEastAsia"/>
                <w:color w:val="auto"/>
                <w:sz w:val="27"/>
                <w:szCs w:val="27"/>
              </w:rPr>
              <w:t>/</w:t>
            </w:r>
          </w:p>
        </w:tc>
        <w:tc>
          <w:tcPr>
            <w:tcW w:w="1633" w:type="pct"/>
            <w:tcMar>
              <w:top w:w="75" w:type="dxa"/>
              <w:left w:w="150" w:type="dxa"/>
              <w:bottom w:w="75" w:type="dxa"/>
              <w:right w:w="150" w:type="dxa"/>
            </w:tcMar>
            <w:vAlign w:val="center"/>
          </w:tcPr>
          <w:p w14:paraId="1478416C">
            <w:pPr>
              <w:widowControl/>
              <w:spacing w:after="150" w:line="300" w:lineRule="exact"/>
              <w:jc w:val="center"/>
              <w:rPr>
                <w:rFonts w:ascii="宋体" w:hAnsi="宋体" w:cs="宋体"/>
                <w:color w:val="auto"/>
                <w:kern w:val="0"/>
                <w:sz w:val="24"/>
                <w:szCs w:val="24"/>
              </w:rPr>
            </w:pPr>
            <w:r>
              <w:rPr>
                <w:rFonts w:ascii="宋体" w:hAnsi="宋体" w:cs="宋体"/>
                <w:color w:val="auto"/>
                <w:kern w:val="0"/>
                <w:sz w:val="24"/>
                <w:szCs w:val="24"/>
              </w:rPr>
              <w:t>/</w:t>
            </w:r>
          </w:p>
        </w:tc>
      </w:tr>
    </w:tbl>
    <w:p w14:paraId="18B20E3D">
      <w:pPr>
        <w:widowControl/>
        <w:spacing w:line="400" w:lineRule="exact"/>
        <w:jc w:val="left"/>
        <w:rPr>
          <w:rFonts w:ascii="黑体" w:hAnsi="黑体" w:eastAsia="黑体" w:cs="宋体"/>
          <w:color w:val="auto"/>
          <w:kern w:val="0"/>
          <w:sz w:val="27"/>
          <w:szCs w:val="27"/>
        </w:rPr>
      </w:pPr>
      <w:r>
        <w:rPr>
          <w:rFonts w:hint="eastAsia" w:ascii="宋体" w:hAnsi="宋体" w:cs="Arial"/>
          <w:b/>
          <w:bCs/>
          <w:color w:val="auto"/>
          <w:kern w:val="0"/>
          <w:sz w:val="24"/>
          <w:szCs w:val="24"/>
        </w:rPr>
        <w:t>四、主要标的信息</w:t>
      </w:r>
    </w:p>
    <w:p w14:paraId="746668E7">
      <w:pPr>
        <w:widowControl/>
        <w:spacing w:line="400" w:lineRule="exact"/>
        <w:ind w:firstLine="480" w:firstLineChars="200"/>
        <w:jc w:val="left"/>
        <w:rPr>
          <w:rFonts w:ascii="宋体" w:hAnsi="宋体"/>
          <w:color w:val="auto"/>
          <w:sz w:val="24"/>
          <w:szCs w:val="24"/>
        </w:rPr>
      </w:pPr>
      <w:r>
        <w:rPr>
          <w:rFonts w:ascii="宋体" w:hAnsi="宋体"/>
          <w:color w:val="auto"/>
          <w:sz w:val="24"/>
          <w:szCs w:val="24"/>
        </w:rPr>
        <w:t>服务类主要标的信息：</w:t>
      </w:r>
    </w:p>
    <w:tbl>
      <w:tblPr>
        <w:tblStyle w:val="8"/>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84"/>
        <w:gridCol w:w="2002"/>
        <w:gridCol w:w="1923"/>
        <w:gridCol w:w="1200"/>
        <w:gridCol w:w="1080"/>
        <w:gridCol w:w="2220"/>
        <w:gridCol w:w="1170"/>
      </w:tblGrid>
      <w:tr w14:paraId="60495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vAlign w:val="center"/>
          </w:tcPr>
          <w:p w14:paraId="147E1E74">
            <w:pPr>
              <w:widowControl/>
              <w:spacing w:line="400" w:lineRule="exact"/>
              <w:jc w:val="center"/>
              <w:rPr>
                <w:rFonts w:ascii="宋体" w:hAnsi="宋体"/>
                <w:color w:val="auto"/>
                <w:sz w:val="24"/>
                <w:szCs w:val="24"/>
              </w:rPr>
            </w:pPr>
            <w:r>
              <w:rPr>
                <w:rFonts w:ascii="宋体" w:hAnsi="宋体"/>
                <w:color w:val="auto"/>
                <w:sz w:val="24"/>
                <w:szCs w:val="24"/>
              </w:rPr>
              <w:t>序号</w:t>
            </w:r>
          </w:p>
        </w:tc>
        <w:tc>
          <w:tcPr>
            <w:tcW w:w="2002" w:type="dxa"/>
            <w:vAlign w:val="center"/>
          </w:tcPr>
          <w:p w14:paraId="77C15629">
            <w:pPr>
              <w:widowControl/>
              <w:spacing w:line="400" w:lineRule="exact"/>
              <w:jc w:val="center"/>
              <w:rPr>
                <w:rFonts w:ascii="宋体" w:hAnsi="宋体"/>
                <w:color w:val="auto"/>
                <w:sz w:val="24"/>
                <w:szCs w:val="24"/>
              </w:rPr>
            </w:pPr>
            <w:r>
              <w:rPr>
                <w:rFonts w:ascii="宋体" w:hAnsi="宋体"/>
                <w:color w:val="auto"/>
                <w:sz w:val="24"/>
                <w:szCs w:val="24"/>
              </w:rPr>
              <w:t>标项名称</w:t>
            </w:r>
          </w:p>
        </w:tc>
        <w:tc>
          <w:tcPr>
            <w:tcW w:w="1923" w:type="dxa"/>
            <w:vAlign w:val="center"/>
          </w:tcPr>
          <w:p w14:paraId="69563221">
            <w:pPr>
              <w:widowControl/>
              <w:spacing w:line="400" w:lineRule="exact"/>
              <w:jc w:val="center"/>
              <w:rPr>
                <w:rFonts w:ascii="宋体" w:hAnsi="宋体"/>
                <w:color w:val="auto"/>
                <w:sz w:val="24"/>
                <w:szCs w:val="24"/>
              </w:rPr>
            </w:pPr>
            <w:r>
              <w:rPr>
                <w:rFonts w:ascii="宋体" w:hAnsi="宋体"/>
                <w:color w:val="auto"/>
                <w:sz w:val="24"/>
                <w:szCs w:val="24"/>
              </w:rPr>
              <w:t>标的名称</w:t>
            </w:r>
          </w:p>
        </w:tc>
        <w:tc>
          <w:tcPr>
            <w:tcW w:w="1200" w:type="dxa"/>
            <w:vAlign w:val="center"/>
          </w:tcPr>
          <w:p w14:paraId="14FB40D0">
            <w:pPr>
              <w:widowControl/>
              <w:spacing w:line="400" w:lineRule="exact"/>
              <w:jc w:val="center"/>
              <w:rPr>
                <w:rFonts w:ascii="宋体" w:hAnsi="宋体"/>
                <w:color w:val="auto"/>
                <w:sz w:val="24"/>
                <w:szCs w:val="24"/>
              </w:rPr>
            </w:pPr>
            <w:r>
              <w:rPr>
                <w:rFonts w:ascii="宋体" w:hAnsi="宋体"/>
                <w:color w:val="auto"/>
                <w:sz w:val="24"/>
                <w:szCs w:val="24"/>
              </w:rPr>
              <w:t>服务范围</w:t>
            </w:r>
          </w:p>
        </w:tc>
        <w:tc>
          <w:tcPr>
            <w:tcW w:w="1080" w:type="dxa"/>
            <w:vAlign w:val="center"/>
          </w:tcPr>
          <w:p w14:paraId="25B0A668">
            <w:pPr>
              <w:widowControl/>
              <w:spacing w:line="400" w:lineRule="exact"/>
              <w:jc w:val="center"/>
              <w:rPr>
                <w:rFonts w:ascii="宋体" w:hAnsi="宋体"/>
                <w:color w:val="auto"/>
                <w:sz w:val="24"/>
                <w:szCs w:val="24"/>
              </w:rPr>
            </w:pPr>
            <w:r>
              <w:rPr>
                <w:rFonts w:ascii="宋体" w:hAnsi="宋体"/>
                <w:color w:val="auto"/>
                <w:sz w:val="24"/>
                <w:szCs w:val="24"/>
              </w:rPr>
              <w:t>服务要求</w:t>
            </w:r>
          </w:p>
        </w:tc>
        <w:tc>
          <w:tcPr>
            <w:tcW w:w="2220" w:type="dxa"/>
            <w:vAlign w:val="center"/>
          </w:tcPr>
          <w:p w14:paraId="3D539888">
            <w:pPr>
              <w:widowControl/>
              <w:spacing w:line="400" w:lineRule="exact"/>
              <w:jc w:val="center"/>
              <w:rPr>
                <w:rFonts w:ascii="宋体" w:hAnsi="宋体"/>
                <w:color w:val="auto"/>
                <w:sz w:val="24"/>
                <w:szCs w:val="24"/>
              </w:rPr>
            </w:pPr>
            <w:r>
              <w:rPr>
                <w:rFonts w:hint="eastAsia" w:ascii="宋体" w:hAnsi="宋体"/>
                <w:color w:val="auto"/>
                <w:sz w:val="24"/>
                <w:szCs w:val="24"/>
              </w:rPr>
              <w:t>服务时间</w:t>
            </w:r>
          </w:p>
        </w:tc>
        <w:tc>
          <w:tcPr>
            <w:tcW w:w="1170" w:type="dxa"/>
            <w:vAlign w:val="center"/>
          </w:tcPr>
          <w:p w14:paraId="402E84C0">
            <w:pPr>
              <w:widowControl/>
              <w:spacing w:line="400" w:lineRule="exact"/>
              <w:jc w:val="center"/>
              <w:rPr>
                <w:rFonts w:ascii="宋体" w:hAnsi="宋体"/>
                <w:color w:val="auto"/>
                <w:sz w:val="24"/>
                <w:szCs w:val="24"/>
              </w:rPr>
            </w:pPr>
            <w:r>
              <w:rPr>
                <w:rFonts w:ascii="宋体" w:hAnsi="宋体"/>
                <w:color w:val="auto"/>
                <w:sz w:val="24"/>
                <w:szCs w:val="24"/>
              </w:rPr>
              <w:t>服务标准</w:t>
            </w:r>
          </w:p>
        </w:tc>
      </w:tr>
      <w:tr w14:paraId="0609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4" w:hRule="atLeast"/>
        </w:trPr>
        <w:tc>
          <w:tcPr>
            <w:tcW w:w="0" w:type="auto"/>
            <w:vAlign w:val="center"/>
          </w:tcPr>
          <w:p w14:paraId="2DAC5C1C">
            <w:pPr>
              <w:widowControl/>
              <w:spacing w:line="400" w:lineRule="exact"/>
              <w:jc w:val="center"/>
              <w:rPr>
                <w:rFonts w:ascii="宋体" w:hAnsi="宋体"/>
                <w:color w:val="auto"/>
                <w:sz w:val="24"/>
                <w:szCs w:val="24"/>
              </w:rPr>
            </w:pPr>
            <w:r>
              <w:rPr>
                <w:rFonts w:hint="eastAsia" w:ascii="宋体" w:hAnsi="宋体"/>
                <w:color w:val="auto"/>
                <w:sz w:val="24"/>
                <w:szCs w:val="24"/>
              </w:rPr>
              <w:t>1</w:t>
            </w:r>
          </w:p>
        </w:tc>
        <w:tc>
          <w:tcPr>
            <w:tcW w:w="2002" w:type="dxa"/>
            <w:vAlign w:val="center"/>
          </w:tcPr>
          <w:p w14:paraId="41D98D1E">
            <w:pPr>
              <w:widowControl/>
              <w:spacing w:line="400" w:lineRule="exact"/>
              <w:jc w:val="center"/>
              <w:rPr>
                <w:rFonts w:ascii="宋体" w:hAnsi="宋体"/>
                <w:color w:val="auto"/>
                <w:sz w:val="24"/>
                <w:szCs w:val="24"/>
              </w:rPr>
            </w:pPr>
            <w:r>
              <w:rPr>
                <w:rFonts w:hint="eastAsia" w:ascii="宋体" w:hAnsi="宋体"/>
                <w:color w:val="auto"/>
                <w:sz w:val="24"/>
                <w:szCs w:val="24"/>
              </w:rPr>
              <w:t>2025年广西高职高专分类考试线上宣传推广采购</w:t>
            </w:r>
          </w:p>
        </w:tc>
        <w:tc>
          <w:tcPr>
            <w:tcW w:w="1923" w:type="dxa"/>
            <w:vAlign w:val="center"/>
          </w:tcPr>
          <w:p w14:paraId="77CDBD07">
            <w:pPr>
              <w:widowControl/>
              <w:spacing w:line="400" w:lineRule="exact"/>
              <w:jc w:val="center"/>
              <w:rPr>
                <w:rFonts w:ascii="宋体" w:hAnsi="宋体"/>
                <w:color w:val="auto"/>
                <w:sz w:val="24"/>
                <w:szCs w:val="24"/>
              </w:rPr>
            </w:pPr>
            <w:r>
              <w:rPr>
                <w:rFonts w:hint="eastAsia" w:ascii="宋体" w:hAnsi="宋体"/>
                <w:color w:val="auto"/>
                <w:sz w:val="24"/>
                <w:szCs w:val="24"/>
              </w:rPr>
              <w:t>2025年广西高职高专分类考试线上宣传推广</w:t>
            </w:r>
          </w:p>
        </w:tc>
        <w:tc>
          <w:tcPr>
            <w:tcW w:w="1200" w:type="dxa"/>
            <w:vAlign w:val="center"/>
          </w:tcPr>
          <w:p w14:paraId="59EB62B4">
            <w:pPr>
              <w:widowControl/>
              <w:spacing w:line="400" w:lineRule="exact"/>
              <w:jc w:val="center"/>
              <w:rPr>
                <w:rFonts w:ascii="宋体" w:hAnsi="宋体"/>
                <w:color w:val="auto"/>
                <w:sz w:val="24"/>
                <w:szCs w:val="24"/>
              </w:rPr>
            </w:pPr>
            <w:r>
              <w:rPr>
                <w:rFonts w:hint="eastAsia" w:ascii="宋体" w:hAnsi="宋体"/>
                <w:color w:val="auto"/>
                <w:sz w:val="24"/>
                <w:szCs w:val="24"/>
              </w:rPr>
              <w:t>详见</w:t>
            </w:r>
            <w:r>
              <w:rPr>
                <w:rFonts w:hint="eastAsia" w:ascii="宋体" w:hAnsi="宋体"/>
                <w:color w:val="auto"/>
                <w:sz w:val="24"/>
                <w:szCs w:val="24"/>
                <w:lang w:val="en-US" w:eastAsia="zh-CN"/>
              </w:rPr>
              <w:t>招标</w:t>
            </w:r>
            <w:r>
              <w:rPr>
                <w:rFonts w:hint="eastAsia" w:ascii="宋体" w:hAnsi="宋体"/>
                <w:color w:val="auto"/>
                <w:sz w:val="24"/>
                <w:szCs w:val="24"/>
              </w:rPr>
              <w:t>文件</w:t>
            </w:r>
          </w:p>
        </w:tc>
        <w:tc>
          <w:tcPr>
            <w:tcW w:w="1080" w:type="dxa"/>
            <w:vAlign w:val="center"/>
          </w:tcPr>
          <w:p w14:paraId="69A0E232">
            <w:pPr>
              <w:widowControl/>
              <w:spacing w:line="400" w:lineRule="exact"/>
              <w:jc w:val="center"/>
              <w:rPr>
                <w:rFonts w:ascii="宋体" w:hAnsi="宋体"/>
                <w:color w:val="auto"/>
                <w:sz w:val="24"/>
                <w:szCs w:val="24"/>
              </w:rPr>
            </w:pPr>
            <w:r>
              <w:rPr>
                <w:rFonts w:hint="eastAsia" w:ascii="宋体" w:hAnsi="宋体"/>
                <w:color w:val="auto"/>
                <w:sz w:val="24"/>
                <w:szCs w:val="24"/>
              </w:rPr>
              <w:t>详见</w:t>
            </w:r>
            <w:r>
              <w:rPr>
                <w:rFonts w:hint="eastAsia" w:ascii="宋体" w:hAnsi="宋体"/>
                <w:color w:val="auto"/>
                <w:sz w:val="24"/>
                <w:szCs w:val="24"/>
                <w:lang w:val="en-US" w:eastAsia="zh-CN"/>
              </w:rPr>
              <w:t>招标</w:t>
            </w:r>
            <w:r>
              <w:rPr>
                <w:rFonts w:hint="eastAsia" w:ascii="宋体" w:hAnsi="宋体"/>
                <w:color w:val="auto"/>
                <w:sz w:val="24"/>
                <w:szCs w:val="24"/>
              </w:rPr>
              <w:t>文件</w:t>
            </w:r>
          </w:p>
        </w:tc>
        <w:tc>
          <w:tcPr>
            <w:tcW w:w="2220" w:type="dxa"/>
            <w:vAlign w:val="center"/>
          </w:tcPr>
          <w:p w14:paraId="0A4075FD">
            <w:pPr>
              <w:widowControl/>
              <w:spacing w:line="400" w:lineRule="exact"/>
              <w:jc w:val="center"/>
              <w:rPr>
                <w:rFonts w:ascii="宋体" w:hAnsi="宋体"/>
                <w:color w:val="auto"/>
                <w:sz w:val="24"/>
                <w:szCs w:val="24"/>
              </w:rPr>
            </w:pPr>
            <w:r>
              <w:rPr>
                <w:rFonts w:hint="eastAsia" w:ascii="宋体" w:hAnsi="宋体"/>
                <w:color w:val="auto"/>
                <w:sz w:val="24"/>
                <w:szCs w:val="24"/>
              </w:rPr>
              <w:t>自签订合同之日起6个月。签订合同之日起7个工作日内能按采购文件要求提供本项目服务。</w:t>
            </w:r>
          </w:p>
        </w:tc>
        <w:tc>
          <w:tcPr>
            <w:tcW w:w="1170" w:type="dxa"/>
            <w:vAlign w:val="center"/>
          </w:tcPr>
          <w:p w14:paraId="63C831C5">
            <w:pPr>
              <w:widowControl/>
              <w:spacing w:line="400" w:lineRule="exact"/>
              <w:jc w:val="center"/>
              <w:rPr>
                <w:rFonts w:ascii="宋体" w:hAnsi="宋体"/>
                <w:color w:val="auto"/>
                <w:sz w:val="24"/>
                <w:szCs w:val="24"/>
              </w:rPr>
            </w:pPr>
            <w:r>
              <w:rPr>
                <w:rFonts w:hint="eastAsia" w:ascii="宋体" w:hAnsi="宋体"/>
                <w:color w:val="auto"/>
                <w:sz w:val="24"/>
                <w:szCs w:val="24"/>
              </w:rPr>
              <w:t>详见</w:t>
            </w:r>
            <w:r>
              <w:rPr>
                <w:rFonts w:hint="eastAsia" w:ascii="宋体" w:hAnsi="宋体"/>
                <w:color w:val="auto"/>
                <w:sz w:val="24"/>
                <w:szCs w:val="24"/>
                <w:lang w:val="en-US" w:eastAsia="zh-CN"/>
              </w:rPr>
              <w:t>招标</w:t>
            </w:r>
            <w:r>
              <w:rPr>
                <w:rFonts w:hint="eastAsia" w:ascii="宋体" w:hAnsi="宋体"/>
                <w:color w:val="auto"/>
                <w:sz w:val="24"/>
                <w:szCs w:val="24"/>
              </w:rPr>
              <w:t>文件</w:t>
            </w:r>
          </w:p>
        </w:tc>
      </w:tr>
    </w:tbl>
    <w:p w14:paraId="03731E67">
      <w:pPr>
        <w:widowControl/>
        <w:spacing w:before="75" w:after="75" w:line="300" w:lineRule="exact"/>
        <w:jc w:val="left"/>
        <w:rPr>
          <w:rFonts w:ascii="宋体" w:hAnsi="宋体" w:cs="宋体"/>
          <w:color w:val="auto"/>
          <w:kern w:val="0"/>
          <w:sz w:val="24"/>
          <w:szCs w:val="24"/>
        </w:rPr>
      </w:pPr>
      <w:r>
        <w:rPr>
          <w:rFonts w:hint="eastAsia" w:ascii="宋体" w:hAnsi="宋体" w:cs="Arial"/>
          <w:b/>
          <w:bCs/>
          <w:color w:val="auto"/>
          <w:kern w:val="0"/>
          <w:sz w:val="24"/>
          <w:szCs w:val="24"/>
        </w:rPr>
        <w:t>五、评审专家（单一来源采购人员）名单：</w:t>
      </w:r>
    </w:p>
    <w:p w14:paraId="505595F9">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Arial"/>
          <w:b w:val="0"/>
          <w:bCs w:val="0"/>
          <w:color w:val="auto"/>
          <w:kern w:val="0"/>
          <w:sz w:val="24"/>
          <w:szCs w:val="24"/>
        </w:rPr>
      </w:pPr>
      <w:r>
        <w:rPr>
          <w:rFonts w:hint="eastAsia" w:ascii="宋体" w:hAnsi="宋体" w:cs="Arial"/>
          <w:b w:val="0"/>
          <w:bCs w:val="0"/>
          <w:color w:val="auto"/>
          <w:kern w:val="0"/>
          <w:sz w:val="24"/>
          <w:szCs w:val="24"/>
        </w:rPr>
        <w:t>李松（自行抽取），玉以戎（自行抽取），黄莉（第1分标采购人代表）（自行抽取），何丽萍（自行抽取），梁宇（自行抽取）</w:t>
      </w:r>
    </w:p>
    <w:p w14:paraId="4D1C9D85">
      <w:pPr>
        <w:widowControl/>
        <w:spacing w:line="400" w:lineRule="exact"/>
        <w:jc w:val="left"/>
        <w:rPr>
          <w:rFonts w:ascii="黑体" w:hAnsi="黑体" w:eastAsia="黑体" w:cs="宋体"/>
          <w:color w:val="auto"/>
          <w:kern w:val="0"/>
          <w:sz w:val="27"/>
          <w:szCs w:val="27"/>
        </w:rPr>
      </w:pPr>
      <w:r>
        <w:rPr>
          <w:rFonts w:hint="eastAsia" w:ascii="宋体" w:hAnsi="宋体" w:cs="Arial"/>
          <w:b/>
          <w:bCs/>
          <w:color w:val="auto"/>
          <w:kern w:val="0"/>
          <w:sz w:val="24"/>
          <w:szCs w:val="24"/>
        </w:rPr>
        <w:t>六、代理服务收费标准及金额：</w:t>
      </w:r>
    </w:p>
    <w:p w14:paraId="3F693BAA">
      <w:pPr>
        <w:widowControl/>
        <w:wordWrap w:val="0"/>
        <w:topLinePunct/>
        <w:spacing w:before="75" w:after="75" w:line="400" w:lineRule="exact"/>
        <w:ind w:firstLine="480" w:firstLineChars="200"/>
        <w:jc w:val="left"/>
        <w:rPr>
          <w:rFonts w:ascii="宋体" w:hAnsi="宋体" w:cs="宋体"/>
          <w:color w:val="auto"/>
          <w:kern w:val="0"/>
          <w:sz w:val="24"/>
          <w:szCs w:val="24"/>
        </w:rPr>
      </w:pPr>
      <w:r>
        <w:rPr>
          <w:rFonts w:ascii="宋体" w:hAnsi="宋体" w:cs="宋体"/>
          <w:color w:val="auto"/>
          <w:kern w:val="0"/>
          <w:sz w:val="24"/>
          <w:szCs w:val="24"/>
        </w:rPr>
        <w:t>1.代理服务收费标准：</w:t>
      </w:r>
      <w:r>
        <w:rPr>
          <w:rFonts w:hint="eastAsia" w:ascii="宋体" w:hAnsi="宋体" w:cs="宋体"/>
          <w:color w:val="auto"/>
          <w:kern w:val="0"/>
          <w:sz w:val="24"/>
          <w:szCs w:val="24"/>
        </w:rPr>
        <w:t>本项目的代理服务费按招标文件“投标人须知”第40.2款规定的标准采用差额定率累进计费方式计算（取整到元），由中标供应商向采购代理机构支付。</w:t>
      </w:r>
    </w:p>
    <w:p w14:paraId="240CA7D3">
      <w:pPr>
        <w:widowControl/>
        <w:wordWrap w:val="0"/>
        <w:topLinePunct/>
        <w:spacing w:before="75" w:after="75" w:line="400" w:lineRule="exact"/>
        <w:ind w:firstLine="480" w:firstLineChars="200"/>
        <w:jc w:val="left"/>
        <w:rPr>
          <w:rFonts w:hint="default" w:ascii="宋体" w:hAnsi="宋体" w:eastAsia="宋体" w:cs="宋体"/>
          <w:color w:val="auto"/>
          <w:kern w:val="0"/>
          <w:sz w:val="24"/>
          <w:szCs w:val="24"/>
          <w:lang w:val="en-US" w:eastAsia="zh-CN"/>
        </w:rPr>
      </w:pPr>
      <w:r>
        <w:rPr>
          <w:rFonts w:ascii="宋体" w:hAnsi="宋体" w:cs="宋体"/>
          <w:color w:val="auto"/>
          <w:kern w:val="0"/>
          <w:sz w:val="24"/>
          <w:szCs w:val="24"/>
        </w:rPr>
        <w:t>2.代理服务收费金额（元）：</w:t>
      </w:r>
      <w:r>
        <w:rPr>
          <w:rFonts w:hint="eastAsia" w:ascii="宋体" w:hAnsi="宋体" w:cs="Arial"/>
          <w:color w:val="auto"/>
          <w:kern w:val="0"/>
          <w:sz w:val="24"/>
          <w:szCs w:val="24"/>
          <w:lang w:val="en-US" w:eastAsia="zh-CN"/>
        </w:rPr>
        <w:t>22760</w:t>
      </w:r>
    </w:p>
    <w:p w14:paraId="67B83D6F">
      <w:pPr>
        <w:widowControl/>
        <w:spacing w:line="400" w:lineRule="exact"/>
        <w:jc w:val="left"/>
        <w:rPr>
          <w:rFonts w:ascii="黑体" w:hAnsi="黑体" w:eastAsia="黑体" w:cs="宋体"/>
          <w:color w:val="auto"/>
          <w:kern w:val="0"/>
          <w:sz w:val="27"/>
          <w:szCs w:val="27"/>
        </w:rPr>
      </w:pPr>
      <w:r>
        <w:rPr>
          <w:rFonts w:hint="eastAsia" w:ascii="宋体" w:hAnsi="宋体" w:cs="Arial"/>
          <w:b/>
          <w:bCs/>
          <w:color w:val="auto"/>
          <w:kern w:val="0"/>
          <w:sz w:val="24"/>
          <w:szCs w:val="24"/>
        </w:rPr>
        <w:t>七、公告期限</w:t>
      </w:r>
    </w:p>
    <w:p w14:paraId="16EDC1A2">
      <w:pPr>
        <w:widowControl/>
        <w:spacing w:before="75" w:after="75" w:line="300" w:lineRule="exact"/>
        <w:ind w:firstLine="480" w:firstLineChars="200"/>
        <w:jc w:val="left"/>
        <w:rPr>
          <w:rFonts w:ascii="Arial" w:hAnsi="Arial" w:cs="Arial"/>
          <w:color w:val="auto"/>
          <w:kern w:val="0"/>
          <w:sz w:val="24"/>
          <w:szCs w:val="24"/>
        </w:rPr>
      </w:pPr>
      <w:r>
        <w:rPr>
          <w:rFonts w:ascii="宋体" w:hAnsi="宋体" w:cs="宋体"/>
          <w:color w:val="auto"/>
          <w:kern w:val="0"/>
          <w:sz w:val="24"/>
          <w:szCs w:val="24"/>
        </w:rPr>
        <w:t>自本公告发布之日起1个工作日。</w:t>
      </w:r>
    </w:p>
    <w:p w14:paraId="21E07751">
      <w:pPr>
        <w:widowControl/>
        <w:spacing w:line="400" w:lineRule="exact"/>
        <w:jc w:val="left"/>
        <w:rPr>
          <w:rFonts w:ascii="黑体" w:hAnsi="黑体" w:eastAsia="黑体" w:cs="宋体"/>
          <w:color w:val="auto"/>
          <w:kern w:val="0"/>
          <w:sz w:val="24"/>
          <w:szCs w:val="24"/>
        </w:rPr>
      </w:pPr>
      <w:r>
        <w:rPr>
          <w:rFonts w:hint="eastAsia" w:ascii="宋体" w:hAnsi="宋体" w:cs="Arial"/>
          <w:b/>
          <w:bCs/>
          <w:color w:val="auto"/>
          <w:kern w:val="0"/>
          <w:sz w:val="24"/>
          <w:szCs w:val="24"/>
        </w:rPr>
        <w:t>八、其他补充事宜</w:t>
      </w:r>
    </w:p>
    <w:p w14:paraId="3F47FC91">
      <w:pPr>
        <w:widowControl/>
        <w:wordWrap w:val="0"/>
        <w:spacing w:line="40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 xml:space="preserve">1.网上查询地址：www.ccgp.gov.cn（中国政府采购网）、zfcg.gxzf.gov.cn（广西壮族自治区政府采购网）、zfcg.lzscz.liuzhou.gov.cn（广西柳州政府采购网）。 </w:t>
      </w:r>
    </w:p>
    <w:p w14:paraId="2981221F">
      <w:pPr>
        <w:widowControl/>
        <w:wordWrap w:val="0"/>
        <w:spacing w:line="40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2.供应商认为中标结果使自己的权益受到损害的，可以在中标结果公告期限届满之日起七个工作日内以书面形式向采购人或采购代理机构提出质疑，逾期将不再受理。</w:t>
      </w:r>
    </w:p>
    <w:p w14:paraId="3B95D12D">
      <w:pPr>
        <w:widowControl/>
        <w:wordWrap w:val="0"/>
        <w:spacing w:line="400" w:lineRule="exact"/>
        <w:ind w:firstLine="480" w:firstLineChars="200"/>
        <w:jc w:val="left"/>
        <w:rPr>
          <w:color w:val="auto"/>
          <w:sz w:val="24"/>
          <w:szCs w:val="24"/>
        </w:rPr>
      </w:pPr>
      <w:r>
        <w:rPr>
          <w:rFonts w:hint="eastAsia" w:ascii="宋体" w:hAnsi="宋体" w:cs="宋体"/>
          <w:color w:val="auto"/>
          <w:kern w:val="0"/>
          <w:sz w:val="24"/>
          <w:szCs w:val="24"/>
        </w:rPr>
        <w:t>3</w:t>
      </w:r>
      <w:r>
        <w:rPr>
          <w:rFonts w:ascii="宋体" w:hAnsi="宋体" w:cs="宋体"/>
          <w:color w:val="auto"/>
          <w:kern w:val="0"/>
          <w:sz w:val="24"/>
          <w:szCs w:val="24"/>
        </w:rPr>
        <w:t>.</w:t>
      </w:r>
      <w:r>
        <w:rPr>
          <w:rFonts w:hint="eastAsia" w:ascii="宋体" w:hAnsi="宋体" w:cs="宋体"/>
          <w:color w:val="auto"/>
          <w:kern w:val="0"/>
          <w:sz w:val="24"/>
          <w:szCs w:val="24"/>
        </w:rPr>
        <w:t>中标</w:t>
      </w:r>
      <w:r>
        <w:rPr>
          <w:rFonts w:hint="eastAsia"/>
          <w:color w:val="auto"/>
          <w:sz w:val="24"/>
          <w:szCs w:val="24"/>
        </w:rPr>
        <w:t>供应商评审总得分</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eastAsia="zh-CN"/>
        </w:rPr>
        <w:t>86.26</w:t>
      </w:r>
      <w:r>
        <w:rPr>
          <w:rFonts w:hint="eastAsia"/>
          <w:color w:val="auto"/>
          <w:sz w:val="24"/>
          <w:szCs w:val="24"/>
        </w:rPr>
        <w:t>。</w:t>
      </w:r>
    </w:p>
    <w:p w14:paraId="46E08717">
      <w:pPr>
        <w:widowControl/>
        <w:spacing w:line="400" w:lineRule="exact"/>
        <w:jc w:val="left"/>
        <w:rPr>
          <w:rFonts w:ascii="黑体" w:hAnsi="黑体" w:eastAsia="黑体" w:cs="宋体"/>
          <w:color w:val="auto"/>
          <w:kern w:val="0"/>
          <w:sz w:val="27"/>
          <w:szCs w:val="27"/>
        </w:rPr>
      </w:pPr>
      <w:r>
        <w:rPr>
          <w:rFonts w:hint="eastAsia" w:ascii="宋体" w:hAnsi="宋体" w:cs="Arial"/>
          <w:b/>
          <w:bCs/>
          <w:color w:val="auto"/>
          <w:kern w:val="0"/>
          <w:sz w:val="24"/>
          <w:szCs w:val="24"/>
        </w:rPr>
        <w:t>九、对本次公告内容提出询问，请按以下方式联系</w:t>
      </w:r>
    </w:p>
    <w:p w14:paraId="64C2155A">
      <w:pPr>
        <w:snapToGrid w:val="0"/>
        <w:spacing w:line="360" w:lineRule="auto"/>
        <w:ind w:firstLine="480" w:firstLineChars="200"/>
        <w:jc w:val="left"/>
        <w:rPr>
          <w:rFonts w:ascii="宋体" w:hAnsi="宋体"/>
          <w:bCs/>
          <w:color w:val="auto"/>
          <w:sz w:val="24"/>
          <w:szCs w:val="24"/>
        </w:rPr>
      </w:pPr>
      <w:r>
        <w:rPr>
          <w:rFonts w:hint="eastAsia" w:ascii="宋体" w:hAnsi="宋体"/>
          <w:bCs/>
          <w:color w:val="auto"/>
          <w:sz w:val="24"/>
          <w:szCs w:val="24"/>
        </w:rPr>
        <w:t>1.采购人信息</w:t>
      </w:r>
    </w:p>
    <w:p w14:paraId="09EC3A36">
      <w:pPr>
        <w:snapToGrid w:val="0"/>
        <w:spacing w:line="360" w:lineRule="auto"/>
        <w:ind w:firstLine="480" w:firstLineChars="200"/>
        <w:jc w:val="left"/>
        <w:rPr>
          <w:rFonts w:hint="eastAsia" w:ascii="宋体" w:hAnsi="宋体"/>
          <w:bCs/>
          <w:color w:val="auto"/>
          <w:sz w:val="24"/>
          <w:szCs w:val="24"/>
        </w:rPr>
      </w:pPr>
      <w:r>
        <w:rPr>
          <w:rFonts w:hint="eastAsia" w:ascii="宋体" w:hAnsi="宋体"/>
          <w:bCs/>
          <w:color w:val="auto"/>
          <w:sz w:val="24"/>
          <w:szCs w:val="24"/>
        </w:rPr>
        <w:t>名称：柳州职业技术大学</w:t>
      </w:r>
    </w:p>
    <w:p w14:paraId="1FBBA437">
      <w:pPr>
        <w:snapToGrid w:val="0"/>
        <w:spacing w:line="360" w:lineRule="auto"/>
        <w:ind w:firstLine="480" w:firstLineChars="200"/>
        <w:jc w:val="left"/>
        <w:rPr>
          <w:rFonts w:ascii="宋体" w:hAnsi="宋体"/>
          <w:bCs/>
          <w:color w:val="auto"/>
          <w:sz w:val="24"/>
          <w:szCs w:val="24"/>
        </w:rPr>
      </w:pPr>
      <w:r>
        <w:rPr>
          <w:rFonts w:hint="eastAsia" w:ascii="宋体" w:hAnsi="宋体"/>
          <w:bCs/>
          <w:color w:val="auto"/>
          <w:sz w:val="24"/>
          <w:szCs w:val="24"/>
        </w:rPr>
        <w:t>地址：柳州市社湾路28号</w:t>
      </w:r>
    </w:p>
    <w:p w14:paraId="1BBF3A0E">
      <w:pPr>
        <w:snapToGrid w:val="0"/>
        <w:spacing w:line="360" w:lineRule="auto"/>
        <w:ind w:firstLine="480" w:firstLineChars="200"/>
        <w:jc w:val="left"/>
        <w:rPr>
          <w:rFonts w:ascii="宋体" w:hAnsi="宋体"/>
          <w:bCs/>
          <w:color w:val="auto"/>
          <w:sz w:val="24"/>
          <w:szCs w:val="24"/>
        </w:rPr>
      </w:pPr>
      <w:r>
        <w:rPr>
          <w:rFonts w:hint="eastAsia" w:ascii="宋体" w:hAnsi="宋体"/>
          <w:bCs/>
          <w:color w:val="auto"/>
          <w:sz w:val="24"/>
          <w:szCs w:val="24"/>
        </w:rPr>
        <w:t>联系方式：0772-3156307</w:t>
      </w:r>
    </w:p>
    <w:p w14:paraId="26BEDA1A">
      <w:pPr>
        <w:snapToGrid w:val="0"/>
        <w:spacing w:line="360" w:lineRule="auto"/>
        <w:ind w:firstLine="480" w:firstLineChars="200"/>
        <w:jc w:val="left"/>
        <w:rPr>
          <w:rFonts w:ascii="宋体" w:hAnsi="宋体"/>
          <w:bCs/>
          <w:color w:val="auto"/>
          <w:sz w:val="24"/>
          <w:szCs w:val="24"/>
        </w:rPr>
      </w:pPr>
      <w:r>
        <w:rPr>
          <w:rFonts w:hint="eastAsia" w:ascii="宋体" w:hAnsi="宋体"/>
          <w:bCs/>
          <w:color w:val="auto"/>
          <w:sz w:val="24"/>
          <w:szCs w:val="24"/>
        </w:rPr>
        <w:t>2.采购代理机构信息</w:t>
      </w:r>
    </w:p>
    <w:p w14:paraId="6314ECC7">
      <w:pPr>
        <w:snapToGrid w:val="0"/>
        <w:spacing w:line="360" w:lineRule="auto"/>
        <w:ind w:firstLine="480" w:firstLineChars="200"/>
        <w:jc w:val="left"/>
        <w:rPr>
          <w:rFonts w:ascii="宋体" w:hAnsi="宋体"/>
          <w:bCs/>
          <w:color w:val="auto"/>
          <w:sz w:val="24"/>
          <w:szCs w:val="24"/>
        </w:rPr>
      </w:pPr>
      <w:r>
        <w:rPr>
          <w:rFonts w:hint="eastAsia" w:ascii="宋体" w:hAnsi="宋体"/>
          <w:bCs/>
          <w:color w:val="auto"/>
          <w:sz w:val="24"/>
          <w:szCs w:val="24"/>
        </w:rPr>
        <w:t>名称：广西大德项目管理有限公司</w:t>
      </w:r>
    </w:p>
    <w:p w14:paraId="2224DDBC">
      <w:pPr>
        <w:snapToGrid w:val="0"/>
        <w:spacing w:line="360" w:lineRule="auto"/>
        <w:ind w:firstLine="480" w:firstLineChars="200"/>
        <w:jc w:val="left"/>
        <w:rPr>
          <w:rFonts w:ascii="宋体" w:hAnsi="宋体"/>
          <w:bCs/>
          <w:color w:val="auto"/>
          <w:sz w:val="24"/>
          <w:szCs w:val="24"/>
        </w:rPr>
      </w:pPr>
      <w:r>
        <w:rPr>
          <w:rFonts w:hint="eastAsia" w:ascii="宋体" w:hAnsi="宋体"/>
          <w:bCs/>
          <w:color w:val="auto"/>
          <w:sz w:val="24"/>
          <w:szCs w:val="24"/>
        </w:rPr>
        <w:t>地址：柳州市潭中东路17号华信国际B座910</w:t>
      </w:r>
    </w:p>
    <w:p w14:paraId="1232162F">
      <w:pPr>
        <w:snapToGrid w:val="0"/>
        <w:spacing w:line="360" w:lineRule="auto"/>
        <w:ind w:firstLine="480" w:firstLineChars="200"/>
        <w:jc w:val="left"/>
        <w:rPr>
          <w:rFonts w:ascii="宋体" w:hAnsi="宋体"/>
          <w:bCs/>
          <w:color w:val="auto"/>
          <w:sz w:val="24"/>
          <w:szCs w:val="24"/>
        </w:rPr>
      </w:pPr>
      <w:r>
        <w:rPr>
          <w:rFonts w:hint="eastAsia" w:ascii="宋体" w:hAnsi="宋体"/>
          <w:bCs/>
          <w:color w:val="auto"/>
          <w:sz w:val="24"/>
          <w:szCs w:val="24"/>
        </w:rPr>
        <w:t>联系方式：0772-2120191</w:t>
      </w:r>
    </w:p>
    <w:p w14:paraId="23613DDF">
      <w:pPr>
        <w:snapToGrid w:val="0"/>
        <w:spacing w:line="360" w:lineRule="auto"/>
        <w:ind w:firstLine="480" w:firstLineChars="200"/>
        <w:jc w:val="left"/>
        <w:rPr>
          <w:rFonts w:ascii="宋体" w:hAnsi="宋体"/>
          <w:bCs/>
          <w:color w:val="auto"/>
          <w:sz w:val="24"/>
          <w:szCs w:val="24"/>
        </w:rPr>
      </w:pPr>
      <w:r>
        <w:rPr>
          <w:rFonts w:hint="eastAsia" w:ascii="宋体" w:hAnsi="宋体"/>
          <w:bCs/>
          <w:color w:val="auto"/>
          <w:sz w:val="24"/>
          <w:szCs w:val="24"/>
        </w:rPr>
        <w:t>3.项目联系方式</w:t>
      </w:r>
    </w:p>
    <w:p w14:paraId="264F503A">
      <w:pPr>
        <w:snapToGrid w:val="0"/>
        <w:spacing w:line="360" w:lineRule="auto"/>
        <w:ind w:firstLine="480" w:firstLineChars="200"/>
        <w:jc w:val="left"/>
        <w:rPr>
          <w:rFonts w:ascii="宋体" w:hAnsi="宋体"/>
          <w:bCs/>
          <w:color w:val="auto"/>
          <w:sz w:val="24"/>
          <w:szCs w:val="24"/>
        </w:rPr>
      </w:pPr>
      <w:r>
        <w:rPr>
          <w:rFonts w:hint="eastAsia" w:ascii="宋体" w:hAnsi="宋体"/>
          <w:bCs/>
          <w:color w:val="auto"/>
          <w:sz w:val="24"/>
          <w:szCs w:val="24"/>
        </w:rPr>
        <w:t>项目联系人：韦华艳、梁斌雄、黄燕梅</w:t>
      </w:r>
    </w:p>
    <w:p w14:paraId="276649A3">
      <w:pPr>
        <w:snapToGrid w:val="0"/>
        <w:spacing w:line="360" w:lineRule="auto"/>
        <w:ind w:firstLine="480" w:firstLineChars="200"/>
        <w:jc w:val="left"/>
        <w:rPr>
          <w:rFonts w:ascii="宋体" w:hAnsi="宋体"/>
          <w:bCs/>
          <w:color w:val="auto"/>
          <w:sz w:val="24"/>
          <w:szCs w:val="24"/>
        </w:rPr>
      </w:pPr>
      <w:r>
        <w:rPr>
          <w:rFonts w:hint="eastAsia" w:ascii="宋体" w:hAnsi="宋体"/>
          <w:bCs/>
          <w:color w:val="auto"/>
          <w:sz w:val="24"/>
          <w:szCs w:val="24"/>
        </w:rPr>
        <w:t>电 话：0772-2120191</w:t>
      </w:r>
    </w:p>
    <w:p w14:paraId="7F06611A">
      <w:pPr>
        <w:snapToGrid w:val="0"/>
        <w:spacing w:line="360" w:lineRule="auto"/>
        <w:ind w:firstLine="480" w:firstLineChars="200"/>
        <w:jc w:val="left"/>
        <w:rPr>
          <w:rFonts w:ascii="宋体"/>
          <w:color w:val="auto"/>
          <w:sz w:val="24"/>
          <w:szCs w:val="24"/>
        </w:rPr>
      </w:pPr>
    </w:p>
    <w:p w14:paraId="18321FA5">
      <w:pPr>
        <w:jc w:val="right"/>
        <w:rPr>
          <w:rFonts w:hint="eastAsia" w:ascii="宋体" w:hAnsi="宋体"/>
          <w:color w:val="auto"/>
          <w:sz w:val="24"/>
          <w:szCs w:val="24"/>
        </w:rPr>
      </w:pPr>
      <w:bookmarkStart w:id="3" w:name="_GoBack"/>
      <w:bookmarkEnd w:id="3"/>
      <w:r>
        <w:rPr>
          <w:rFonts w:hint="eastAsia" w:ascii="宋体" w:hAnsi="宋体"/>
          <w:color w:val="auto"/>
          <w:sz w:val="24"/>
          <w:szCs w:val="24"/>
        </w:rPr>
        <w:t>广西大德项目管理有限公司</w:t>
      </w:r>
    </w:p>
    <w:p w14:paraId="0A694732">
      <w:pPr>
        <w:jc w:val="right"/>
        <w:rPr>
          <w:rFonts w:ascii="宋体" w:hAnsi="宋体"/>
          <w:color w:val="auto"/>
          <w:sz w:val="24"/>
          <w:szCs w:val="24"/>
        </w:rPr>
      </w:pPr>
      <w:r>
        <w:rPr>
          <w:rFonts w:hint="eastAsia" w:ascii="宋体" w:hAnsi="宋体"/>
          <w:color w:val="auto"/>
          <w:sz w:val="24"/>
          <w:szCs w:val="24"/>
        </w:rPr>
        <w:t>202</w:t>
      </w:r>
      <w:r>
        <w:rPr>
          <w:rFonts w:hint="eastAsia" w:ascii="宋体" w:hAnsi="宋体"/>
          <w:color w:val="auto"/>
          <w:sz w:val="24"/>
          <w:szCs w:val="24"/>
          <w:lang w:val="en-US" w:eastAsia="zh-CN"/>
        </w:rPr>
        <w:t>5</w:t>
      </w:r>
      <w:r>
        <w:rPr>
          <w:rFonts w:hint="eastAsia" w:ascii="宋体" w:hAnsi="宋体"/>
          <w:color w:val="auto"/>
          <w:sz w:val="24"/>
          <w:szCs w:val="24"/>
        </w:rPr>
        <w:t>年</w:t>
      </w:r>
      <w:bookmarkEnd w:id="2"/>
      <w:r>
        <w:rPr>
          <w:rFonts w:hint="eastAsia" w:ascii="宋体" w:hAnsi="宋体"/>
          <w:color w:val="auto"/>
          <w:sz w:val="24"/>
          <w:szCs w:val="24"/>
        </w:rPr>
        <w:t>01月20日</w:t>
      </w:r>
    </w:p>
    <w:sectPr>
      <w:footerReference r:id="rId3" w:type="default"/>
      <w:pgSz w:w="11906" w:h="16838"/>
      <w:pgMar w:top="1440" w:right="1021"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28958"/>
    </w:sdtPr>
    <w:sdtContent>
      <w:p w14:paraId="0DFC5C24">
        <w:pPr>
          <w:pStyle w:val="6"/>
          <w:jc w:val="center"/>
        </w:pPr>
        <w:r>
          <w:fldChar w:fldCharType="begin"/>
        </w:r>
        <w:r>
          <w:instrText xml:space="preserve"> PAGE   \* MERGEFORMAT </w:instrText>
        </w:r>
        <w:r>
          <w:fldChar w:fldCharType="separate"/>
        </w:r>
        <w:r>
          <w:rPr>
            <w:lang w:val="zh-CN"/>
          </w:rPr>
          <w:t>2</w:t>
        </w:r>
        <w:r>
          <w:rPr>
            <w:lang w:val="zh-CN"/>
          </w:rPr>
          <w:fldChar w:fldCharType="end"/>
        </w:r>
      </w:p>
    </w:sdtContent>
  </w:sdt>
  <w:p w14:paraId="20193320">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RjMTQwZTFkNDM2MzIwOTQ3YmNlNjNiYjBlZWE1MzIifQ=="/>
  </w:docVars>
  <w:rsids>
    <w:rsidRoot w:val="00342BB7"/>
    <w:rsid w:val="000016DD"/>
    <w:rsid w:val="00004378"/>
    <w:rsid w:val="00006124"/>
    <w:rsid w:val="00006960"/>
    <w:rsid w:val="00006D94"/>
    <w:rsid w:val="00010AFF"/>
    <w:rsid w:val="0001471A"/>
    <w:rsid w:val="0001591D"/>
    <w:rsid w:val="00021440"/>
    <w:rsid w:val="00025FE2"/>
    <w:rsid w:val="00030A1A"/>
    <w:rsid w:val="00032243"/>
    <w:rsid w:val="00037585"/>
    <w:rsid w:val="00045835"/>
    <w:rsid w:val="000474E0"/>
    <w:rsid w:val="0005028E"/>
    <w:rsid w:val="00066526"/>
    <w:rsid w:val="00083096"/>
    <w:rsid w:val="000848B2"/>
    <w:rsid w:val="0009056E"/>
    <w:rsid w:val="000A112E"/>
    <w:rsid w:val="000A15BB"/>
    <w:rsid w:val="000B7D55"/>
    <w:rsid w:val="000C178D"/>
    <w:rsid w:val="000C2C6B"/>
    <w:rsid w:val="000C6A3D"/>
    <w:rsid w:val="000D15CA"/>
    <w:rsid w:val="000E58A9"/>
    <w:rsid w:val="000F1684"/>
    <w:rsid w:val="001016B7"/>
    <w:rsid w:val="0010189D"/>
    <w:rsid w:val="001068AF"/>
    <w:rsid w:val="00117A85"/>
    <w:rsid w:val="00117CFF"/>
    <w:rsid w:val="00117FD0"/>
    <w:rsid w:val="001218E2"/>
    <w:rsid w:val="001242F1"/>
    <w:rsid w:val="00126CEA"/>
    <w:rsid w:val="0012746C"/>
    <w:rsid w:val="0014121E"/>
    <w:rsid w:val="00142300"/>
    <w:rsid w:val="00143331"/>
    <w:rsid w:val="001520D4"/>
    <w:rsid w:val="00153A32"/>
    <w:rsid w:val="001637A4"/>
    <w:rsid w:val="0016444D"/>
    <w:rsid w:val="00167011"/>
    <w:rsid w:val="001767CA"/>
    <w:rsid w:val="001778B4"/>
    <w:rsid w:val="001850EE"/>
    <w:rsid w:val="00186CA7"/>
    <w:rsid w:val="00193AB7"/>
    <w:rsid w:val="00194219"/>
    <w:rsid w:val="00194795"/>
    <w:rsid w:val="001B1263"/>
    <w:rsid w:val="001D0EE5"/>
    <w:rsid w:val="001D2024"/>
    <w:rsid w:val="001E037A"/>
    <w:rsid w:val="001E701C"/>
    <w:rsid w:val="001E7484"/>
    <w:rsid w:val="001F35D1"/>
    <w:rsid w:val="001F5AAF"/>
    <w:rsid w:val="00212167"/>
    <w:rsid w:val="00213D03"/>
    <w:rsid w:val="00215A8A"/>
    <w:rsid w:val="0022210B"/>
    <w:rsid w:val="00235330"/>
    <w:rsid w:val="00240CAA"/>
    <w:rsid w:val="00242338"/>
    <w:rsid w:val="002438A6"/>
    <w:rsid w:val="00245C1F"/>
    <w:rsid w:val="00250E65"/>
    <w:rsid w:val="00253F22"/>
    <w:rsid w:val="00254E62"/>
    <w:rsid w:val="00256E46"/>
    <w:rsid w:val="00257776"/>
    <w:rsid w:val="0026024C"/>
    <w:rsid w:val="00261DDB"/>
    <w:rsid w:val="0027451B"/>
    <w:rsid w:val="00275821"/>
    <w:rsid w:val="002819A3"/>
    <w:rsid w:val="0029537B"/>
    <w:rsid w:val="002A49B1"/>
    <w:rsid w:val="002B3119"/>
    <w:rsid w:val="002B31DE"/>
    <w:rsid w:val="002B5088"/>
    <w:rsid w:val="002C4DD1"/>
    <w:rsid w:val="002E1F42"/>
    <w:rsid w:val="002F1A15"/>
    <w:rsid w:val="002F6B81"/>
    <w:rsid w:val="00303A1F"/>
    <w:rsid w:val="00303E60"/>
    <w:rsid w:val="00304B59"/>
    <w:rsid w:val="00315BEB"/>
    <w:rsid w:val="00315EFA"/>
    <w:rsid w:val="00340358"/>
    <w:rsid w:val="00342BB7"/>
    <w:rsid w:val="00344E3E"/>
    <w:rsid w:val="00351BAC"/>
    <w:rsid w:val="00366B1E"/>
    <w:rsid w:val="00377339"/>
    <w:rsid w:val="00384A9A"/>
    <w:rsid w:val="00384DF1"/>
    <w:rsid w:val="00384F12"/>
    <w:rsid w:val="00387949"/>
    <w:rsid w:val="003A7C7C"/>
    <w:rsid w:val="003B34CA"/>
    <w:rsid w:val="003D1B4D"/>
    <w:rsid w:val="003D3A9C"/>
    <w:rsid w:val="003D428A"/>
    <w:rsid w:val="003D43EF"/>
    <w:rsid w:val="003D567E"/>
    <w:rsid w:val="003D781F"/>
    <w:rsid w:val="003D7D32"/>
    <w:rsid w:val="003E0A49"/>
    <w:rsid w:val="003E57AA"/>
    <w:rsid w:val="003E78DA"/>
    <w:rsid w:val="003E7D44"/>
    <w:rsid w:val="004118E9"/>
    <w:rsid w:val="0041464B"/>
    <w:rsid w:val="00414E53"/>
    <w:rsid w:val="00420A15"/>
    <w:rsid w:val="0042124B"/>
    <w:rsid w:val="0042586F"/>
    <w:rsid w:val="0043198A"/>
    <w:rsid w:val="00442C5C"/>
    <w:rsid w:val="00453BB5"/>
    <w:rsid w:val="00467E09"/>
    <w:rsid w:val="00474971"/>
    <w:rsid w:val="0048508B"/>
    <w:rsid w:val="0048641A"/>
    <w:rsid w:val="00486B1D"/>
    <w:rsid w:val="00491110"/>
    <w:rsid w:val="004A7F57"/>
    <w:rsid w:val="004B54E9"/>
    <w:rsid w:val="004C1F77"/>
    <w:rsid w:val="004C2A76"/>
    <w:rsid w:val="004C5029"/>
    <w:rsid w:val="004D0B74"/>
    <w:rsid w:val="004D1D03"/>
    <w:rsid w:val="004D3016"/>
    <w:rsid w:val="004D37A1"/>
    <w:rsid w:val="004D4CE2"/>
    <w:rsid w:val="004D6900"/>
    <w:rsid w:val="004F397A"/>
    <w:rsid w:val="00502643"/>
    <w:rsid w:val="005119F8"/>
    <w:rsid w:val="005133EA"/>
    <w:rsid w:val="00517207"/>
    <w:rsid w:val="0053004D"/>
    <w:rsid w:val="005331E5"/>
    <w:rsid w:val="005331FD"/>
    <w:rsid w:val="00541D7A"/>
    <w:rsid w:val="00574EB7"/>
    <w:rsid w:val="0058070E"/>
    <w:rsid w:val="00581A1E"/>
    <w:rsid w:val="00582250"/>
    <w:rsid w:val="0058421D"/>
    <w:rsid w:val="00586FF9"/>
    <w:rsid w:val="00587E56"/>
    <w:rsid w:val="00590330"/>
    <w:rsid w:val="005A0547"/>
    <w:rsid w:val="005A7EC4"/>
    <w:rsid w:val="005C16E9"/>
    <w:rsid w:val="005C70CE"/>
    <w:rsid w:val="005C790D"/>
    <w:rsid w:val="005D03F7"/>
    <w:rsid w:val="005D0674"/>
    <w:rsid w:val="005D1622"/>
    <w:rsid w:val="005D5F0B"/>
    <w:rsid w:val="005E0DC6"/>
    <w:rsid w:val="005E120B"/>
    <w:rsid w:val="005F0AFC"/>
    <w:rsid w:val="005F4C50"/>
    <w:rsid w:val="006145EE"/>
    <w:rsid w:val="00614851"/>
    <w:rsid w:val="00615995"/>
    <w:rsid w:val="006210A5"/>
    <w:rsid w:val="00621DA3"/>
    <w:rsid w:val="00627307"/>
    <w:rsid w:val="0062751B"/>
    <w:rsid w:val="006325E2"/>
    <w:rsid w:val="006329C6"/>
    <w:rsid w:val="0063524A"/>
    <w:rsid w:val="0063596F"/>
    <w:rsid w:val="00637698"/>
    <w:rsid w:val="00645D91"/>
    <w:rsid w:val="006477C6"/>
    <w:rsid w:val="006526C3"/>
    <w:rsid w:val="0065677B"/>
    <w:rsid w:val="00667420"/>
    <w:rsid w:val="00674AFC"/>
    <w:rsid w:val="00680041"/>
    <w:rsid w:val="0068706B"/>
    <w:rsid w:val="00691EEE"/>
    <w:rsid w:val="00696589"/>
    <w:rsid w:val="006A3C21"/>
    <w:rsid w:val="006A45B5"/>
    <w:rsid w:val="006A4DDE"/>
    <w:rsid w:val="006A723C"/>
    <w:rsid w:val="006B115C"/>
    <w:rsid w:val="006B6A4A"/>
    <w:rsid w:val="006C0619"/>
    <w:rsid w:val="006D6111"/>
    <w:rsid w:val="006D7C92"/>
    <w:rsid w:val="006E04B5"/>
    <w:rsid w:val="006F1088"/>
    <w:rsid w:val="006F67A6"/>
    <w:rsid w:val="00700DE7"/>
    <w:rsid w:val="00712AB2"/>
    <w:rsid w:val="00715D03"/>
    <w:rsid w:val="0071795F"/>
    <w:rsid w:val="00717E49"/>
    <w:rsid w:val="00720989"/>
    <w:rsid w:val="00747B9A"/>
    <w:rsid w:val="0075134F"/>
    <w:rsid w:val="007523CD"/>
    <w:rsid w:val="00752619"/>
    <w:rsid w:val="0076299B"/>
    <w:rsid w:val="00764B0E"/>
    <w:rsid w:val="007762D2"/>
    <w:rsid w:val="00786353"/>
    <w:rsid w:val="007867DC"/>
    <w:rsid w:val="0079021D"/>
    <w:rsid w:val="007A7A6D"/>
    <w:rsid w:val="007C0627"/>
    <w:rsid w:val="007C438D"/>
    <w:rsid w:val="007D3182"/>
    <w:rsid w:val="007D7198"/>
    <w:rsid w:val="007F3448"/>
    <w:rsid w:val="007F7111"/>
    <w:rsid w:val="00807803"/>
    <w:rsid w:val="00822883"/>
    <w:rsid w:val="008268D1"/>
    <w:rsid w:val="00832F8E"/>
    <w:rsid w:val="0083667F"/>
    <w:rsid w:val="008369A1"/>
    <w:rsid w:val="00844703"/>
    <w:rsid w:val="0085686A"/>
    <w:rsid w:val="00881A3F"/>
    <w:rsid w:val="00882473"/>
    <w:rsid w:val="00883503"/>
    <w:rsid w:val="00884F31"/>
    <w:rsid w:val="0088620F"/>
    <w:rsid w:val="00892CBB"/>
    <w:rsid w:val="0089479D"/>
    <w:rsid w:val="00894B86"/>
    <w:rsid w:val="008A0AF3"/>
    <w:rsid w:val="008A1BA2"/>
    <w:rsid w:val="008A56D3"/>
    <w:rsid w:val="008C0985"/>
    <w:rsid w:val="008C2DE5"/>
    <w:rsid w:val="008D5E30"/>
    <w:rsid w:val="008E29E9"/>
    <w:rsid w:val="00904B12"/>
    <w:rsid w:val="00910C27"/>
    <w:rsid w:val="00911898"/>
    <w:rsid w:val="00914605"/>
    <w:rsid w:val="00915B31"/>
    <w:rsid w:val="00915C90"/>
    <w:rsid w:val="00923B42"/>
    <w:rsid w:val="009441AF"/>
    <w:rsid w:val="009466E6"/>
    <w:rsid w:val="009574D9"/>
    <w:rsid w:val="00961076"/>
    <w:rsid w:val="00974363"/>
    <w:rsid w:val="00975921"/>
    <w:rsid w:val="00976666"/>
    <w:rsid w:val="00980784"/>
    <w:rsid w:val="00980CFD"/>
    <w:rsid w:val="00994A33"/>
    <w:rsid w:val="009B1139"/>
    <w:rsid w:val="009B1EAC"/>
    <w:rsid w:val="009B1F37"/>
    <w:rsid w:val="009B2F3A"/>
    <w:rsid w:val="009C6011"/>
    <w:rsid w:val="009C639E"/>
    <w:rsid w:val="009C72A3"/>
    <w:rsid w:val="009D1D24"/>
    <w:rsid w:val="009D2488"/>
    <w:rsid w:val="009E16C2"/>
    <w:rsid w:val="009E452A"/>
    <w:rsid w:val="009E5011"/>
    <w:rsid w:val="009F474F"/>
    <w:rsid w:val="009F6D02"/>
    <w:rsid w:val="00A0238D"/>
    <w:rsid w:val="00A0691A"/>
    <w:rsid w:val="00A13AE6"/>
    <w:rsid w:val="00A162F9"/>
    <w:rsid w:val="00A2442C"/>
    <w:rsid w:val="00A26048"/>
    <w:rsid w:val="00A26408"/>
    <w:rsid w:val="00A327AD"/>
    <w:rsid w:val="00A333EE"/>
    <w:rsid w:val="00A41833"/>
    <w:rsid w:val="00A50441"/>
    <w:rsid w:val="00A56992"/>
    <w:rsid w:val="00A628FC"/>
    <w:rsid w:val="00A6723E"/>
    <w:rsid w:val="00A72B87"/>
    <w:rsid w:val="00A72C16"/>
    <w:rsid w:val="00A73FDC"/>
    <w:rsid w:val="00A87775"/>
    <w:rsid w:val="00A87AF3"/>
    <w:rsid w:val="00A91830"/>
    <w:rsid w:val="00AA231B"/>
    <w:rsid w:val="00AA6C20"/>
    <w:rsid w:val="00AA6FEA"/>
    <w:rsid w:val="00AB4846"/>
    <w:rsid w:val="00AB6741"/>
    <w:rsid w:val="00AD18E0"/>
    <w:rsid w:val="00AD5E23"/>
    <w:rsid w:val="00AD7D4F"/>
    <w:rsid w:val="00AE6CAE"/>
    <w:rsid w:val="00AF2C3C"/>
    <w:rsid w:val="00AF759B"/>
    <w:rsid w:val="00AF798D"/>
    <w:rsid w:val="00B038F0"/>
    <w:rsid w:val="00B063AD"/>
    <w:rsid w:val="00B20DB3"/>
    <w:rsid w:val="00B22A82"/>
    <w:rsid w:val="00B30499"/>
    <w:rsid w:val="00B329CC"/>
    <w:rsid w:val="00B54D83"/>
    <w:rsid w:val="00B57D61"/>
    <w:rsid w:val="00B61A67"/>
    <w:rsid w:val="00B754DC"/>
    <w:rsid w:val="00B80AB1"/>
    <w:rsid w:val="00B91EEC"/>
    <w:rsid w:val="00B94BD3"/>
    <w:rsid w:val="00BA2B90"/>
    <w:rsid w:val="00BC2894"/>
    <w:rsid w:val="00BE0EC0"/>
    <w:rsid w:val="00BE6199"/>
    <w:rsid w:val="00BF2DEF"/>
    <w:rsid w:val="00BF7399"/>
    <w:rsid w:val="00C03CFE"/>
    <w:rsid w:val="00C13E7E"/>
    <w:rsid w:val="00C21C09"/>
    <w:rsid w:val="00C22796"/>
    <w:rsid w:val="00C24797"/>
    <w:rsid w:val="00C33065"/>
    <w:rsid w:val="00C37169"/>
    <w:rsid w:val="00C545F8"/>
    <w:rsid w:val="00C61A7F"/>
    <w:rsid w:val="00C6633C"/>
    <w:rsid w:val="00C66B12"/>
    <w:rsid w:val="00C7136E"/>
    <w:rsid w:val="00C764AD"/>
    <w:rsid w:val="00C86513"/>
    <w:rsid w:val="00C87662"/>
    <w:rsid w:val="00C90D66"/>
    <w:rsid w:val="00C91FF4"/>
    <w:rsid w:val="00C948EC"/>
    <w:rsid w:val="00C94F1E"/>
    <w:rsid w:val="00C95FE1"/>
    <w:rsid w:val="00CA6A91"/>
    <w:rsid w:val="00CA7BC7"/>
    <w:rsid w:val="00CC521A"/>
    <w:rsid w:val="00CC7C4E"/>
    <w:rsid w:val="00CD56CA"/>
    <w:rsid w:val="00CD5B04"/>
    <w:rsid w:val="00CF1B36"/>
    <w:rsid w:val="00CF251A"/>
    <w:rsid w:val="00D03A38"/>
    <w:rsid w:val="00D22383"/>
    <w:rsid w:val="00D26966"/>
    <w:rsid w:val="00D36104"/>
    <w:rsid w:val="00D36F48"/>
    <w:rsid w:val="00D47FAC"/>
    <w:rsid w:val="00D602EF"/>
    <w:rsid w:val="00D60FC7"/>
    <w:rsid w:val="00D675FC"/>
    <w:rsid w:val="00D71DA0"/>
    <w:rsid w:val="00D77AC6"/>
    <w:rsid w:val="00D83029"/>
    <w:rsid w:val="00D85BBD"/>
    <w:rsid w:val="00DA2506"/>
    <w:rsid w:val="00DB2517"/>
    <w:rsid w:val="00DB6F94"/>
    <w:rsid w:val="00DB7A38"/>
    <w:rsid w:val="00DB7FE6"/>
    <w:rsid w:val="00DC37D7"/>
    <w:rsid w:val="00DC44F4"/>
    <w:rsid w:val="00DC49DF"/>
    <w:rsid w:val="00DD2577"/>
    <w:rsid w:val="00DD2B8B"/>
    <w:rsid w:val="00DE53F9"/>
    <w:rsid w:val="00DE6BC0"/>
    <w:rsid w:val="00DF2B83"/>
    <w:rsid w:val="00E01E9D"/>
    <w:rsid w:val="00E0290A"/>
    <w:rsid w:val="00E056BD"/>
    <w:rsid w:val="00E22522"/>
    <w:rsid w:val="00E32087"/>
    <w:rsid w:val="00E34DAB"/>
    <w:rsid w:val="00E474E1"/>
    <w:rsid w:val="00E61BD4"/>
    <w:rsid w:val="00E833BA"/>
    <w:rsid w:val="00E86BD2"/>
    <w:rsid w:val="00E87308"/>
    <w:rsid w:val="00E9233D"/>
    <w:rsid w:val="00EB0967"/>
    <w:rsid w:val="00EB09E5"/>
    <w:rsid w:val="00EB2A35"/>
    <w:rsid w:val="00EC617A"/>
    <w:rsid w:val="00EC6F48"/>
    <w:rsid w:val="00EC7CA6"/>
    <w:rsid w:val="00EE1A56"/>
    <w:rsid w:val="00EF3283"/>
    <w:rsid w:val="00F046E5"/>
    <w:rsid w:val="00F07FBD"/>
    <w:rsid w:val="00F116A0"/>
    <w:rsid w:val="00F224C6"/>
    <w:rsid w:val="00F311A3"/>
    <w:rsid w:val="00F414DE"/>
    <w:rsid w:val="00F51C6B"/>
    <w:rsid w:val="00F549E3"/>
    <w:rsid w:val="00F5529B"/>
    <w:rsid w:val="00F57D1F"/>
    <w:rsid w:val="00F628BA"/>
    <w:rsid w:val="00F64332"/>
    <w:rsid w:val="00F833AF"/>
    <w:rsid w:val="00F83844"/>
    <w:rsid w:val="00FA3238"/>
    <w:rsid w:val="00FA56EE"/>
    <w:rsid w:val="00FB07A6"/>
    <w:rsid w:val="00FB1363"/>
    <w:rsid w:val="00FC65CE"/>
    <w:rsid w:val="00FD59A5"/>
    <w:rsid w:val="00FE2B22"/>
    <w:rsid w:val="00FE351A"/>
    <w:rsid w:val="00FE3814"/>
    <w:rsid w:val="00FF12BA"/>
    <w:rsid w:val="00FF43CD"/>
    <w:rsid w:val="02275C6D"/>
    <w:rsid w:val="05464C8F"/>
    <w:rsid w:val="058E6DE7"/>
    <w:rsid w:val="090E2029"/>
    <w:rsid w:val="0FF57E1F"/>
    <w:rsid w:val="10F45415"/>
    <w:rsid w:val="113F1C77"/>
    <w:rsid w:val="1DF77DC1"/>
    <w:rsid w:val="2CAF238D"/>
    <w:rsid w:val="2D810C58"/>
    <w:rsid w:val="323D542A"/>
    <w:rsid w:val="36461A3F"/>
    <w:rsid w:val="400841F3"/>
    <w:rsid w:val="46AB6E13"/>
    <w:rsid w:val="4B1D28B9"/>
    <w:rsid w:val="4B371650"/>
    <w:rsid w:val="4CC67361"/>
    <w:rsid w:val="4CDD06DB"/>
    <w:rsid w:val="4D89665F"/>
    <w:rsid w:val="4E6C26A8"/>
    <w:rsid w:val="538C5F06"/>
    <w:rsid w:val="54FF6E59"/>
    <w:rsid w:val="57B773FC"/>
    <w:rsid w:val="59075D70"/>
    <w:rsid w:val="5DA0635C"/>
    <w:rsid w:val="5F094F7F"/>
    <w:rsid w:val="60B038A4"/>
    <w:rsid w:val="63150852"/>
    <w:rsid w:val="65797AFD"/>
    <w:rsid w:val="693C0E79"/>
    <w:rsid w:val="70FA4A5A"/>
    <w:rsid w:val="739A25AD"/>
    <w:rsid w:val="7EC239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9"/>
    <w:qFormat/>
    <w:uiPriority w:val="0"/>
    <w:rPr>
      <w:rFonts w:ascii="宋体" w:hAnsi="Courier New" w:eastAsiaTheme="minorEastAsia" w:cstheme="minorBidi"/>
      <w:szCs w:val="22"/>
    </w:rPr>
  </w:style>
  <w:style w:type="paragraph" w:styleId="5">
    <w:name w:val="Balloon Text"/>
    <w:basedOn w:val="1"/>
    <w:link w:val="20"/>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annotation reference"/>
    <w:qFormat/>
    <w:uiPriority w:val="99"/>
    <w:rPr>
      <w:sz w:val="21"/>
      <w:szCs w:val="21"/>
    </w:rPr>
  </w:style>
  <w:style w:type="character" w:styleId="12">
    <w:name w:val="HTML Sample"/>
    <w:basedOn w:val="10"/>
    <w:semiHidden/>
    <w:unhideWhenUsed/>
    <w:qFormat/>
    <w:uiPriority w:val="99"/>
    <w:rPr>
      <w:rFonts w:ascii="Courier New" w:hAnsi="Courier New"/>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basedOn w:val="10"/>
    <w:link w:val="7"/>
    <w:qFormat/>
    <w:uiPriority w:val="99"/>
    <w:rPr>
      <w:sz w:val="18"/>
      <w:szCs w:val="18"/>
    </w:rPr>
  </w:style>
  <w:style w:type="character" w:customStyle="1" w:styleId="15">
    <w:name w:val="页脚 Char"/>
    <w:basedOn w:val="10"/>
    <w:link w:val="6"/>
    <w:qFormat/>
    <w:uiPriority w:val="99"/>
    <w:rPr>
      <w:sz w:val="18"/>
      <w:szCs w:val="18"/>
    </w:rPr>
  </w:style>
  <w:style w:type="paragraph" w:styleId="1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7">
    <w:name w:val="标题 1 Char"/>
    <w:basedOn w:val="10"/>
    <w:link w:val="2"/>
    <w:qFormat/>
    <w:uiPriority w:val="9"/>
    <w:rPr>
      <w:rFonts w:ascii="Times New Roman" w:hAnsi="Times New Roman" w:eastAsia="宋体" w:cs="Times New Roman"/>
      <w:b/>
      <w:bCs/>
      <w:kern w:val="44"/>
      <w:sz w:val="44"/>
      <w:szCs w:val="44"/>
    </w:rPr>
  </w:style>
  <w:style w:type="character" w:customStyle="1" w:styleId="18">
    <w:name w:val="标题 2 Char"/>
    <w:basedOn w:val="10"/>
    <w:link w:val="3"/>
    <w:qFormat/>
    <w:uiPriority w:val="0"/>
    <w:rPr>
      <w:rFonts w:ascii="Arial" w:hAnsi="Arial" w:eastAsia="黑体" w:cs="Arial"/>
      <w:b/>
      <w:bCs/>
      <w:sz w:val="32"/>
      <w:szCs w:val="32"/>
    </w:rPr>
  </w:style>
  <w:style w:type="character" w:customStyle="1" w:styleId="19">
    <w:name w:val="纯文本 Char"/>
    <w:basedOn w:val="10"/>
    <w:link w:val="4"/>
    <w:qFormat/>
    <w:uiPriority w:val="0"/>
    <w:rPr>
      <w:rFonts w:ascii="宋体" w:hAnsi="Courier New"/>
    </w:rPr>
  </w:style>
  <w:style w:type="character" w:customStyle="1" w:styleId="20">
    <w:name w:val="批注框文本 Char"/>
    <w:basedOn w:val="10"/>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2</Pages>
  <Words>842</Words>
  <Characters>1026</Characters>
  <Lines>19</Lines>
  <Paragraphs>38</Paragraphs>
  <TotalTime>6</TotalTime>
  <ScaleCrop>false</ScaleCrop>
  <LinksUpToDate>false</LinksUpToDate>
  <CharactersWithSpaces>1028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2020-07-01T12:54:00Z</dcterms:created>
  <dc:creator>Micorosoft</dc:creator>
  <cp:lastModifiedBy>跳动的音符</cp:lastModifiedBy>
  <cp:lastPrinted>2025-01-20T08:15:00Z</cp:lastPrinted>
  <dcterms:modified xsi:type="dcterms:W3CDTF">2025-01-20T08:24:30Z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9BF64CE374FE4680A550B9635A72CC39</vt:lpwstr>
  </property>
  <property fmtid="{D5CDD505-2E9C-101B-9397-08002B2CF9AE}" pid="4" name="KSOTemplateDocerSaveRecord">
    <vt:lpwstr>eyJoZGlkIjoiYzRjMTQwZTFkNDM2MzIwOTQ3YmNlNjNiYjBlZWE1MzIiLCJ1c2VySWQiOiI1MTE5NTY4MzUifQ==</vt:lpwstr>
  </property>
</Properties>
</file>