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333333"/>
          <w:sz w:val="24"/>
          <w:szCs w:val="24"/>
        </w:rPr>
      </w:pPr>
      <w:r>
        <w:rPr>
          <w:rFonts w:ascii="宋体" w:hAnsi="宋体" w:eastAsia="宋体" w:cs="宋体"/>
          <w:b/>
          <w:bCs/>
          <w:color w:val="333333"/>
          <w:kern w:val="0"/>
          <w:sz w:val="24"/>
          <w:szCs w:val="24"/>
          <w:bdr w:val="none" w:color="auto" w:sz="0" w:space="0"/>
          <w:lang w:val="en-US" w:eastAsia="zh-CN" w:bidi="ar"/>
        </w:rPr>
        <w:t>柳州市政府集中采购中心关于超融合三期（硬件部分）设备采购项目（LZZC2023-G1-990772-LZJC）的公开招标公告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仿宋" w:hAnsi="仿宋" w:eastAsia="仿宋" w:cs="仿宋"/>
          <w:sz w:val="27"/>
          <w:szCs w:val="27"/>
          <w:bdr w:val="none" w:color="auto" w:sz="0" w:space="0"/>
        </w:rPr>
        <w:t>    项目概况</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    超融合三期（硬件部分）设备采购招标项目的潜在投标人应在</w:t>
      </w:r>
      <w:r>
        <w:rPr>
          <w:rFonts w:hint="eastAsia" w:ascii="仿宋" w:hAnsi="仿宋" w:eastAsia="仿宋" w:cs="仿宋"/>
          <w:sz w:val="27"/>
          <w:szCs w:val="27"/>
          <w:u w:val="none"/>
          <w:bdr w:val="none" w:color="auto" w:sz="0" w:space="0"/>
        </w:rPr>
        <w:t>政采云平台（https://www.zcygov.cn/）</w:t>
      </w:r>
      <w:r>
        <w:rPr>
          <w:rFonts w:hint="eastAsia" w:ascii="仿宋" w:hAnsi="仿宋" w:eastAsia="仿宋" w:cs="仿宋"/>
          <w:sz w:val="27"/>
          <w:szCs w:val="27"/>
          <w:bdr w:val="none" w:color="auto" w:sz="0" w:space="0"/>
        </w:rPr>
        <w:t>获取招标文件，并于 2024年01月24日 09:30（北京时间）前递交投标文件。</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left"/>
        <w:rPr>
          <w:rFonts w:ascii="黑体" w:hAnsi="宋体" w:eastAsia="黑体" w:cs="黑体"/>
          <w:sz w:val="27"/>
          <w:szCs w:val="27"/>
        </w:rPr>
      </w:pPr>
      <w:r>
        <w:rPr>
          <w:rStyle w:val="5"/>
          <w:rFonts w:ascii="黑体" w:hAnsi="宋体" w:eastAsia="黑体" w:cs="黑体"/>
          <w:b/>
          <w:bCs/>
          <w:sz w:val="27"/>
          <w:szCs w:val="27"/>
          <w:bdr w:val="none" w:color="auto" w:sz="0" w:space="0"/>
        </w:rPr>
        <w:t>一、项目基本情况</w:t>
      </w:r>
      <w:r>
        <w:rPr>
          <w:rFonts w:ascii="黑体" w:hAnsi="宋体" w:eastAsia="黑体" w:cs="黑体"/>
          <w:sz w:val="27"/>
          <w:szCs w:val="27"/>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项目编号：LZZC2023-G1-990772-LZJC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项目名称：超融合三期（硬件部分</w:t>
      </w:r>
      <w:bookmarkStart w:id="0" w:name="_GoBack"/>
      <w:bookmarkEnd w:id="0"/>
      <w:r>
        <w:rPr>
          <w:rFonts w:hint="eastAsia" w:ascii="仿宋" w:hAnsi="仿宋" w:eastAsia="仿宋" w:cs="仿宋"/>
          <w:sz w:val="27"/>
          <w:szCs w:val="27"/>
          <w:bdr w:val="none" w:color="auto" w:sz="0" w:space="0"/>
        </w:rPr>
        <w:t>）设备采购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预算总金额（元）：1005000 </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pPr>
      <w:r>
        <w:rPr>
          <w:rFonts w:hint="eastAsia" w:ascii="仿宋" w:hAnsi="仿宋" w:eastAsia="仿宋" w:cs="仿宋"/>
          <w:sz w:val="27"/>
          <w:szCs w:val="27"/>
          <w:bdr w:val="none" w:color="auto" w:sz="0" w:space="0"/>
        </w:rPr>
        <w:t>    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标项名称:超融合三期（硬件部分）设备采购</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数量:1</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预算金额（元）:1005000</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简要规格描述或项目基本概况介绍、用途：超融合三期（硬件部分）设备采购1批（具体内容详见招标文件第二章《采购需求》）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sz w:val="27"/>
          <w:szCs w:val="27"/>
          <w:bdr w:val="none" w:color="auto" w:sz="0" w:space="0"/>
          <w:shd w:val="clear" w:fill="F7F7F7"/>
        </w:rPr>
        <w:t>最高限价（如有）：</w:t>
      </w:r>
      <w:r>
        <w:rPr>
          <w:rStyle w:val="6"/>
          <w:rFonts w:hint="eastAsia" w:ascii="仿宋" w:hAnsi="仿宋" w:eastAsia="仿宋" w:cs="仿宋"/>
          <w:sz w:val="21"/>
          <w:szCs w:val="21"/>
          <w:bdr w:val="none" w:color="auto" w:sz="0" w:space="0"/>
          <w:shd w:val="clear" w:fill="F7F7F7"/>
        </w:rPr>
        <w:t>1005000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sz w:val="27"/>
          <w:szCs w:val="27"/>
          <w:bdr w:val="none" w:color="auto" w:sz="0" w:space="0"/>
          <w:shd w:val="clear" w:fill="F7F7F7"/>
        </w:rPr>
        <w:t>合同履约期限：</w:t>
      </w:r>
      <w:r>
        <w:rPr>
          <w:rStyle w:val="6"/>
          <w:rFonts w:hint="eastAsia" w:ascii="仿宋" w:hAnsi="仿宋" w:eastAsia="仿宋" w:cs="仿宋"/>
          <w:sz w:val="21"/>
          <w:szCs w:val="21"/>
          <w:bdr w:val="none" w:color="auto" w:sz="0" w:space="0"/>
          <w:shd w:val="clear" w:fill="F7F7F7"/>
        </w:rPr>
        <w:t>自签订合同之日起60日内安装调试完毕，验收合格并交付使用。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仿宋" w:hAnsi="仿宋" w:eastAsia="仿宋" w:cs="仿宋"/>
          <w:sz w:val="27"/>
          <w:szCs w:val="27"/>
          <w:bdr w:val="none" w:color="auto" w:sz="0" w:space="0"/>
          <w:shd w:val="clear" w:fill="F7F7F7"/>
        </w:rPr>
        <w:t>本标项（</w:t>
      </w:r>
      <w:r>
        <w:rPr>
          <w:rStyle w:val="6"/>
          <w:rFonts w:hint="eastAsia" w:ascii="仿宋" w:hAnsi="仿宋" w:eastAsia="仿宋" w:cs="仿宋"/>
          <w:sz w:val="21"/>
          <w:szCs w:val="21"/>
          <w:bdr w:val="none" w:color="auto" w:sz="0" w:space="0"/>
          <w:shd w:val="clear" w:fill="F7F7F7"/>
        </w:rPr>
        <w:t>否</w:t>
      </w:r>
      <w:r>
        <w:rPr>
          <w:rFonts w:hint="eastAsia" w:ascii="仿宋" w:hAnsi="仿宋" w:eastAsia="仿宋" w:cs="仿宋"/>
          <w:sz w:val="27"/>
          <w:szCs w:val="27"/>
          <w:bdr w:val="none" w:color="auto" w:sz="0" w:space="0"/>
          <w:shd w:val="clear" w:fill="F7F7F7"/>
        </w:rPr>
        <w:t>）接受联合体投标</w:t>
      </w:r>
      <w:r>
        <w:rPr>
          <w:rFonts w:hint="eastAsia" w:ascii="仿宋" w:hAnsi="仿宋" w:eastAsia="仿宋" w:cs="仿宋"/>
          <w:sz w:val="27"/>
          <w:szCs w:val="27"/>
          <w:bdr w:val="none" w:color="auto" w:sz="0" w:space="0"/>
          <w:shd w:val="clear" w:fill="F7F7F7"/>
        </w:rPr>
        <w:br w:type="textWrapping"/>
      </w:r>
      <w:r>
        <w:rPr>
          <w:rFonts w:hint="eastAsia" w:ascii="仿宋" w:hAnsi="仿宋" w:eastAsia="仿宋" w:cs="仿宋"/>
          <w:sz w:val="27"/>
          <w:szCs w:val="27"/>
          <w:bdr w:val="none" w:color="auto" w:sz="0" w:space="0"/>
          <w:shd w:val="clear" w:fill="F7F7F7"/>
        </w:rPr>
        <w:t>备注：本项目为线上电子招标项目，采用远程异地评标，有意向参与本项目的供应商应当做好参与全流程电子招投标交易的充分准备。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ascii="黑体" w:hAnsi="宋体" w:eastAsia="黑体" w:cs="黑体"/>
          <w:b/>
          <w:bCs/>
          <w:sz w:val="27"/>
          <w:szCs w:val="27"/>
          <w:bdr w:val="none" w:color="auto" w:sz="0" w:space="0"/>
        </w:rPr>
        <w:t>二、申请人的资格要求：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1.满足《中华人民共和国政府采购法》第二十二条规定；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2.落实政府采购政策需满足的资格要求：分标1：无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3.本项目的特定资格要求：无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27"/>
          <w:szCs w:val="27"/>
        </w:rPr>
      </w:pPr>
      <w:r>
        <w:rPr>
          <w:rStyle w:val="5"/>
          <w:rFonts w:ascii="黑体" w:hAnsi="宋体" w:eastAsia="黑体" w:cs="黑体"/>
          <w:b/>
          <w:bCs/>
          <w:sz w:val="27"/>
          <w:szCs w:val="27"/>
          <w:bdr w:val="none" w:color="auto" w:sz="0" w:space="0"/>
        </w:rPr>
        <w:t>三、获取招标文件</w:t>
      </w:r>
      <w:r>
        <w:rPr>
          <w:rFonts w:ascii="黑体" w:hAnsi="宋体" w:eastAsia="黑体" w:cs="黑体"/>
          <w:sz w:val="27"/>
          <w:szCs w:val="27"/>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时间：2024年01月02日至2024年01月10日 ，每天上午08:00至12:00 ，下午12:00至21:00（北京时间，法定节假日除外）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地点（网址）：政采云平台（https://www.zcygov.cn/）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方式：线上获取。登录政采云平台（https://www.zcygov.cn/），在“工作台”—“项目采购”—“获取采购文件”选择本项目，点击“申请获取采购文件”进行申请提交后，在已申请栏中选择下载本项目招标文件。提示：1.未注册的供应商可在政采云平台完成注册后再行获取招标文件。2.供应商只有在“政采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售价（元）：0</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27"/>
          <w:szCs w:val="27"/>
        </w:rPr>
      </w:pPr>
      <w:r>
        <w:rPr>
          <w:rStyle w:val="5"/>
          <w:rFonts w:ascii="黑体" w:hAnsi="宋体" w:eastAsia="黑体" w:cs="黑体"/>
          <w:b/>
          <w:bCs/>
          <w:sz w:val="27"/>
          <w:szCs w:val="27"/>
          <w:bdr w:val="none" w:color="auto" w:sz="0" w:space="0"/>
        </w:rPr>
        <w:t>四、提交投标文件截止时间、开标时间和地点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 提交投标文件截止时间：2024年01月24日 09:30（北京时间）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w:t>
      </w:r>
      <w:r>
        <w:rPr>
          <w:rFonts w:hint="eastAsia" w:ascii="仿宋" w:hAnsi="仿宋" w:eastAsia="仿宋" w:cs="仿宋"/>
          <w:sz w:val="27"/>
          <w:szCs w:val="27"/>
          <w:u w:val="none"/>
          <w:bdr w:val="none" w:color="auto" w:sz="0" w:space="0"/>
        </w:rPr>
        <w:t> 投标地点（网址）：政采云平台（https://www.zcy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政采云平台拒收。）</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u w:val="none"/>
          <w:bdr w:val="none" w:color="auto" w:sz="0" w:space="0"/>
        </w:rPr>
        <w:t>    开标时间：2024年01月24日 09:30</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u w:val="none"/>
          <w:bdr w:val="none" w:color="auto" w:sz="0" w:space="0"/>
        </w:rPr>
        <w:t>    开标地点：政采云平台（https://www.zcygov.cn/）</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31"/>
          <w:szCs w:val="31"/>
        </w:rPr>
      </w:pPr>
      <w:r>
        <w:rPr>
          <w:rStyle w:val="5"/>
          <w:rFonts w:ascii="黑体" w:hAnsi="宋体" w:eastAsia="黑体" w:cs="黑体"/>
          <w:b/>
          <w:bCs/>
          <w:sz w:val="27"/>
          <w:szCs w:val="27"/>
          <w:bdr w:val="none" w:color="auto" w:sz="0" w:space="0"/>
        </w:rPr>
        <w:t>五、公告期限</w:t>
      </w:r>
      <w:r>
        <w:rPr>
          <w:rFonts w:ascii="黑体" w:hAnsi="宋体" w:eastAsia="黑体" w:cs="黑体"/>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27"/>
          <w:szCs w:val="27"/>
          <w:bdr w:val="none" w:color="auto" w:sz="0" w:space="0"/>
        </w:rPr>
        <w:t>    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27"/>
          <w:szCs w:val="27"/>
        </w:rPr>
      </w:pPr>
      <w:r>
        <w:rPr>
          <w:rStyle w:val="5"/>
          <w:rFonts w:ascii="黑体" w:hAnsi="宋体" w:eastAsia="黑体" w:cs="黑体"/>
          <w:b/>
          <w:bCs/>
          <w:sz w:val="27"/>
          <w:szCs w:val="27"/>
          <w:bdr w:val="none" w:color="auto" w:sz="0" w:space="0"/>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仿宋" w:hAnsi="仿宋" w:eastAsia="仿宋" w:cs="仿宋"/>
          <w:sz w:val="27"/>
          <w:szCs w:val="27"/>
          <w:bdr w:val="none" w:color="auto" w:sz="0" w:space="0"/>
        </w:rPr>
        <w:t>   （一）是否专门面向中小微企业采购：否</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（二）投标保证金：本项目无须提交投标保证金。</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（三）发布媒体：中国政府采购网（www.ccgp.gov.cn）、广西壮族自治区政府采购网（zfcg.gxzf.gov.cn）、柳州市政府采购网（zfcg.lzscz.liuzhou.gov.cn）。</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四）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（五）对在“信用中国”网站(www.creditchina.gov.cn)、中国政府采购网(www.ccgp.gov.cn)等渠道列入失信被执行人、重大税收违法案件当事人名单、政府采购严重违法失信行为记录名单的投标人，不得参与政府采购活动。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（六）根据《柳州市财政局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（七）投标人参与电子投标特别说明</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1.本项目通过政采云平台实行电子投标，投标人应按照本项目公开招标文件和政采云平台的要求，通过“政采云电子投标客户端”编制、加密并提交电子投标文件。</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2.参与电子标的投标人必须为政采云平台的正式供应商且申领CA证书，各投标人应在开标前及时完成平台注册、CA证书申领、CA证书绑定、下载投标客户端，熟悉并掌握政采云电子标系统操作。</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（1）投标人应及时熟悉掌握电子标系统操作流程，操作流程视频教程：</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https://zcy.gensee.com/webcast/site/vod/play-d60e598afb6d428d83124d26e0d14f48?nickName=%E6%9D%8E%E6%A1%A6%E8%BE%B0&amp;token=196800&amp;k=786c927b94945358e79472c4cb1b140e&amp;uid=10007531688</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（2）投标人应及时完成CA申领和绑定（见广西壮族自治区政府采购网—办事服务—下载专区-政采云CA证书办理操作指南）：</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http://www.ccgp-guangxi.gov.cn/luban/detail?parentId=66479&amp;articleId=giG2hxujOLVnOuVjZr6wgQ</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（3）投标人通过政采云投标客户端软件制作投标文件，政采云投标客户端软件请投标人自行前往下载并安装：https://customer.zcygov.cn/CA-driver-download?utm=web-permission-front.43ec66b7.0.0.03da045082e611ea92d56b556e835c50</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4.因未注册政采云平台、未办理CA证书、CA证书故障、操作不当等原因造成无法投标或投标失败等后果由投标人自行承担；</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5.投标人在使用政采云平台参与投标过程中遇到涉及平台使用的任何问题，可致电政采云平台技术支持热线咨询，联系方式：95763。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ascii="黑体" w:hAnsi="宋体" w:eastAsia="黑体" w:cs="黑体"/>
          <w:sz w:val="31"/>
          <w:szCs w:val="31"/>
        </w:rPr>
      </w:pPr>
      <w:r>
        <w:rPr>
          <w:rStyle w:val="5"/>
          <w:rFonts w:ascii="黑体" w:hAnsi="宋体" w:eastAsia="黑体" w:cs="黑体"/>
          <w:b/>
          <w:bCs/>
          <w:sz w:val="27"/>
          <w:szCs w:val="27"/>
          <w:bdr w:val="none" w:color="auto" w:sz="0" w:space="0"/>
        </w:rPr>
        <w:t>七、对本次采购提出询问，请按以下方式联系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1.采购人信息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名    称：柳州职业技术学院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地    址：柳州市社湾路28号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项目联系人：陈国银 </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项目联系方式：0772-3156307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w:t>
      </w:r>
      <w:r>
        <w:rPr>
          <w:rFonts w:hint="eastAsia" w:ascii="仿宋" w:hAnsi="仿宋" w:eastAsia="仿宋" w:cs="仿宋"/>
          <w:sz w:val="27"/>
          <w:szCs w:val="27"/>
          <w:bdr w:val="none" w:color="auto" w:sz="0" w:space="0"/>
        </w:rPr>
        <w:br w:type="textWrapping"/>
      </w:r>
      <w:r>
        <w:rPr>
          <w:rFonts w:hint="eastAsia" w:ascii="仿宋" w:hAnsi="仿宋" w:eastAsia="仿宋" w:cs="仿宋"/>
          <w:sz w:val="27"/>
          <w:szCs w:val="27"/>
          <w:bdr w:val="none" w:color="auto" w:sz="0" w:space="0"/>
        </w:rPr>
        <w:t>    2.采购代理机构信息</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名    称：柳州市政府集中采购中心 </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地    址：广西柳州市三中路64-2号 </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项目联系人：韦陈易  </w:t>
      </w:r>
      <w:r>
        <w:rPr>
          <w:rFonts w:hint="eastAsia" w:ascii="仿宋" w:hAnsi="仿宋" w:eastAsia="仿宋" w:cs="仿宋"/>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sz w:val="27"/>
          <w:szCs w:val="27"/>
          <w:bdr w:val="none" w:color="auto" w:sz="0" w:space="0"/>
        </w:rPr>
        <w:t>    项目联系方式：0772-2992106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ZmFlNzM3NzVjYWQ5MTUzOGVkY2FlNTlhZDhkMWQifQ=="/>
  </w:docVars>
  <w:rsids>
    <w:rsidRoot w:val="754D2349"/>
    <w:rsid w:val="754D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2024-01-03T01:06:00Z</dcterms:created>
  <dc:creator>mdzz</dc:creator>
  <cp:lastModifiedBy>mdzz</cp:lastModifiedBy>
  <dcterms:modified xsi:type="dcterms:W3CDTF">2024-01-03T01:07:14Z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F3B945C66C4C4E3CAEDC2A599B46B816_11</vt:lpwstr>
  </property>
</Properties>
</file>