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bCs/>
          <w:sz w:val="36"/>
          <w:szCs w:val="36"/>
        </w:rPr>
      </w:pPr>
      <w:bookmarkStart w:id="0" w:name="_GoBack"/>
      <w:r>
        <w:rPr>
          <w:rFonts w:ascii="宋体" w:hAnsi="宋体" w:eastAsia="宋体" w:cs="宋体"/>
          <w:b/>
          <w:bCs/>
          <w:kern w:val="0"/>
          <w:sz w:val="36"/>
          <w:szCs w:val="36"/>
          <w:bdr w:val="none" w:color="auto" w:sz="0" w:space="0"/>
          <w:lang w:val="en-US" w:eastAsia="zh-CN" w:bidi="ar"/>
        </w:rPr>
        <w:t xml:space="preserve">柳州市政府集中采购中心关于官塘校区D10六楼公共多媒体教室设备采购项目（LZZC2023-G1-990705-LZJC）的公开招标公告 </w:t>
      </w:r>
    </w:p>
    <w:bookmarkEnd w:id="0"/>
    <w:p>
      <w:pPr>
        <w:pStyle w:val="4"/>
        <w:keepNext w:val="0"/>
        <w:keepLines w:val="0"/>
        <w:widowControl/>
        <w:suppressLineNumbers w:val="0"/>
      </w:pPr>
      <w:r>
        <w:rPr>
          <w:rFonts w:ascii="仿宋" w:hAnsi="仿宋" w:eastAsia="仿宋" w:cs="仿宋"/>
          <w:sz w:val="27"/>
          <w:szCs w:val="27"/>
          <w:bdr w:val="none" w:color="auto" w:sz="0" w:space="0"/>
        </w:rPr>
        <w:t>    项目概况</w:t>
      </w:r>
      <w:r>
        <w:rPr>
          <w:rFonts w:hint="eastAsia" w:ascii="仿宋" w:hAnsi="仿宋" w:eastAsia="仿宋" w:cs="仿宋"/>
          <w:bdr w:val="none" w:color="auto" w:sz="0" w:space="0"/>
        </w:rPr>
        <w:t xml:space="preserve">                                                    </w:t>
      </w:r>
    </w:p>
    <w:p>
      <w:pPr>
        <w:pStyle w:val="4"/>
        <w:keepNext w:val="0"/>
        <w:keepLines w:val="0"/>
        <w:widowControl/>
        <w:suppressLineNumbers w:val="0"/>
      </w:pPr>
      <w:r>
        <w:rPr>
          <w:rFonts w:hint="eastAsia" w:ascii="仿宋" w:hAnsi="仿宋" w:eastAsia="仿宋" w:cs="仿宋"/>
          <w:sz w:val="27"/>
          <w:szCs w:val="27"/>
          <w:bdr w:val="none" w:color="auto" w:sz="0" w:space="0"/>
        </w:rPr>
        <w:t>    官塘校区D10六楼公共多媒体教室设备采购招标项目的潜在投标人应在</w:t>
      </w:r>
      <w:r>
        <w:rPr>
          <w:rFonts w:hint="eastAsia" w:ascii="仿宋" w:hAnsi="仿宋" w:eastAsia="仿宋" w:cs="仿宋"/>
          <w:sz w:val="27"/>
          <w:szCs w:val="27"/>
          <w:u w:val="none"/>
          <w:bdr w:val="none" w:color="auto" w:sz="0" w:space="0"/>
        </w:rPr>
        <w:t>政采云平台（https://www.zcygov.cn/）</w:t>
      </w:r>
      <w:r>
        <w:rPr>
          <w:rFonts w:hint="eastAsia" w:ascii="仿宋" w:hAnsi="仿宋" w:eastAsia="仿宋" w:cs="仿宋"/>
          <w:sz w:val="27"/>
          <w:szCs w:val="27"/>
          <w:bdr w:val="none" w:color="auto" w:sz="0" w:space="0"/>
        </w:rPr>
        <w:t>获取招标文件，并于 2024年01月02日 09:30（北京时间）前递交投标文件。</w:t>
      </w:r>
      <w:r>
        <w:rPr>
          <w:rFonts w:hint="eastAsia" w:ascii="仿宋" w:hAnsi="仿宋" w:eastAsia="仿宋" w:cs="仿宋"/>
          <w:bdr w:val="none" w:color="auto" w:sz="0" w:space="0"/>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一、项目基本情况</w:t>
      </w:r>
      <w:r>
        <w:rPr>
          <w:rFonts w:ascii="黑体" w:hAnsi="宋体" w:eastAsia="黑体" w:cs="黑体"/>
          <w:sz w:val="27"/>
          <w:szCs w:val="27"/>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项目编号：LZZC2023-G1-990705-LZJC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项目名称：官塘校区D10六楼公共多媒体教室设备采购</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预算总金额（元）：1002000 </w:t>
      </w:r>
      <w:r>
        <w:rPr>
          <w:rFonts w:hint="eastAsia" w:ascii="仿宋" w:hAnsi="仿宋" w:eastAsia="仿宋" w:cs="仿宋"/>
          <w:bdr w:val="none" w:color="auto" w:sz="0" w:space="0"/>
        </w:rPr>
        <w:t> </w:t>
      </w:r>
    </w:p>
    <w:p>
      <w:pPr>
        <w:pStyle w:val="4"/>
        <w:keepNext w:val="0"/>
        <w:keepLines w:val="0"/>
        <w:widowControl/>
        <w:suppressLineNumbers w:val="0"/>
        <w:spacing w:line="300" w:lineRule="atLeast"/>
        <w:ind w:left="0" w:firstLine="0"/>
      </w:pPr>
      <w:r>
        <w:rPr>
          <w:rFonts w:hint="eastAsia" w:ascii="仿宋" w:hAnsi="仿宋" w:eastAsia="仿宋" w:cs="仿宋"/>
          <w:sz w:val="27"/>
          <w:szCs w:val="27"/>
          <w:bdr w:val="none" w:color="auto" w:sz="0" w:space="0"/>
        </w:rPr>
        <w:t>    采购需求：</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标项名称:官塘校区D10六楼公共多媒体教室设备采购</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数量:1</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预算金额（元）:1002000</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简要规格描述或项目基本概况介绍、用途：官塘校区D10六楼公共多媒体教室设备采购1批（具体内容详见招标文件第二章《采购需求》）</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t>最高限价（如有）：</w:t>
      </w:r>
      <w:r>
        <w:rPr>
          <w:rStyle w:val="9"/>
          <w:rFonts w:hint="eastAsia" w:ascii="仿宋" w:hAnsi="仿宋" w:eastAsia="仿宋" w:cs="仿宋"/>
          <w:sz w:val="27"/>
          <w:szCs w:val="27"/>
          <w:bdr w:val="none" w:color="auto" w:sz="0" w:space="0"/>
          <w:shd w:val="clear" w:fill="F7F7F7"/>
        </w:rPr>
        <w:t>1002000</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t>合同履约期限：</w:t>
      </w:r>
      <w:r>
        <w:rPr>
          <w:rStyle w:val="9"/>
          <w:rFonts w:hint="eastAsia" w:ascii="仿宋" w:hAnsi="仿宋" w:eastAsia="仿宋" w:cs="仿宋"/>
          <w:sz w:val="27"/>
          <w:szCs w:val="27"/>
          <w:bdr w:val="none" w:color="auto" w:sz="0" w:space="0"/>
          <w:shd w:val="clear" w:fill="F7F7F7"/>
        </w:rPr>
        <w:t>自签订合同之日起90日内安装调试完毕，验收合格并交付使用；</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t>本标项（</w:t>
      </w:r>
      <w:r>
        <w:rPr>
          <w:rStyle w:val="9"/>
          <w:rFonts w:hint="eastAsia" w:ascii="仿宋" w:hAnsi="仿宋" w:eastAsia="仿宋" w:cs="仿宋"/>
          <w:sz w:val="27"/>
          <w:szCs w:val="27"/>
          <w:bdr w:val="none" w:color="auto" w:sz="0" w:space="0"/>
          <w:shd w:val="clear" w:fill="F7F7F7"/>
        </w:rPr>
        <w:t>否</w:t>
      </w:r>
      <w:r>
        <w:rPr>
          <w:rFonts w:hint="eastAsia" w:ascii="仿宋" w:hAnsi="仿宋" w:eastAsia="仿宋" w:cs="仿宋"/>
          <w:sz w:val="27"/>
          <w:szCs w:val="27"/>
          <w:bdr w:val="none" w:color="auto" w:sz="0" w:space="0"/>
          <w:shd w:val="clear" w:fill="F7F7F7"/>
        </w:rPr>
        <w:t>）接受联合体投标</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备注：本项目为线上电子招标项目，采用远程异地评标，有意向参与本项目的供应商应当做好参与全流程电子招投标交易的充分准备。</w:t>
      </w:r>
    </w:p>
    <w:p>
      <w:pPr>
        <w:pStyle w:val="4"/>
        <w:keepNext w:val="0"/>
        <w:keepLines w:val="0"/>
        <w:widowControl/>
        <w:suppressLineNumbers w:val="0"/>
        <w:spacing w:line="300" w:lineRule="atLeast"/>
      </w:pPr>
    </w:p>
    <w:p>
      <w:pPr>
        <w:pStyle w:val="4"/>
        <w:keepNext w:val="0"/>
        <w:keepLines w:val="0"/>
        <w:widowControl/>
        <w:suppressLineNumbers w:val="0"/>
        <w:spacing w:line="300" w:lineRule="atLeast"/>
      </w:pPr>
      <w:r>
        <w:rPr>
          <w:rStyle w:val="8"/>
          <w:rFonts w:ascii="黑体" w:hAnsi="宋体" w:eastAsia="黑体" w:cs="黑体"/>
          <w:sz w:val="27"/>
          <w:szCs w:val="27"/>
          <w:bdr w:val="none" w:color="auto" w:sz="0" w:space="0"/>
        </w:rPr>
        <w:t>二、申请人的资格要求：</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1.满足《中华人民共和国政府采购法》第二十二条规定；</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2.落实政府采购政策需满足的资格要求：分标1：无；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3.本项目的特定资格要求：无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三、获取招标文件</w:t>
      </w:r>
      <w:r>
        <w:rPr>
          <w:rFonts w:ascii="黑体" w:hAnsi="宋体" w:eastAsia="黑体" w:cs="黑体"/>
          <w:sz w:val="27"/>
          <w:szCs w:val="27"/>
        </w:rPr>
        <w:t>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xml:space="preserve">    </w:t>
      </w:r>
      <w:r>
        <w:rPr>
          <w:rFonts w:hint="eastAsia" w:ascii="仿宋" w:hAnsi="仿宋" w:eastAsia="仿宋" w:cs="仿宋"/>
          <w:sz w:val="27"/>
          <w:szCs w:val="27"/>
          <w:u w:val="none"/>
          <w:bdr w:val="none" w:color="auto" w:sz="0" w:space="0"/>
        </w:rPr>
        <w:t>时间：2023年12月12日至2023年12月20日 ，每天上午08:00至12:00 ，下午12:00至21:00（北京时间，法定节假日除外）</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地点（网址）：政采云平台（https://www.zcygov.cn/）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方式：线上获取。登录政采云平台（https://www.zcygov.cn/），在“工作台”—“项目采购”—“获取采购文件”选择本项目，点击“申请获取采购文件”进行申请提交后，在已申请栏中选择下载本项目招标文件。提示：1.未注册的供应商可在政采云平台完成注册后再行获取招标文件。2.供应商只有在“政采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售价（元）：0</w:t>
      </w:r>
      <w:r>
        <w:rPr>
          <w:rFonts w:hint="eastAsia" w:ascii="仿宋" w:hAnsi="仿宋" w:eastAsia="仿宋" w:cs="仿宋"/>
          <w:bdr w:val="none" w:color="auto" w:sz="0" w:space="0"/>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四、提交投标文件截止时间、开标时间和地点</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 xml:space="preserve"> 提交投标文件截止时间：2024年01月02日 09:30（北京时间）</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 xml:space="preserve"> 投标地点（网址）：政采云平台（https://www.zcy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政采云平台拒收。）</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u w:val="none"/>
          <w:bdr w:val="none" w:color="auto" w:sz="0" w:space="0"/>
        </w:rPr>
        <w:t>    开标时间：2024年01月02日 09:30</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u w:val="none"/>
          <w:bdr w:val="none" w:color="auto" w:sz="0" w:space="0"/>
        </w:rPr>
        <w:t>    开标地点：政采云平台（https://www.zcygov.cn/）</w:t>
      </w:r>
      <w:r>
        <w:rPr>
          <w:rFonts w:hint="eastAsia" w:ascii="仿宋" w:hAnsi="仿宋" w:eastAsia="仿宋" w:cs="仿宋"/>
          <w:bdr w:val="none" w:color="auto" w:sz="0" w:space="0"/>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8"/>
          <w:rFonts w:ascii="黑体" w:hAnsi="宋体" w:eastAsia="黑体" w:cs="黑体"/>
          <w:sz w:val="27"/>
          <w:szCs w:val="27"/>
        </w:rPr>
        <w:t>五、公告期限</w:t>
      </w:r>
      <w:r>
        <w:rPr>
          <w:rFonts w:ascii="黑体" w:hAnsi="宋体" w:eastAsia="黑体" w:cs="黑体"/>
          <w:sz w:val="31"/>
          <w:szCs w:val="31"/>
        </w:rPr>
        <w:t> </w:t>
      </w:r>
    </w:p>
    <w:p>
      <w:pPr>
        <w:pStyle w:val="4"/>
        <w:keepNext w:val="0"/>
        <w:keepLines w:val="0"/>
        <w:widowControl/>
        <w:suppressLineNumbers w:val="0"/>
      </w:pPr>
      <w:r>
        <w:rPr>
          <w:rFonts w:hint="eastAsia" w:ascii="仿宋" w:hAnsi="仿宋" w:eastAsia="仿宋" w:cs="仿宋"/>
          <w:sz w:val="27"/>
          <w:szCs w:val="27"/>
          <w:bdr w:val="none" w:color="auto" w:sz="0" w:space="0"/>
        </w:rPr>
        <w:t>    自本公告发布之日起5个工作日。</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六、其他补充事宜</w:t>
      </w:r>
    </w:p>
    <w:p>
      <w:pPr>
        <w:pStyle w:val="4"/>
        <w:keepNext w:val="0"/>
        <w:keepLines w:val="0"/>
        <w:widowControl/>
        <w:suppressLineNumbers w:val="0"/>
        <w:spacing w:line="315" w:lineRule="atLeast"/>
      </w:pPr>
      <w:r>
        <w:rPr>
          <w:rFonts w:hint="eastAsia" w:ascii="仿宋" w:hAnsi="仿宋" w:eastAsia="仿宋" w:cs="仿宋"/>
          <w:sz w:val="27"/>
          <w:szCs w:val="27"/>
          <w:bdr w:val="none" w:color="auto" w:sz="0" w:space="0"/>
        </w:rPr>
        <w:t>   （一）是否专门面向中小微企业采购：否</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（二）投标保证金：本项目无须提交投标保证金。</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（三）发布媒体：中国政府采购网（www.ccgp.gov.cn）、广西壮族自治区政府采购网（zfcg.gxzf.gov.cn）、柳州市政府采购网（zfcg.lzscz.liuzhou.gov.cn）。</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四）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（五）对在“信用中国”网站(www.creditchina.gov.cn)、中国政府采购网(www.ccgp.gov.cn)等渠道列入失信被执行人、重大税收违法案件当事人名单、政府采购严重违法失信行为记录名单的投标人，不得参与政府采购活动。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（六）根据《柳州市财政局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（七）投标人参与电子投标特别说明</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1.本项目通过政采云平台实行电子投标，投标人应按照本项目公开招标文件和政采云平台的要求，通过“政采云电子投标客户端”编制、加密并提交电子投标文件。</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2.参与电子标的投标人必须为政采云平台的正式供应商且申领CA证书，各投标人应在开标前及时完成平台注册、CA证书申领、CA证书绑定、下载投标客户端，熟悉并掌握政采云电子标系统操作。</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（1）投标人应及时熟悉掌握电子标系统操作流程，操作流程视频教程：</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https://zcy.gensee.com/webcast/site/vod/play-d60e598afb6d428d83124d26e0d14f48?nickName=%E6%9D%8E%E6%A1%A6%E8%BE%B0&amp;token=196800&amp;k=786c927b94945358e79472c4cb1b140e&amp;uid=10007531688</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（2）投标人应及时完成CA申领和绑定（见广西壮族自治区政府采购网—办事服务—下载专区-政采云CA证书办理操作指南）：</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http://www.ccgp-guangxi.gov.cn/luban/detail?parentId=66479&amp;articleId=giG2hxujOLVnOuVjZr6wgQ</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（3）投标人通过政采云投标客户端软件制作投标文件，政采云投标客户端软件请投标人自行前往下载并安装：https://customer.zcygov.cn/CA-driver-download?utm=web-permission-front.43ec66b7.0.0.03da045082e611ea92d56b556e835c50</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4.因未注册政采云平台、未办理CA证书、CA证书故障、操作不当等原因造成无法投标或投标失败等后果由投标人自行承担；</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5.投标人在使用政采云平台参与投标过程中遇到涉及平台使用的任何问题，可致电政采云平台技术支持热线咨询，联系方式：95763。  </w:t>
      </w:r>
    </w:p>
    <w:p>
      <w:pPr>
        <w:pStyle w:val="4"/>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8"/>
          <w:rFonts w:ascii="黑体" w:hAnsi="宋体" w:eastAsia="黑体" w:cs="黑体"/>
          <w:sz w:val="27"/>
          <w:szCs w:val="27"/>
        </w:rPr>
        <w:t>七、对本次采购提出询问，请按以下方式联系</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1.采购人信息</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名    称：柳州职业技术学院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地    址：广西柳州市社湾路28号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项目联系人：陈国银 </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项目联系方式：0772-3156307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xml:space="preserve">    </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    2.采购代理机构信息</w:t>
      </w:r>
      <w:r>
        <w:rPr>
          <w:rFonts w:hint="eastAsia" w:ascii="仿宋" w:hAnsi="仿宋" w:eastAsia="仿宋" w:cs="仿宋"/>
          <w:bdr w:val="none" w:color="auto" w:sz="0" w:space="0"/>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名    称：柳州市政府集中采购中心 </w:t>
      </w:r>
      <w:r>
        <w:rPr>
          <w:rFonts w:hint="eastAsia" w:ascii="仿宋" w:hAnsi="仿宋" w:eastAsia="仿宋" w:cs="仿宋"/>
          <w:bdr w:val="none" w:color="auto" w:sz="0" w:space="0"/>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地    址：广西柳州市三中路64-2号 </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项目联系人：荣蕾  </w:t>
      </w:r>
      <w:r>
        <w:rPr>
          <w:rFonts w:hint="eastAsia" w:ascii="仿宋" w:hAnsi="仿宋" w:eastAsia="仿宋" w:cs="仿宋"/>
          <w:bdr w:val="none" w:color="auto" w:sz="0" w:space="0"/>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项目联系方式：0772-2626017 </w:t>
      </w:r>
    </w:p>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NGI4NmNiYjMxOGNiOGY5YzU4YzE0MzY3OTMxOTU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A137BDF"/>
    <w:rsid w:val="2D9D6913"/>
    <w:rsid w:val="43BB4E95"/>
    <w:rsid w:val="48BF488B"/>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TML Sample"/>
    <w:basedOn w:val="7"/>
    <w:semiHidden/>
    <w:unhideWhenUsed/>
    <w:uiPriority w:val="99"/>
    <w:rPr>
      <w:rFonts w:ascii="Courier New" w:hAnsi="Courier New"/>
    </w:rPr>
  </w:style>
  <w:style w:type="character" w:customStyle="1" w:styleId="10">
    <w:name w:val="页眉 字符"/>
    <w:basedOn w:val="7"/>
    <w:link w:val="3"/>
    <w:uiPriority w:val="99"/>
    <w:rPr>
      <w:sz w:val="18"/>
      <w:szCs w:val="18"/>
    </w:rPr>
  </w:style>
  <w:style w:type="character" w:customStyle="1" w:styleId="11">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430</Words>
  <Characters>2452</Characters>
  <Lines>20</Lines>
  <Paragraphs>5</Paragraphs>
  <TotalTime>241</TotalTime>
  <ScaleCrop>false</ScaleCrop>
  <LinksUpToDate>false</LinksUpToDate>
  <CharactersWithSpaces>2877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HiWin10</cp:lastModifiedBy>
  <dcterms:modified xsi:type="dcterms:W3CDTF">2023-12-12T08:13:16Z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DCFA27D1773041A49F4EE95AB1A5965B_13</vt:lpwstr>
  </property>
</Properties>
</file>