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3A1EED" w:rsidRPr="003A1EE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2023年下半年水电维修耗材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5774FC" w:rsidRPr="005774FC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323C2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</w:t>
      </w:r>
      <w:r w:rsidR="003A1EED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6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5774FC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74FC" w:rsidRPr="005774FC">
        <w:rPr>
          <w:rFonts w:asciiTheme="minorEastAsia" w:hAnsiTheme="minorEastAsia"/>
          <w:sz w:val="28"/>
          <w:szCs w:val="28"/>
        </w:rPr>
        <w:t>LZY2023-</w:t>
      </w:r>
      <w:r w:rsidR="00323C23">
        <w:rPr>
          <w:rFonts w:asciiTheme="minorEastAsia" w:hAnsiTheme="minorEastAsia" w:hint="eastAsia"/>
          <w:sz w:val="28"/>
          <w:szCs w:val="28"/>
        </w:rPr>
        <w:t>2</w:t>
      </w:r>
      <w:r w:rsidR="003A1EED">
        <w:rPr>
          <w:rFonts w:asciiTheme="minorEastAsia" w:hAnsiTheme="minorEastAsia" w:hint="eastAsia"/>
          <w:sz w:val="28"/>
          <w:szCs w:val="28"/>
        </w:rPr>
        <w:t>6</w:t>
      </w:r>
    </w:p>
    <w:p w:rsidR="003A1EED" w:rsidRDefault="00363443" w:rsidP="00A7453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3A1EED" w:rsidRPr="003A1EED">
        <w:rPr>
          <w:rFonts w:asciiTheme="minorEastAsia" w:hAnsiTheme="minorEastAsia" w:hint="eastAsia"/>
          <w:sz w:val="28"/>
          <w:szCs w:val="28"/>
        </w:rPr>
        <w:t>2023年下半年水电维修耗材</w:t>
      </w:r>
      <w:r w:rsidR="003A1EED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248"/>
        <w:gridCol w:w="2835"/>
        <w:gridCol w:w="4622"/>
      </w:tblGrid>
      <w:tr w:rsidR="003A1EED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73B5C" w:rsidP="00673B5C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673B5C">
              <w:rPr>
                <w:rFonts w:asciiTheme="minorEastAsia" w:hAnsiTheme="minorEastAsia" w:hint="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3A1EED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673B5C" w:rsidP="003A1EED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综合</w:t>
            </w:r>
            <w:r>
              <w:rPr>
                <w:rFonts w:asciiTheme="minorEastAsia" w:hAnsiTheme="minorEastAsia"/>
                <w:sz w:val="28"/>
                <w:szCs w:val="28"/>
              </w:rPr>
              <w:t>优惠率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:</w:t>
            </w:r>
            <w:r w:rsidR="00363443"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A1EED">
              <w:rPr>
                <w:rFonts w:asciiTheme="minorEastAsia" w:hAnsiTheme="minorEastAsia" w:hint="eastAsia"/>
                <w:sz w:val="28"/>
                <w:szCs w:val="28"/>
              </w:rPr>
              <w:t>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A1EED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柳州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市柳东新区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鲲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电子经营部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A1EED">
              <w:rPr>
                <w:rFonts w:asciiTheme="minorEastAsia" w:hAnsiTheme="minorEastAsia" w:hint="eastAsia"/>
                <w:sz w:val="28"/>
                <w:szCs w:val="28"/>
              </w:rPr>
              <w:t>柳州</w:t>
            </w:r>
            <w:proofErr w:type="gramStart"/>
            <w:r w:rsidR="003A1EED">
              <w:rPr>
                <w:rFonts w:asciiTheme="minorEastAsia" w:hAnsiTheme="minorEastAsia" w:hint="eastAsia"/>
                <w:sz w:val="28"/>
                <w:szCs w:val="28"/>
              </w:rPr>
              <w:t>市柳东新区</w:t>
            </w:r>
            <w:proofErr w:type="gramEnd"/>
            <w:r w:rsidR="003A1EED">
              <w:rPr>
                <w:rFonts w:asciiTheme="minorEastAsia" w:hAnsiTheme="minorEastAsia" w:hint="eastAsia"/>
                <w:sz w:val="28"/>
                <w:szCs w:val="28"/>
              </w:rPr>
              <w:t>新柳大道29号双仁三产2#2层039号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CC" w:rsidRDefault="007A09CC" w:rsidP="0085429B">
      <w:r>
        <w:separator/>
      </w:r>
    </w:p>
  </w:endnote>
  <w:endnote w:type="continuationSeparator" w:id="0">
    <w:p w:rsidR="007A09CC" w:rsidRDefault="007A09CC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CC" w:rsidRDefault="007A09CC" w:rsidP="0085429B">
      <w:r>
        <w:separator/>
      </w:r>
    </w:p>
  </w:footnote>
  <w:footnote w:type="continuationSeparator" w:id="0">
    <w:p w:rsidR="007A09CC" w:rsidRDefault="007A09CC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23C23"/>
    <w:rsid w:val="00363443"/>
    <w:rsid w:val="003A1EED"/>
    <w:rsid w:val="0048765B"/>
    <w:rsid w:val="005774FC"/>
    <w:rsid w:val="00673B5C"/>
    <w:rsid w:val="006D68D5"/>
    <w:rsid w:val="007A09CC"/>
    <w:rsid w:val="0085429B"/>
    <w:rsid w:val="0089013F"/>
    <w:rsid w:val="00A7453A"/>
    <w:rsid w:val="00BB564A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11</cp:revision>
  <dcterms:created xsi:type="dcterms:W3CDTF">2023-03-20T02:51:00Z</dcterms:created>
  <dcterms:modified xsi:type="dcterms:W3CDTF">2023-09-08T00:56:00Z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