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FCBE" w14:textId="77777777" w:rsidR="00E50AC1" w:rsidRPr="00E453E4" w:rsidRDefault="00000000">
      <w:pPr>
        <w:ind w:firstLineChars="50" w:firstLine="181"/>
        <w:jc w:val="center"/>
        <w:rPr>
          <w:rFonts w:ascii="方正小标宋_GBK" w:eastAsia="方正小标宋_GBK" w:hAnsi="仿宋" w:hint="eastAsia"/>
          <w:b/>
          <w:bCs/>
          <w:sz w:val="36"/>
          <w:szCs w:val="36"/>
        </w:rPr>
      </w:pPr>
      <w:bookmarkStart w:id="0" w:name="_Toc28359010"/>
      <w:bookmarkStart w:id="1" w:name="_Toc28359087"/>
      <w:r w:rsidRPr="00E453E4">
        <w:rPr>
          <w:rFonts w:ascii="方正小标宋_GBK" w:eastAsia="方正小标宋_GBK" w:hAnsi="仿宋" w:hint="eastAsia"/>
          <w:b/>
          <w:bCs/>
          <w:sz w:val="36"/>
          <w:szCs w:val="36"/>
        </w:rPr>
        <w:t>云之</w:t>
      </w:r>
      <w:proofErr w:type="gramStart"/>
      <w:r w:rsidRPr="00E453E4">
        <w:rPr>
          <w:rFonts w:ascii="方正小标宋_GBK" w:eastAsia="方正小标宋_GBK" w:hAnsi="仿宋" w:hint="eastAsia"/>
          <w:b/>
          <w:bCs/>
          <w:sz w:val="36"/>
          <w:szCs w:val="36"/>
        </w:rPr>
        <w:t>龙咨询</w:t>
      </w:r>
      <w:proofErr w:type="gramEnd"/>
      <w:r w:rsidRPr="00E453E4">
        <w:rPr>
          <w:rFonts w:ascii="方正小标宋_GBK" w:eastAsia="方正小标宋_GBK" w:hAnsi="仿宋" w:hint="eastAsia"/>
          <w:b/>
          <w:bCs/>
          <w:sz w:val="36"/>
          <w:szCs w:val="36"/>
        </w:rPr>
        <w:t>集团有限公司关于校园绿化养护管理服务采购（YZLLZ2023-J3-005-LZQT）竞争性谈判公告</w:t>
      </w:r>
    </w:p>
    <w:bookmarkEnd w:id="0"/>
    <w:bookmarkEnd w:id="1"/>
    <w:p w14:paraId="5384B474" w14:textId="77777777" w:rsidR="00E50AC1" w:rsidRDefault="00E50AC1">
      <w:pPr>
        <w:spacing w:line="320" w:lineRule="exact"/>
        <w:ind w:firstLine="560"/>
        <w:rPr>
          <w:rFonts w:ascii="仿宋" w:eastAsia="仿宋" w:hAnsi="仿宋" w:cs="仿宋"/>
          <w:sz w:val="28"/>
          <w:szCs w:val="28"/>
        </w:rPr>
      </w:pPr>
    </w:p>
    <w:tbl>
      <w:tblPr>
        <w:tblStyle w:val="a7"/>
        <w:tblW w:w="5000" w:type="pct"/>
        <w:tblLook w:val="04A0" w:firstRow="1" w:lastRow="0" w:firstColumn="1" w:lastColumn="0" w:noHBand="0" w:noVBand="1"/>
      </w:tblPr>
      <w:tblGrid>
        <w:gridCol w:w="9030"/>
      </w:tblGrid>
      <w:tr w:rsidR="00E50AC1" w14:paraId="074FEB28" w14:textId="77777777">
        <w:tc>
          <w:tcPr>
            <w:tcW w:w="8522" w:type="dxa"/>
          </w:tcPr>
          <w:p w14:paraId="250B9F28" w14:textId="77777777" w:rsidR="00E50AC1" w:rsidRDefault="00000000">
            <w:pPr>
              <w:rPr>
                <w:rFonts w:ascii="仿宋" w:eastAsia="仿宋" w:hAnsi="仿宋" w:cs="仿宋"/>
                <w:sz w:val="28"/>
                <w:szCs w:val="28"/>
              </w:rPr>
            </w:pPr>
            <w:r>
              <w:rPr>
                <w:rFonts w:ascii="仿宋" w:eastAsia="仿宋" w:hAnsi="仿宋" w:cs="仿宋" w:hint="eastAsia"/>
                <w:sz w:val="28"/>
                <w:szCs w:val="28"/>
              </w:rPr>
              <w:t>项目概况</w:t>
            </w:r>
          </w:p>
          <w:p w14:paraId="49E59347"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u w:val="single"/>
              </w:rPr>
              <w:t>校园绿化养护管理服务采购</w:t>
            </w:r>
            <w:r>
              <w:rPr>
                <w:rFonts w:ascii="仿宋" w:eastAsia="仿宋" w:hAnsi="仿宋" w:cs="仿宋" w:hint="eastAsia"/>
                <w:sz w:val="28"/>
                <w:szCs w:val="28"/>
              </w:rPr>
              <w:t>的潜在供应商应在</w:t>
            </w:r>
            <w:r>
              <w:rPr>
                <w:rFonts w:ascii="仿宋" w:eastAsia="仿宋" w:hAnsi="仿宋" w:cs="仿宋" w:hint="eastAsia"/>
                <w:sz w:val="28"/>
                <w:szCs w:val="28"/>
                <w:u w:val="single"/>
              </w:rPr>
              <w:t>云之</w:t>
            </w:r>
            <w:proofErr w:type="gramStart"/>
            <w:r>
              <w:rPr>
                <w:rFonts w:ascii="仿宋" w:eastAsia="仿宋" w:hAnsi="仿宋" w:cs="仿宋" w:hint="eastAsia"/>
                <w:sz w:val="28"/>
                <w:szCs w:val="28"/>
                <w:u w:val="single"/>
              </w:rPr>
              <w:t>龙咨询</w:t>
            </w:r>
            <w:proofErr w:type="gramEnd"/>
            <w:r>
              <w:rPr>
                <w:rFonts w:ascii="仿宋" w:eastAsia="仿宋" w:hAnsi="仿宋" w:cs="仿宋" w:hint="eastAsia"/>
                <w:sz w:val="28"/>
                <w:szCs w:val="28"/>
                <w:u w:val="single"/>
              </w:rPr>
              <w:t>集团有限公司（柳州市滨江东路16号</w:t>
            </w:r>
            <w:proofErr w:type="gramStart"/>
            <w:r>
              <w:rPr>
                <w:rFonts w:ascii="仿宋" w:eastAsia="仿宋" w:hAnsi="仿宋" w:cs="仿宋" w:hint="eastAsia"/>
                <w:sz w:val="28"/>
                <w:szCs w:val="28"/>
                <w:u w:val="single"/>
              </w:rPr>
              <w:t>金沙角三区</w:t>
            </w:r>
            <w:proofErr w:type="gramEnd"/>
            <w:r>
              <w:rPr>
                <w:rFonts w:ascii="仿宋" w:eastAsia="仿宋" w:hAnsi="仿宋" w:cs="仿宋" w:hint="eastAsia"/>
                <w:sz w:val="28"/>
                <w:szCs w:val="28"/>
                <w:u w:val="single"/>
              </w:rPr>
              <w:t>二层211-218室）</w:t>
            </w:r>
            <w:r>
              <w:rPr>
                <w:rFonts w:ascii="仿宋" w:eastAsia="仿宋" w:hAnsi="仿宋" w:cs="仿宋" w:hint="eastAsia"/>
                <w:sz w:val="28"/>
                <w:szCs w:val="28"/>
              </w:rPr>
              <w:t>获取竞争性谈判文件，并于</w:t>
            </w:r>
            <w:r>
              <w:rPr>
                <w:rFonts w:ascii="仿宋" w:eastAsia="仿宋" w:hAnsi="仿宋" w:cs="仿宋" w:hint="eastAsia"/>
                <w:sz w:val="28"/>
                <w:szCs w:val="28"/>
                <w:u w:val="single"/>
              </w:rPr>
              <w:t>2023</w:t>
            </w:r>
            <w:r>
              <w:rPr>
                <w:rFonts w:ascii="仿宋" w:eastAsia="仿宋" w:hAnsi="仿宋" w:cs="仿宋" w:hint="eastAsia"/>
                <w:bCs/>
                <w:sz w:val="28"/>
                <w:szCs w:val="28"/>
                <w:u w:val="single"/>
              </w:rPr>
              <w:t>年5月16日9时30分</w:t>
            </w:r>
            <w:r>
              <w:rPr>
                <w:rFonts w:ascii="仿宋" w:eastAsia="仿宋" w:hAnsi="仿宋" w:cs="仿宋" w:hint="eastAsia"/>
                <w:bCs/>
                <w:sz w:val="28"/>
                <w:szCs w:val="28"/>
              </w:rPr>
              <w:t>（北京时间）前提交响应文件。</w:t>
            </w:r>
          </w:p>
        </w:tc>
      </w:tr>
    </w:tbl>
    <w:p w14:paraId="1FFD0146" w14:textId="77777777" w:rsidR="00E50AC1" w:rsidRDefault="00E50AC1">
      <w:pPr>
        <w:spacing w:line="320" w:lineRule="exact"/>
        <w:ind w:firstLine="560"/>
        <w:rPr>
          <w:rFonts w:ascii="仿宋" w:eastAsia="仿宋" w:hAnsi="仿宋" w:cs="仿宋"/>
          <w:sz w:val="28"/>
          <w:szCs w:val="28"/>
        </w:rPr>
      </w:pPr>
    </w:p>
    <w:p w14:paraId="4826A68F" w14:textId="77777777" w:rsidR="00E50AC1" w:rsidRDefault="00000000">
      <w:pPr>
        <w:pStyle w:val="2"/>
        <w:rPr>
          <w:rFonts w:ascii="仿宋" w:eastAsia="仿宋" w:hAnsi="仿宋" w:cs="仿宋"/>
          <w:sz w:val="28"/>
          <w:szCs w:val="28"/>
        </w:rPr>
      </w:pPr>
      <w:bookmarkStart w:id="2" w:name="_Toc35393798"/>
      <w:bookmarkStart w:id="3" w:name="_Toc44229878"/>
      <w:bookmarkStart w:id="4" w:name="_Toc35393629"/>
      <w:bookmarkStart w:id="5" w:name="_Toc28359012"/>
      <w:bookmarkStart w:id="6" w:name="_Toc28359089"/>
      <w:bookmarkStart w:id="7" w:name="_Hlk37430271"/>
      <w:r>
        <w:rPr>
          <w:rFonts w:ascii="仿宋" w:eastAsia="仿宋" w:hAnsi="仿宋" w:cs="仿宋" w:hint="eastAsia"/>
          <w:sz w:val="28"/>
          <w:szCs w:val="28"/>
        </w:rPr>
        <w:t>一、项目基本情况</w:t>
      </w:r>
      <w:bookmarkEnd w:id="2"/>
      <w:bookmarkEnd w:id="3"/>
      <w:bookmarkEnd w:id="4"/>
      <w:bookmarkEnd w:id="5"/>
      <w:bookmarkEnd w:id="6"/>
    </w:p>
    <w:p w14:paraId="0DD08469"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1.1项目编号：YZLLZ2023-J3-005-LZQT</w:t>
      </w:r>
    </w:p>
    <w:p w14:paraId="13745610"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1.2项目名称：校园绿化养护管理服务采购</w:t>
      </w:r>
    </w:p>
    <w:p w14:paraId="711653D7"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1.3采购方式：竞争性谈判</w:t>
      </w:r>
    </w:p>
    <w:p w14:paraId="009B4982"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1.4预算金额（元）：400000.00</w:t>
      </w:r>
    </w:p>
    <w:p w14:paraId="605FB101"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1.5采购需求：负责柳州职业技术学院社湾、官塘两个校区所有绿化区域开展日常养护及管理工作，服务范围为柳州职业技术</w:t>
      </w:r>
      <w:proofErr w:type="gramStart"/>
      <w:r>
        <w:rPr>
          <w:rFonts w:ascii="仿宋" w:eastAsia="仿宋" w:hAnsi="仿宋" w:cs="仿宋" w:hint="eastAsia"/>
          <w:sz w:val="28"/>
          <w:szCs w:val="28"/>
        </w:rPr>
        <w:t>学院社湾校区</w:t>
      </w:r>
      <w:proofErr w:type="gramEnd"/>
      <w:r>
        <w:rPr>
          <w:rFonts w:ascii="仿宋" w:eastAsia="仿宋" w:hAnsi="仿宋" w:cs="仿宋" w:hint="eastAsia"/>
          <w:sz w:val="28"/>
          <w:szCs w:val="28"/>
        </w:rPr>
        <w:t>绿化区域、官塘校区已完成竣工验收的绿化区域；</w:t>
      </w:r>
      <w:proofErr w:type="gramStart"/>
      <w:r>
        <w:rPr>
          <w:rFonts w:ascii="仿宋" w:eastAsia="仿宋" w:hAnsi="仿宋" w:cs="仿宋" w:hint="eastAsia"/>
          <w:sz w:val="28"/>
          <w:szCs w:val="28"/>
        </w:rPr>
        <w:t>社湾校区</w:t>
      </w:r>
      <w:proofErr w:type="gramEnd"/>
      <w:r>
        <w:rPr>
          <w:rFonts w:ascii="仿宋" w:eastAsia="仿宋" w:hAnsi="仿宋" w:cs="仿宋" w:hint="eastAsia"/>
          <w:sz w:val="28"/>
          <w:szCs w:val="28"/>
        </w:rPr>
        <w:t>绿化面积约12.4万平方米（其中绿地面积约8440平方米，山体</w:t>
      </w:r>
      <w:proofErr w:type="gramStart"/>
      <w:r>
        <w:rPr>
          <w:rFonts w:ascii="仿宋" w:eastAsia="仿宋" w:hAnsi="仿宋" w:cs="仿宋" w:hint="eastAsia"/>
          <w:sz w:val="28"/>
          <w:szCs w:val="28"/>
        </w:rPr>
        <w:t>绿化约</w:t>
      </w:r>
      <w:proofErr w:type="gramEnd"/>
      <w:r>
        <w:rPr>
          <w:rFonts w:ascii="仿宋" w:eastAsia="仿宋" w:hAnsi="仿宋" w:cs="仿宋" w:hint="eastAsia"/>
          <w:sz w:val="28"/>
          <w:szCs w:val="28"/>
        </w:rPr>
        <w:t>4000平方米），官塘校区已完成竣工验收的绿化区域约11.5万平方米（其中一期工程绿化占地面积约6万平方米，二期绿化占地面积约4万平方米，T1教学楼西侧草坪约1.5万平方米）；如需进一步了解详细内容，详见竞争性谈判文件。</w:t>
      </w:r>
    </w:p>
    <w:p w14:paraId="521656B8"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1.6本项目</w:t>
      </w:r>
      <w:r>
        <w:rPr>
          <w:rFonts w:ascii="仿宋" w:eastAsia="仿宋" w:hAnsi="仿宋" w:cs="仿宋" w:hint="eastAsia"/>
          <w:b/>
          <w:bCs/>
          <w:sz w:val="28"/>
          <w:szCs w:val="28"/>
          <w:u w:val="single"/>
        </w:rPr>
        <w:t xml:space="preserve"> 不 </w:t>
      </w:r>
      <w:r>
        <w:rPr>
          <w:rFonts w:ascii="仿宋" w:eastAsia="仿宋" w:hAnsi="仿宋" w:cs="仿宋" w:hint="eastAsia"/>
          <w:sz w:val="28"/>
          <w:szCs w:val="28"/>
        </w:rPr>
        <w:t>接受联合体</w:t>
      </w:r>
    </w:p>
    <w:p w14:paraId="3E09B09A" w14:textId="77777777" w:rsidR="00E50AC1" w:rsidRDefault="00000000">
      <w:pPr>
        <w:pStyle w:val="2"/>
        <w:rPr>
          <w:rFonts w:ascii="仿宋" w:eastAsia="仿宋" w:hAnsi="仿宋" w:cs="仿宋"/>
          <w:sz w:val="28"/>
          <w:szCs w:val="28"/>
        </w:rPr>
      </w:pPr>
      <w:bookmarkStart w:id="8" w:name="_Toc44229879"/>
      <w:bookmarkStart w:id="9" w:name="_Toc28359013"/>
      <w:bookmarkStart w:id="10" w:name="_Toc35393630"/>
      <w:bookmarkStart w:id="11" w:name="_Toc35393799"/>
      <w:bookmarkStart w:id="12" w:name="_Toc28359090"/>
      <w:r>
        <w:rPr>
          <w:rFonts w:ascii="仿宋" w:eastAsia="仿宋" w:hAnsi="仿宋" w:cs="仿宋" w:hint="eastAsia"/>
          <w:sz w:val="28"/>
          <w:szCs w:val="28"/>
        </w:rPr>
        <w:t>二、供应商的资格条件</w:t>
      </w:r>
      <w:bookmarkEnd w:id="8"/>
      <w:bookmarkEnd w:id="9"/>
      <w:bookmarkEnd w:id="10"/>
      <w:bookmarkEnd w:id="11"/>
      <w:bookmarkEnd w:id="12"/>
    </w:p>
    <w:p w14:paraId="14C8E308"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lastRenderedPageBreak/>
        <w:t>2.1具有独立承担民事责任的能力。</w:t>
      </w:r>
    </w:p>
    <w:p w14:paraId="79BA70A3"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2.2具有良好的商业信誉和健全的财务会计制度。</w:t>
      </w:r>
    </w:p>
    <w:p w14:paraId="0080090A"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2.3具有履行合同所必需的设备和专业技术能力。</w:t>
      </w:r>
    </w:p>
    <w:p w14:paraId="4AE786CB"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2.4具有依法缴纳税收和社会保障资金的良好记录。</w:t>
      </w:r>
    </w:p>
    <w:p w14:paraId="2F2B0280"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2.5参加采购活动前三年内，在经营活动中没有重大违法记录。</w:t>
      </w:r>
    </w:p>
    <w:p w14:paraId="200BA4E5"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2.6单位负责人为同一人或者存在直接控股、管理关系的不同供应商，不得参加同一合同项下的采购活动。为本项目提供</w:t>
      </w:r>
      <w:proofErr w:type="gramStart"/>
      <w:r>
        <w:rPr>
          <w:rFonts w:ascii="仿宋" w:eastAsia="仿宋" w:hAnsi="仿宋" w:cs="仿宋" w:hint="eastAsia"/>
          <w:sz w:val="28"/>
          <w:szCs w:val="28"/>
        </w:rPr>
        <w:t>过整体</w:t>
      </w:r>
      <w:proofErr w:type="gramEnd"/>
      <w:r>
        <w:rPr>
          <w:rFonts w:ascii="仿宋" w:eastAsia="仿宋" w:hAnsi="仿宋" w:cs="仿宋" w:hint="eastAsia"/>
          <w:sz w:val="28"/>
          <w:szCs w:val="28"/>
        </w:rPr>
        <w:t>设计、规范编制或者项目管理、监理、检测等服务的供应商，不得再参加本项目上述服务以外的其他采购活动。</w:t>
      </w:r>
    </w:p>
    <w:p w14:paraId="79C1A819"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2.7对在“信用中国”网站(www.creditchina.gov.cn) 、中国政府采购网(www.ccgp.gov.cn)被列入失信被执行人、重大税收违法失信主体、政府采购严重违法失信行为记录名单的供应商，不得参与采购活动。</w:t>
      </w:r>
    </w:p>
    <w:p w14:paraId="155ACF28"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2.8本项目不接受未按竞争性谈判文件规定的方式获取本竞争性谈判文件的供应商参与竞标。</w:t>
      </w:r>
    </w:p>
    <w:p w14:paraId="57C9DF9C" w14:textId="77777777" w:rsidR="00E50AC1" w:rsidRDefault="00000000">
      <w:pPr>
        <w:pStyle w:val="2"/>
        <w:rPr>
          <w:rFonts w:ascii="仿宋" w:eastAsia="仿宋" w:hAnsi="仿宋" w:cs="仿宋"/>
          <w:sz w:val="28"/>
          <w:szCs w:val="28"/>
        </w:rPr>
      </w:pPr>
      <w:bookmarkStart w:id="13" w:name="_Toc28359091"/>
      <w:bookmarkStart w:id="14" w:name="_Toc35393800"/>
      <w:bookmarkStart w:id="15" w:name="_Toc44229880"/>
      <w:bookmarkStart w:id="16" w:name="_Toc28359014"/>
      <w:bookmarkStart w:id="17" w:name="_Toc35393631"/>
      <w:r>
        <w:rPr>
          <w:rFonts w:ascii="仿宋" w:eastAsia="仿宋" w:hAnsi="仿宋" w:cs="仿宋" w:hint="eastAsia"/>
          <w:sz w:val="28"/>
          <w:szCs w:val="28"/>
        </w:rPr>
        <w:t>三、获取竞争性谈判文件</w:t>
      </w:r>
      <w:bookmarkEnd w:id="13"/>
      <w:bookmarkEnd w:id="14"/>
      <w:bookmarkEnd w:id="15"/>
      <w:bookmarkEnd w:id="16"/>
      <w:bookmarkEnd w:id="17"/>
    </w:p>
    <w:p w14:paraId="769458B5"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3.1获取时间：</w:t>
      </w:r>
      <w:r>
        <w:rPr>
          <w:rFonts w:ascii="仿宋" w:eastAsia="仿宋" w:hAnsi="仿宋" w:cs="仿宋" w:hint="eastAsia"/>
          <w:sz w:val="28"/>
          <w:szCs w:val="28"/>
          <w:u w:val="single"/>
        </w:rPr>
        <w:t>2023年5月10日</w:t>
      </w:r>
      <w:r>
        <w:rPr>
          <w:rFonts w:ascii="仿宋" w:eastAsia="仿宋" w:hAnsi="仿宋" w:cs="仿宋" w:hint="eastAsia"/>
          <w:sz w:val="28"/>
          <w:szCs w:val="28"/>
        </w:rPr>
        <w:t>至</w:t>
      </w:r>
      <w:r>
        <w:rPr>
          <w:rFonts w:ascii="仿宋" w:eastAsia="仿宋" w:hAnsi="仿宋" w:cs="仿宋" w:hint="eastAsia"/>
          <w:sz w:val="28"/>
          <w:szCs w:val="28"/>
          <w:u w:val="single"/>
        </w:rPr>
        <w:t>2023年5月15日</w:t>
      </w:r>
      <w:r>
        <w:rPr>
          <w:rFonts w:ascii="仿宋" w:eastAsia="仿宋" w:hAnsi="仿宋" w:cs="仿宋" w:hint="eastAsia"/>
          <w:sz w:val="28"/>
          <w:szCs w:val="28"/>
        </w:rPr>
        <w:t>，每天上午</w:t>
      </w:r>
      <w:r>
        <w:rPr>
          <w:rFonts w:ascii="仿宋" w:eastAsia="仿宋" w:hAnsi="仿宋" w:cs="仿宋" w:hint="eastAsia"/>
          <w:sz w:val="28"/>
          <w:szCs w:val="28"/>
          <w:u w:val="single"/>
        </w:rPr>
        <w:t>8</w:t>
      </w:r>
      <w:r>
        <w:rPr>
          <w:rFonts w:ascii="仿宋" w:eastAsia="仿宋" w:hAnsi="仿宋" w:cs="仿宋" w:hint="eastAsia"/>
          <w:bCs/>
          <w:sz w:val="28"/>
          <w:szCs w:val="28"/>
          <w:u w:val="single"/>
        </w:rPr>
        <w:t>点</w:t>
      </w:r>
      <w:r>
        <w:rPr>
          <w:rFonts w:ascii="仿宋" w:eastAsia="仿宋" w:hAnsi="仿宋" w:cs="仿宋" w:hint="eastAsia"/>
          <w:sz w:val="28"/>
          <w:szCs w:val="28"/>
        </w:rPr>
        <w:t>至</w:t>
      </w:r>
      <w:r>
        <w:rPr>
          <w:rFonts w:ascii="仿宋" w:eastAsia="仿宋" w:hAnsi="仿宋" w:cs="仿宋" w:hint="eastAsia"/>
          <w:sz w:val="28"/>
          <w:szCs w:val="28"/>
          <w:u w:val="single"/>
        </w:rPr>
        <w:t>12</w:t>
      </w:r>
      <w:r>
        <w:rPr>
          <w:rFonts w:ascii="仿宋" w:eastAsia="仿宋" w:hAnsi="仿宋" w:cs="仿宋" w:hint="eastAsia"/>
          <w:bCs/>
          <w:sz w:val="28"/>
          <w:szCs w:val="28"/>
          <w:u w:val="single"/>
        </w:rPr>
        <w:t>点</w:t>
      </w:r>
      <w:r>
        <w:rPr>
          <w:rFonts w:ascii="仿宋" w:eastAsia="仿宋" w:hAnsi="仿宋" w:cs="仿宋" w:hint="eastAsia"/>
          <w:sz w:val="28"/>
          <w:szCs w:val="28"/>
        </w:rPr>
        <w:t>，下午</w:t>
      </w:r>
      <w:r>
        <w:rPr>
          <w:rFonts w:ascii="仿宋" w:eastAsia="仿宋" w:hAnsi="仿宋" w:cs="仿宋" w:hint="eastAsia"/>
          <w:sz w:val="28"/>
          <w:szCs w:val="28"/>
          <w:u w:val="single"/>
        </w:rPr>
        <w:t>3</w:t>
      </w:r>
      <w:r>
        <w:rPr>
          <w:rFonts w:ascii="仿宋" w:eastAsia="仿宋" w:hAnsi="仿宋" w:cs="仿宋" w:hint="eastAsia"/>
          <w:bCs/>
          <w:sz w:val="28"/>
          <w:szCs w:val="28"/>
          <w:u w:val="single"/>
        </w:rPr>
        <w:t>点</w:t>
      </w:r>
      <w:r>
        <w:rPr>
          <w:rFonts w:ascii="仿宋" w:eastAsia="仿宋" w:hAnsi="仿宋" w:cs="仿宋" w:hint="eastAsia"/>
          <w:sz w:val="28"/>
          <w:szCs w:val="28"/>
        </w:rPr>
        <w:t>至</w:t>
      </w:r>
      <w:r>
        <w:rPr>
          <w:rFonts w:ascii="仿宋" w:eastAsia="仿宋" w:hAnsi="仿宋" w:cs="仿宋" w:hint="eastAsia"/>
          <w:sz w:val="28"/>
          <w:szCs w:val="28"/>
          <w:u w:val="single"/>
        </w:rPr>
        <w:t>5</w:t>
      </w:r>
      <w:r>
        <w:rPr>
          <w:rFonts w:ascii="仿宋" w:eastAsia="仿宋" w:hAnsi="仿宋" w:cs="仿宋" w:hint="eastAsia"/>
          <w:bCs/>
          <w:sz w:val="28"/>
          <w:szCs w:val="28"/>
          <w:u w:val="single"/>
        </w:rPr>
        <w:t>点</w:t>
      </w:r>
      <w:r>
        <w:rPr>
          <w:rFonts w:ascii="仿宋" w:eastAsia="仿宋" w:hAnsi="仿宋" w:cs="仿宋" w:hint="eastAsia"/>
          <w:sz w:val="28"/>
          <w:szCs w:val="28"/>
        </w:rPr>
        <w:t>（</w:t>
      </w:r>
      <w:r>
        <w:rPr>
          <w:rFonts w:ascii="仿宋" w:eastAsia="仿宋" w:hAnsi="仿宋" w:cs="仿宋" w:hint="eastAsia"/>
          <w:b/>
          <w:bCs/>
          <w:sz w:val="28"/>
          <w:szCs w:val="28"/>
        </w:rPr>
        <w:t>北京时间，法定节假日除外</w:t>
      </w:r>
      <w:r>
        <w:rPr>
          <w:rFonts w:ascii="仿宋" w:eastAsia="仿宋" w:hAnsi="仿宋" w:cs="仿宋" w:hint="eastAsia"/>
          <w:sz w:val="28"/>
          <w:szCs w:val="28"/>
        </w:rPr>
        <w:t>）</w:t>
      </w:r>
    </w:p>
    <w:p w14:paraId="341C0D51"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3.2获取地点：云之</w:t>
      </w:r>
      <w:proofErr w:type="gramStart"/>
      <w:r>
        <w:rPr>
          <w:rFonts w:ascii="仿宋" w:eastAsia="仿宋" w:hAnsi="仿宋" w:cs="仿宋" w:hint="eastAsia"/>
          <w:sz w:val="28"/>
          <w:szCs w:val="28"/>
        </w:rPr>
        <w:t>龙咨询</w:t>
      </w:r>
      <w:proofErr w:type="gramEnd"/>
      <w:r>
        <w:rPr>
          <w:rFonts w:ascii="仿宋" w:eastAsia="仿宋" w:hAnsi="仿宋" w:cs="仿宋" w:hint="eastAsia"/>
          <w:sz w:val="28"/>
          <w:szCs w:val="28"/>
        </w:rPr>
        <w:t>集团有限公司（柳州市滨江东路16号</w:t>
      </w:r>
      <w:proofErr w:type="gramStart"/>
      <w:r>
        <w:rPr>
          <w:rFonts w:ascii="仿宋" w:eastAsia="仿宋" w:hAnsi="仿宋" w:cs="仿宋" w:hint="eastAsia"/>
          <w:sz w:val="28"/>
          <w:szCs w:val="28"/>
        </w:rPr>
        <w:t>金沙角三区</w:t>
      </w:r>
      <w:proofErr w:type="gramEnd"/>
      <w:r>
        <w:rPr>
          <w:rFonts w:ascii="仿宋" w:eastAsia="仿宋" w:hAnsi="仿宋" w:cs="仿宋" w:hint="eastAsia"/>
          <w:sz w:val="28"/>
          <w:szCs w:val="28"/>
        </w:rPr>
        <w:t>二层211-218室）</w:t>
      </w:r>
    </w:p>
    <w:p w14:paraId="3337B61E"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3.3竞争性谈判文件每套售价300元，售后不退。</w:t>
      </w:r>
    </w:p>
    <w:p w14:paraId="7B5260A1"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3.4获取方式：无需任何材料，供应商按上述规定的时间和地点进行获取。</w:t>
      </w:r>
    </w:p>
    <w:p w14:paraId="2252087C" w14:textId="77777777" w:rsidR="00E50AC1" w:rsidRDefault="00000000">
      <w:pPr>
        <w:pStyle w:val="2"/>
        <w:rPr>
          <w:rFonts w:ascii="仿宋" w:eastAsia="仿宋" w:hAnsi="仿宋" w:cs="仿宋"/>
          <w:sz w:val="28"/>
          <w:szCs w:val="28"/>
        </w:rPr>
      </w:pPr>
      <w:bookmarkStart w:id="18" w:name="_Toc35393632"/>
      <w:bookmarkStart w:id="19" w:name="_Toc44229881"/>
      <w:bookmarkStart w:id="20" w:name="_Toc28359092"/>
      <w:bookmarkStart w:id="21" w:name="_Toc28359015"/>
      <w:bookmarkStart w:id="22" w:name="_Toc35393801"/>
      <w:r>
        <w:rPr>
          <w:rFonts w:ascii="仿宋" w:eastAsia="仿宋" w:hAnsi="仿宋" w:cs="仿宋" w:hint="eastAsia"/>
          <w:sz w:val="28"/>
          <w:szCs w:val="28"/>
        </w:rPr>
        <w:lastRenderedPageBreak/>
        <w:t>四、响应文件提交</w:t>
      </w:r>
      <w:bookmarkEnd w:id="18"/>
      <w:bookmarkEnd w:id="19"/>
      <w:bookmarkEnd w:id="20"/>
      <w:bookmarkEnd w:id="21"/>
      <w:bookmarkEnd w:id="22"/>
    </w:p>
    <w:p w14:paraId="401C4A99" w14:textId="77777777" w:rsidR="00E50AC1" w:rsidRDefault="00000000">
      <w:pPr>
        <w:ind w:firstLine="560"/>
        <w:rPr>
          <w:rFonts w:ascii="仿宋" w:eastAsia="仿宋" w:hAnsi="仿宋" w:cs="仿宋"/>
          <w:sz w:val="28"/>
          <w:szCs w:val="28"/>
          <w:u w:val="single"/>
        </w:rPr>
      </w:pPr>
      <w:r>
        <w:rPr>
          <w:rFonts w:ascii="仿宋" w:eastAsia="仿宋" w:hAnsi="仿宋" w:cs="仿宋" w:hint="eastAsia"/>
          <w:sz w:val="28"/>
          <w:szCs w:val="28"/>
        </w:rPr>
        <w:t>4.1首次响应文件提交起止时间：</w:t>
      </w:r>
      <w:r>
        <w:rPr>
          <w:rFonts w:ascii="仿宋" w:eastAsia="仿宋" w:hAnsi="仿宋" w:cs="仿宋" w:hint="eastAsia"/>
          <w:sz w:val="28"/>
          <w:szCs w:val="28"/>
          <w:u w:val="single"/>
        </w:rPr>
        <w:t>2023年5月16日9时00分至9时30分</w:t>
      </w:r>
      <w:r>
        <w:rPr>
          <w:rFonts w:ascii="仿宋" w:eastAsia="仿宋" w:hAnsi="仿宋" w:cs="仿宋" w:hint="eastAsia"/>
          <w:sz w:val="28"/>
          <w:szCs w:val="28"/>
        </w:rPr>
        <w:t>（北京时间）</w:t>
      </w:r>
    </w:p>
    <w:p w14:paraId="1866A959" w14:textId="77777777" w:rsidR="00E50AC1" w:rsidRDefault="00000000">
      <w:pPr>
        <w:ind w:firstLine="560"/>
        <w:rPr>
          <w:rFonts w:ascii="仿宋" w:eastAsia="仿宋" w:hAnsi="仿宋" w:cs="仿宋"/>
          <w:sz w:val="28"/>
          <w:szCs w:val="28"/>
          <w:u w:val="single"/>
        </w:rPr>
      </w:pPr>
      <w:r>
        <w:rPr>
          <w:rFonts w:ascii="仿宋" w:eastAsia="仿宋" w:hAnsi="仿宋" w:cs="仿宋" w:hint="eastAsia"/>
          <w:sz w:val="28"/>
          <w:szCs w:val="28"/>
        </w:rPr>
        <w:t>4.2首次响应文件提交截止时间：</w:t>
      </w:r>
      <w:r>
        <w:rPr>
          <w:rFonts w:ascii="仿宋" w:eastAsia="仿宋" w:hAnsi="仿宋" w:cs="仿宋" w:hint="eastAsia"/>
          <w:sz w:val="28"/>
          <w:szCs w:val="28"/>
          <w:u w:val="single"/>
        </w:rPr>
        <w:t>2023年5月16日9时30分</w:t>
      </w:r>
      <w:r>
        <w:rPr>
          <w:rFonts w:ascii="仿宋" w:eastAsia="仿宋" w:hAnsi="仿宋" w:cs="仿宋" w:hint="eastAsia"/>
          <w:sz w:val="28"/>
          <w:szCs w:val="28"/>
        </w:rPr>
        <w:t>（北京时间）</w:t>
      </w:r>
    </w:p>
    <w:p w14:paraId="357B8609"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4.3首次响应文件提交地点：</w:t>
      </w:r>
      <w:r>
        <w:rPr>
          <w:rFonts w:ascii="仿宋" w:eastAsia="仿宋" w:hAnsi="仿宋" w:cs="仿宋" w:hint="eastAsia"/>
          <w:sz w:val="28"/>
          <w:szCs w:val="28"/>
          <w:u w:val="single"/>
        </w:rPr>
        <w:t>云之</w:t>
      </w:r>
      <w:proofErr w:type="gramStart"/>
      <w:r>
        <w:rPr>
          <w:rFonts w:ascii="仿宋" w:eastAsia="仿宋" w:hAnsi="仿宋" w:cs="仿宋" w:hint="eastAsia"/>
          <w:sz w:val="28"/>
          <w:szCs w:val="28"/>
          <w:u w:val="single"/>
        </w:rPr>
        <w:t>龙咨询</w:t>
      </w:r>
      <w:proofErr w:type="gramEnd"/>
      <w:r>
        <w:rPr>
          <w:rFonts w:ascii="仿宋" w:eastAsia="仿宋" w:hAnsi="仿宋" w:cs="仿宋" w:hint="eastAsia"/>
          <w:sz w:val="28"/>
          <w:szCs w:val="28"/>
          <w:u w:val="single"/>
        </w:rPr>
        <w:t>集团有限公司（柳州市滨江东路16号</w:t>
      </w:r>
      <w:proofErr w:type="gramStart"/>
      <w:r>
        <w:rPr>
          <w:rFonts w:ascii="仿宋" w:eastAsia="仿宋" w:hAnsi="仿宋" w:cs="仿宋" w:hint="eastAsia"/>
          <w:sz w:val="28"/>
          <w:szCs w:val="28"/>
          <w:u w:val="single"/>
        </w:rPr>
        <w:t>金沙角三区</w:t>
      </w:r>
      <w:proofErr w:type="gramEnd"/>
      <w:r>
        <w:rPr>
          <w:rFonts w:ascii="仿宋" w:eastAsia="仿宋" w:hAnsi="仿宋" w:cs="仿宋" w:hint="eastAsia"/>
          <w:sz w:val="28"/>
          <w:szCs w:val="28"/>
          <w:u w:val="single"/>
        </w:rPr>
        <w:t>二层211-218室）</w:t>
      </w:r>
    </w:p>
    <w:p w14:paraId="5ED1E4C7" w14:textId="77777777" w:rsidR="00E50AC1" w:rsidRDefault="00000000">
      <w:pPr>
        <w:ind w:firstLine="562"/>
        <w:rPr>
          <w:rFonts w:ascii="仿宋" w:eastAsia="仿宋" w:hAnsi="仿宋" w:cs="仿宋"/>
          <w:b/>
          <w:sz w:val="28"/>
          <w:szCs w:val="28"/>
        </w:rPr>
      </w:pPr>
      <w:r>
        <w:rPr>
          <w:rFonts w:ascii="仿宋" w:eastAsia="仿宋" w:hAnsi="仿宋" w:cs="仿宋" w:hint="eastAsia"/>
          <w:b/>
          <w:sz w:val="28"/>
          <w:szCs w:val="28"/>
        </w:rPr>
        <w:t>注：</w:t>
      </w:r>
      <w:r>
        <w:rPr>
          <w:rFonts w:ascii="仿宋" w:eastAsia="仿宋" w:hAnsi="仿宋" w:cs="仿宋" w:hint="eastAsia"/>
          <w:sz w:val="28"/>
          <w:szCs w:val="28"/>
        </w:rPr>
        <w:t>供应商应当在首次响应文件提交截止时间前，将响应文件密封送达首次响应文件提交地点。</w:t>
      </w:r>
      <w:r>
        <w:rPr>
          <w:rFonts w:ascii="仿宋" w:eastAsia="仿宋" w:hAnsi="仿宋" w:cs="仿宋" w:hint="eastAsia"/>
          <w:b/>
          <w:sz w:val="28"/>
          <w:szCs w:val="28"/>
        </w:rPr>
        <w:t>在首次响应文件提交截止时间后送达的响应文件为无效文件，采购代理机构应当拒收。</w:t>
      </w:r>
    </w:p>
    <w:p w14:paraId="35429A82" w14:textId="77777777" w:rsidR="00E50AC1" w:rsidRDefault="00000000">
      <w:pPr>
        <w:pStyle w:val="2"/>
        <w:rPr>
          <w:rFonts w:ascii="仿宋" w:eastAsia="仿宋" w:hAnsi="仿宋" w:cs="仿宋"/>
          <w:sz w:val="28"/>
          <w:szCs w:val="28"/>
        </w:rPr>
      </w:pPr>
      <w:bookmarkStart w:id="23" w:name="_Toc35393802"/>
      <w:bookmarkStart w:id="24" w:name="_Toc35393633"/>
      <w:bookmarkStart w:id="25" w:name="_Toc28359016"/>
      <w:bookmarkStart w:id="26" w:name="_Toc44229882"/>
      <w:bookmarkStart w:id="27" w:name="_Toc28359093"/>
      <w:r>
        <w:rPr>
          <w:rFonts w:ascii="仿宋" w:eastAsia="仿宋" w:hAnsi="仿宋" w:cs="仿宋" w:hint="eastAsia"/>
          <w:sz w:val="28"/>
          <w:szCs w:val="28"/>
        </w:rPr>
        <w:t>五、开启</w:t>
      </w:r>
      <w:bookmarkEnd w:id="23"/>
      <w:bookmarkEnd w:id="24"/>
      <w:bookmarkEnd w:id="25"/>
      <w:bookmarkEnd w:id="26"/>
      <w:bookmarkEnd w:id="27"/>
    </w:p>
    <w:p w14:paraId="572E3C80" w14:textId="77777777" w:rsidR="00E50AC1" w:rsidRDefault="00000000">
      <w:pPr>
        <w:ind w:firstLine="560"/>
        <w:rPr>
          <w:rFonts w:ascii="仿宋" w:eastAsia="仿宋" w:hAnsi="仿宋" w:cs="仿宋"/>
          <w:bCs/>
          <w:sz w:val="28"/>
          <w:szCs w:val="28"/>
        </w:rPr>
      </w:pPr>
      <w:r>
        <w:rPr>
          <w:rFonts w:ascii="仿宋" w:eastAsia="仿宋" w:hAnsi="仿宋" w:cs="仿宋" w:hint="eastAsia"/>
          <w:sz w:val="28"/>
          <w:szCs w:val="28"/>
        </w:rPr>
        <w:t>5.1时间：首次响应文件提交截止时间后</w:t>
      </w:r>
    </w:p>
    <w:p w14:paraId="23D3DB16" w14:textId="77777777" w:rsidR="00E50AC1" w:rsidRDefault="00000000">
      <w:pPr>
        <w:ind w:firstLine="560"/>
        <w:rPr>
          <w:rFonts w:ascii="仿宋" w:eastAsia="仿宋" w:hAnsi="仿宋" w:cs="仿宋"/>
          <w:bCs/>
          <w:sz w:val="28"/>
          <w:szCs w:val="28"/>
        </w:rPr>
      </w:pPr>
      <w:r>
        <w:rPr>
          <w:rFonts w:ascii="仿宋" w:eastAsia="仿宋" w:hAnsi="仿宋" w:cs="仿宋" w:hint="eastAsia"/>
          <w:sz w:val="28"/>
          <w:szCs w:val="28"/>
        </w:rPr>
        <w:t>5.2地点：云之</w:t>
      </w:r>
      <w:proofErr w:type="gramStart"/>
      <w:r>
        <w:rPr>
          <w:rFonts w:ascii="仿宋" w:eastAsia="仿宋" w:hAnsi="仿宋" w:cs="仿宋" w:hint="eastAsia"/>
          <w:sz w:val="28"/>
          <w:szCs w:val="28"/>
        </w:rPr>
        <w:t>龙咨询</w:t>
      </w:r>
      <w:proofErr w:type="gramEnd"/>
      <w:r>
        <w:rPr>
          <w:rFonts w:ascii="仿宋" w:eastAsia="仿宋" w:hAnsi="仿宋" w:cs="仿宋" w:hint="eastAsia"/>
          <w:sz w:val="28"/>
          <w:szCs w:val="28"/>
        </w:rPr>
        <w:t>集团有限公司（柳州市滨江东路16号</w:t>
      </w:r>
      <w:proofErr w:type="gramStart"/>
      <w:r>
        <w:rPr>
          <w:rFonts w:ascii="仿宋" w:eastAsia="仿宋" w:hAnsi="仿宋" w:cs="仿宋" w:hint="eastAsia"/>
          <w:sz w:val="28"/>
          <w:szCs w:val="28"/>
        </w:rPr>
        <w:t>金沙角三区</w:t>
      </w:r>
      <w:proofErr w:type="gramEnd"/>
      <w:r>
        <w:rPr>
          <w:rFonts w:ascii="仿宋" w:eastAsia="仿宋" w:hAnsi="仿宋" w:cs="仿宋" w:hint="eastAsia"/>
          <w:sz w:val="28"/>
          <w:szCs w:val="28"/>
        </w:rPr>
        <w:t>二层211-218室）</w:t>
      </w:r>
    </w:p>
    <w:p w14:paraId="118893A4" w14:textId="77777777" w:rsidR="00E50AC1" w:rsidRDefault="00000000">
      <w:pPr>
        <w:pStyle w:val="2"/>
        <w:rPr>
          <w:rFonts w:ascii="仿宋" w:eastAsia="仿宋" w:hAnsi="仿宋" w:cs="仿宋"/>
          <w:sz w:val="28"/>
          <w:szCs w:val="28"/>
        </w:rPr>
      </w:pPr>
      <w:bookmarkStart w:id="28" w:name="_Toc28359017"/>
      <w:bookmarkStart w:id="29" w:name="_Toc35393803"/>
      <w:bookmarkStart w:id="30" w:name="_Toc35393634"/>
      <w:bookmarkStart w:id="31" w:name="_Toc28359094"/>
      <w:bookmarkStart w:id="32" w:name="_Toc44229883"/>
      <w:r>
        <w:rPr>
          <w:rFonts w:ascii="仿宋" w:eastAsia="仿宋" w:hAnsi="仿宋" w:cs="仿宋" w:hint="eastAsia"/>
          <w:sz w:val="28"/>
          <w:szCs w:val="28"/>
        </w:rPr>
        <w:t>六、公告期限</w:t>
      </w:r>
      <w:bookmarkEnd w:id="28"/>
      <w:bookmarkEnd w:id="29"/>
      <w:bookmarkEnd w:id="30"/>
      <w:bookmarkEnd w:id="31"/>
      <w:bookmarkEnd w:id="32"/>
    </w:p>
    <w:p w14:paraId="3F94BA58"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自本公告发布之日起3个工作日。</w:t>
      </w:r>
    </w:p>
    <w:p w14:paraId="47BD8B8C" w14:textId="77777777" w:rsidR="00E50AC1" w:rsidRDefault="00000000">
      <w:pPr>
        <w:pStyle w:val="2"/>
        <w:rPr>
          <w:rFonts w:ascii="仿宋" w:eastAsia="仿宋" w:hAnsi="仿宋" w:cs="仿宋"/>
          <w:sz w:val="28"/>
          <w:szCs w:val="28"/>
        </w:rPr>
      </w:pPr>
      <w:bookmarkStart w:id="33" w:name="_Toc44229884"/>
      <w:bookmarkStart w:id="34" w:name="_Toc35393804"/>
      <w:bookmarkStart w:id="35" w:name="_Toc35393635"/>
      <w:r>
        <w:rPr>
          <w:rFonts w:ascii="仿宋" w:eastAsia="仿宋" w:hAnsi="仿宋" w:cs="仿宋" w:hint="eastAsia"/>
          <w:sz w:val="28"/>
          <w:szCs w:val="28"/>
        </w:rPr>
        <w:t>七、其他补充事宜</w:t>
      </w:r>
      <w:bookmarkEnd w:id="33"/>
      <w:bookmarkEnd w:id="34"/>
      <w:bookmarkEnd w:id="35"/>
    </w:p>
    <w:p w14:paraId="4D9F61EF"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7.1响应保证金：人民币</w:t>
      </w:r>
      <w:proofErr w:type="gramStart"/>
      <w:r>
        <w:rPr>
          <w:rFonts w:ascii="仿宋" w:eastAsia="仿宋" w:hAnsi="仿宋" w:cs="仿宋" w:hint="eastAsia"/>
          <w:kern w:val="0"/>
          <w:sz w:val="28"/>
          <w:szCs w:val="28"/>
        </w:rPr>
        <w:t>肆仟</w:t>
      </w:r>
      <w:proofErr w:type="gramEnd"/>
      <w:r>
        <w:rPr>
          <w:rFonts w:ascii="仿宋" w:eastAsia="仿宋" w:hAnsi="仿宋" w:cs="仿宋" w:hint="eastAsia"/>
          <w:kern w:val="0"/>
          <w:sz w:val="28"/>
          <w:szCs w:val="28"/>
        </w:rPr>
        <w:t>元整（¥4000.00）</w:t>
      </w:r>
    </w:p>
    <w:p w14:paraId="767CF320"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响应保证金的交纳方式：银行转账、支票、汇票、本票或者银行、保险机构出具的保函，禁止采用现钞方式。采用银行转账方式的，在首次响应文件提交截止时间前交至采购代理机构指定账户并且到账【</w:t>
      </w:r>
      <w:r>
        <w:rPr>
          <w:rFonts w:ascii="仿宋" w:eastAsia="仿宋" w:hAnsi="仿宋" w:cs="仿宋" w:hint="eastAsia"/>
          <w:b/>
          <w:bCs/>
          <w:sz w:val="28"/>
          <w:szCs w:val="28"/>
        </w:rPr>
        <w:t>开户银行：中信银行南宁东葛支行，开户行行号：302611029137，开户名称：云之龙</w:t>
      </w:r>
      <w:r>
        <w:rPr>
          <w:rFonts w:ascii="仿宋" w:eastAsia="仿宋" w:hAnsi="仿宋" w:cs="仿宋" w:hint="eastAsia"/>
          <w:b/>
          <w:bCs/>
          <w:sz w:val="28"/>
          <w:szCs w:val="28"/>
        </w:rPr>
        <w:lastRenderedPageBreak/>
        <w:t>咨询集团有限公司柳州分公司，银行账号：8113 0010 1450 0074 537</w:t>
      </w:r>
      <w:r>
        <w:rPr>
          <w:rFonts w:ascii="仿宋" w:eastAsia="仿宋" w:hAnsi="仿宋" w:cs="仿宋" w:hint="eastAsia"/>
          <w:sz w:val="28"/>
          <w:szCs w:val="28"/>
        </w:rPr>
        <w:t>】；采用支票、汇票、本票或者保函等方式的，在首次响应文件提交截止时间前，供应商应当提交单独密封的支票、汇票、本票或者保函原件。</w:t>
      </w:r>
      <w:r>
        <w:rPr>
          <w:rFonts w:ascii="仿宋" w:eastAsia="仿宋" w:hAnsi="仿宋" w:cs="仿宋" w:hint="eastAsia"/>
          <w:b/>
          <w:bCs/>
          <w:sz w:val="28"/>
          <w:szCs w:val="28"/>
        </w:rPr>
        <w:t>否则视为无效响应保证金。</w:t>
      </w:r>
    </w:p>
    <w:p w14:paraId="328802A5"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7.2网上查询地址</w:t>
      </w:r>
    </w:p>
    <w:p w14:paraId="26DA3CB3" w14:textId="77777777" w:rsidR="00E50AC1" w:rsidRDefault="00000000">
      <w:pPr>
        <w:ind w:firstLine="560"/>
        <w:rPr>
          <w:rFonts w:ascii="仿宋" w:eastAsia="仿宋" w:hAnsi="仿宋" w:cs="仿宋"/>
          <w:sz w:val="28"/>
          <w:szCs w:val="28"/>
        </w:rPr>
      </w:pPr>
      <w:bookmarkStart w:id="36" w:name="_Toc35393636"/>
      <w:bookmarkStart w:id="37" w:name="_Toc28359018"/>
      <w:bookmarkStart w:id="38" w:name="_Toc44229885"/>
      <w:bookmarkStart w:id="39" w:name="_Toc28359095"/>
      <w:bookmarkStart w:id="40" w:name="_Toc35393805"/>
      <w:r>
        <w:rPr>
          <w:rFonts w:ascii="仿宋" w:eastAsia="仿宋" w:hAnsi="仿宋" w:cs="仿宋" w:hint="eastAsia"/>
          <w:sz w:val="28"/>
          <w:szCs w:val="28"/>
        </w:rPr>
        <w:t>中国采购与招标网(www.chinabidding.com.cn)、柳州职业技术学院官网（www.lzzy.net）、云之龙</w:t>
      </w:r>
      <w:proofErr w:type="gramStart"/>
      <w:r>
        <w:rPr>
          <w:rFonts w:ascii="仿宋" w:eastAsia="仿宋" w:hAnsi="仿宋" w:cs="仿宋" w:hint="eastAsia"/>
          <w:sz w:val="28"/>
          <w:szCs w:val="28"/>
        </w:rPr>
        <w:t>集团网</w:t>
      </w:r>
      <w:proofErr w:type="gramEnd"/>
      <w:r>
        <w:rPr>
          <w:rFonts w:ascii="仿宋" w:eastAsia="仿宋" w:hAnsi="仿宋" w:cs="仿宋" w:hint="eastAsia"/>
          <w:sz w:val="28"/>
          <w:szCs w:val="28"/>
        </w:rPr>
        <w:t>(www.yzljt.cn)</w:t>
      </w:r>
    </w:p>
    <w:p w14:paraId="1D5760D1" w14:textId="77777777" w:rsidR="00E50AC1" w:rsidRDefault="00000000">
      <w:pPr>
        <w:pStyle w:val="2"/>
        <w:rPr>
          <w:rFonts w:ascii="仿宋" w:eastAsia="仿宋" w:hAnsi="仿宋" w:cs="仿宋"/>
          <w:sz w:val="28"/>
          <w:szCs w:val="28"/>
        </w:rPr>
      </w:pPr>
      <w:r>
        <w:rPr>
          <w:rFonts w:ascii="仿宋" w:eastAsia="仿宋" w:hAnsi="仿宋" w:cs="仿宋" w:hint="eastAsia"/>
          <w:sz w:val="28"/>
          <w:szCs w:val="28"/>
        </w:rPr>
        <w:t>八、凡对本次采购提出询问，请按以下方式联系</w:t>
      </w:r>
      <w:bookmarkEnd w:id="36"/>
      <w:bookmarkEnd w:id="37"/>
      <w:bookmarkEnd w:id="38"/>
      <w:bookmarkEnd w:id="39"/>
      <w:bookmarkEnd w:id="40"/>
    </w:p>
    <w:p w14:paraId="3C29F7D6" w14:textId="77777777" w:rsidR="00E50AC1" w:rsidRDefault="00000000">
      <w:pPr>
        <w:ind w:firstLine="560"/>
        <w:rPr>
          <w:rFonts w:ascii="仿宋" w:eastAsia="仿宋" w:hAnsi="仿宋" w:cs="仿宋"/>
          <w:sz w:val="28"/>
          <w:szCs w:val="28"/>
        </w:rPr>
      </w:pPr>
      <w:bookmarkStart w:id="41" w:name="_Toc35393637"/>
      <w:bookmarkStart w:id="42" w:name="_Toc28359019"/>
      <w:bookmarkStart w:id="43" w:name="_Toc35393806"/>
      <w:bookmarkStart w:id="44" w:name="_Toc28359096"/>
      <w:r>
        <w:rPr>
          <w:rFonts w:ascii="仿宋" w:eastAsia="仿宋" w:hAnsi="仿宋" w:cs="仿宋" w:hint="eastAsia"/>
          <w:sz w:val="28"/>
          <w:szCs w:val="28"/>
        </w:rPr>
        <w:t>8.1采购人信息</w:t>
      </w:r>
      <w:bookmarkEnd w:id="41"/>
      <w:bookmarkEnd w:id="42"/>
      <w:bookmarkEnd w:id="43"/>
      <w:bookmarkEnd w:id="44"/>
    </w:p>
    <w:p w14:paraId="31159247" w14:textId="77777777" w:rsidR="00E50AC1" w:rsidRDefault="00000000">
      <w:pPr>
        <w:ind w:firstLine="560"/>
        <w:rPr>
          <w:rFonts w:ascii="仿宋" w:eastAsia="仿宋" w:hAnsi="仿宋" w:cs="仿宋"/>
          <w:sz w:val="28"/>
          <w:szCs w:val="28"/>
        </w:rPr>
      </w:pPr>
      <w:bookmarkStart w:id="45" w:name="_Toc35393638"/>
      <w:bookmarkStart w:id="46" w:name="_Toc28359020"/>
      <w:bookmarkStart w:id="47" w:name="_Toc28359097"/>
      <w:bookmarkStart w:id="48" w:name="_Toc35393807"/>
      <w:r>
        <w:rPr>
          <w:rFonts w:ascii="仿宋" w:eastAsia="仿宋" w:hAnsi="仿宋" w:cs="仿宋" w:hint="eastAsia"/>
          <w:sz w:val="28"/>
          <w:szCs w:val="28"/>
        </w:rPr>
        <w:t>名    称：柳州职业技术学院</w:t>
      </w:r>
    </w:p>
    <w:p w14:paraId="239976DA"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地    址：柳州市社</w:t>
      </w:r>
      <w:proofErr w:type="gramStart"/>
      <w:r>
        <w:rPr>
          <w:rFonts w:ascii="仿宋" w:eastAsia="仿宋" w:hAnsi="仿宋" w:cs="仿宋" w:hint="eastAsia"/>
          <w:sz w:val="28"/>
          <w:szCs w:val="28"/>
        </w:rPr>
        <w:t>湾路</w:t>
      </w:r>
      <w:proofErr w:type="gramEnd"/>
      <w:r>
        <w:rPr>
          <w:rFonts w:ascii="仿宋" w:eastAsia="仿宋" w:hAnsi="仿宋" w:cs="仿宋" w:hint="eastAsia"/>
          <w:sz w:val="28"/>
          <w:szCs w:val="28"/>
        </w:rPr>
        <w:t>28号</w:t>
      </w:r>
    </w:p>
    <w:p w14:paraId="5171407E"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项目联系人：容老师</w:t>
      </w:r>
    </w:p>
    <w:p w14:paraId="00C3FD91"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项目联系方式：0772-3156307</w:t>
      </w:r>
    </w:p>
    <w:p w14:paraId="79E34457"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8.2采购代理机构信息</w:t>
      </w:r>
      <w:bookmarkEnd w:id="45"/>
      <w:bookmarkEnd w:id="46"/>
      <w:bookmarkEnd w:id="47"/>
      <w:bookmarkEnd w:id="48"/>
    </w:p>
    <w:p w14:paraId="1EC1C54E"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名    称：云之</w:t>
      </w:r>
      <w:proofErr w:type="gramStart"/>
      <w:r>
        <w:rPr>
          <w:rFonts w:ascii="仿宋" w:eastAsia="仿宋" w:hAnsi="仿宋" w:cs="仿宋" w:hint="eastAsia"/>
          <w:sz w:val="28"/>
          <w:szCs w:val="28"/>
        </w:rPr>
        <w:t>龙咨询</w:t>
      </w:r>
      <w:proofErr w:type="gramEnd"/>
      <w:r>
        <w:rPr>
          <w:rFonts w:ascii="仿宋" w:eastAsia="仿宋" w:hAnsi="仿宋" w:cs="仿宋" w:hint="eastAsia"/>
          <w:sz w:val="28"/>
          <w:szCs w:val="28"/>
        </w:rPr>
        <w:t>集团有限公司</w:t>
      </w:r>
    </w:p>
    <w:p w14:paraId="0ABAFE8E"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地    址：柳州市滨江东路16号</w:t>
      </w:r>
      <w:proofErr w:type="gramStart"/>
      <w:r>
        <w:rPr>
          <w:rFonts w:ascii="仿宋" w:eastAsia="仿宋" w:hAnsi="仿宋" w:cs="仿宋" w:hint="eastAsia"/>
          <w:sz w:val="28"/>
          <w:szCs w:val="28"/>
        </w:rPr>
        <w:t>金沙角三区</w:t>
      </w:r>
      <w:proofErr w:type="gramEnd"/>
      <w:r>
        <w:rPr>
          <w:rFonts w:ascii="仿宋" w:eastAsia="仿宋" w:hAnsi="仿宋" w:cs="仿宋" w:hint="eastAsia"/>
          <w:sz w:val="28"/>
          <w:szCs w:val="28"/>
        </w:rPr>
        <w:t>二层211-218室</w:t>
      </w:r>
    </w:p>
    <w:p w14:paraId="42C4506C"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项目联系人：杨启帆、兰宗迪</w:t>
      </w:r>
    </w:p>
    <w:p w14:paraId="004E19FA" w14:textId="77777777" w:rsidR="00E50AC1" w:rsidRDefault="00000000">
      <w:pPr>
        <w:ind w:firstLine="560"/>
        <w:rPr>
          <w:rFonts w:ascii="仿宋" w:eastAsia="仿宋" w:hAnsi="仿宋" w:cs="仿宋"/>
          <w:sz w:val="28"/>
          <w:szCs w:val="28"/>
        </w:rPr>
      </w:pPr>
      <w:r>
        <w:rPr>
          <w:rFonts w:ascii="仿宋" w:eastAsia="仿宋" w:hAnsi="仿宋" w:cs="仿宋" w:hint="eastAsia"/>
          <w:sz w:val="28"/>
          <w:szCs w:val="28"/>
        </w:rPr>
        <w:t>项目联系方式：0772-3310669、3310109</w:t>
      </w:r>
    </w:p>
    <w:p w14:paraId="4F473E06" w14:textId="77777777" w:rsidR="00E50AC1" w:rsidRDefault="00E50AC1">
      <w:pPr>
        <w:ind w:firstLineChars="300" w:firstLine="843"/>
        <w:jc w:val="right"/>
        <w:rPr>
          <w:rFonts w:ascii="仿宋" w:eastAsia="仿宋" w:hAnsi="仿宋" w:cs="仿宋"/>
          <w:b/>
          <w:sz w:val="28"/>
          <w:szCs w:val="28"/>
        </w:rPr>
      </w:pPr>
    </w:p>
    <w:p w14:paraId="7B233A7A" w14:textId="77777777" w:rsidR="00E50AC1" w:rsidRDefault="00000000">
      <w:pPr>
        <w:ind w:firstLineChars="300" w:firstLine="840"/>
        <w:jc w:val="right"/>
        <w:rPr>
          <w:rFonts w:ascii="仿宋" w:eastAsia="仿宋" w:hAnsi="仿宋" w:cs="仿宋"/>
          <w:sz w:val="28"/>
          <w:szCs w:val="28"/>
        </w:rPr>
      </w:pPr>
      <w:r>
        <w:rPr>
          <w:rFonts w:ascii="仿宋" w:eastAsia="仿宋" w:hAnsi="仿宋" w:cs="仿宋" w:hint="eastAsia"/>
          <w:sz w:val="28"/>
          <w:szCs w:val="28"/>
        </w:rPr>
        <w:t>云之</w:t>
      </w:r>
      <w:proofErr w:type="gramStart"/>
      <w:r>
        <w:rPr>
          <w:rFonts w:ascii="仿宋" w:eastAsia="仿宋" w:hAnsi="仿宋" w:cs="仿宋" w:hint="eastAsia"/>
          <w:sz w:val="28"/>
          <w:szCs w:val="28"/>
        </w:rPr>
        <w:t>龙咨询</w:t>
      </w:r>
      <w:proofErr w:type="gramEnd"/>
      <w:r>
        <w:rPr>
          <w:rFonts w:ascii="仿宋" w:eastAsia="仿宋" w:hAnsi="仿宋" w:cs="仿宋" w:hint="eastAsia"/>
          <w:sz w:val="28"/>
          <w:szCs w:val="28"/>
        </w:rPr>
        <w:t>集团有限公司</w:t>
      </w:r>
    </w:p>
    <w:p w14:paraId="118761CB" w14:textId="77777777" w:rsidR="00E50AC1" w:rsidRDefault="00000000">
      <w:pPr>
        <w:wordWrap w:val="0"/>
        <w:ind w:right="280"/>
        <w:jc w:val="right"/>
        <w:rPr>
          <w:rFonts w:ascii="仿宋" w:eastAsia="仿宋" w:hAnsi="仿宋" w:cs="仿宋"/>
          <w:b/>
          <w:sz w:val="28"/>
          <w:szCs w:val="28"/>
        </w:rPr>
      </w:pPr>
      <w:r>
        <w:rPr>
          <w:rFonts w:ascii="仿宋" w:eastAsia="仿宋" w:hAnsi="仿宋" w:cs="仿宋" w:hint="eastAsia"/>
          <w:sz w:val="28"/>
          <w:szCs w:val="28"/>
        </w:rPr>
        <w:t>2023年5月10日</w:t>
      </w:r>
      <w:bookmarkEnd w:id="7"/>
      <w:r>
        <w:rPr>
          <w:rFonts w:ascii="仿宋" w:eastAsia="仿宋" w:hAnsi="仿宋" w:cs="仿宋" w:hint="eastAsia"/>
          <w:sz w:val="28"/>
          <w:szCs w:val="28"/>
        </w:rPr>
        <w:t xml:space="preserve"> </w:t>
      </w:r>
    </w:p>
    <w:p w14:paraId="11BF6BCF" w14:textId="77777777" w:rsidR="00E50AC1" w:rsidRDefault="00E50AC1"/>
    <w:sectPr w:rsidR="00E50AC1">
      <w:pgSz w:w="11906" w:h="16838"/>
      <w:pgMar w:top="1440" w:right="126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5F67" w14:textId="77777777" w:rsidR="00CE3FB9" w:rsidRDefault="00CE3FB9">
      <w:pPr>
        <w:spacing w:line="240" w:lineRule="auto"/>
      </w:pPr>
      <w:r>
        <w:separator/>
      </w:r>
    </w:p>
  </w:endnote>
  <w:endnote w:type="continuationSeparator" w:id="0">
    <w:p w14:paraId="611965E1" w14:textId="77777777" w:rsidR="00CE3FB9" w:rsidRDefault="00CE3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F038" w14:textId="77777777" w:rsidR="00CE3FB9" w:rsidRDefault="00CE3FB9">
      <w:r>
        <w:separator/>
      </w:r>
    </w:p>
  </w:footnote>
  <w:footnote w:type="continuationSeparator" w:id="0">
    <w:p w14:paraId="512DE56D" w14:textId="77777777" w:rsidR="00CE3FB9" w:rsidRDefault="00CE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OTJkM2U0NTQ5ZjQyYmFlMTRmOWRlOTliYTQwZWMifQ=="/>
  </w:docVars>
  <w:rsids>
    <w:rsidRoot w:val="00963601"/>
    <w:rsid w:val="00963601"/>
    <w:rsid w:val="00CE3FB9"/>
    <w:rsid w:val="00E05927"/>
    <w:rsid w:val="00E453E4"/>
    <w:rsid w:val="00E50AC1"/>
    <w:rsid w:val="01C0753F"/>
    <w:rsid w:val="08A90D2D"/>
    <w:rsid w:val="1D4C522D"/>
    <w:rsid w:val="241237D2"/>
    <w:rsid w:val="2F2F19A0"/>
    <w:rsid w:val="319E66A5"/>
    <w:rsid w:val="373A2526"/>
    <w:rsid w:val="3D65276D"/>
    <w:rsid w:val="408527E0"/>
    <w:rsid w:val="488548FE"/>
    <w:rsid w:val="7B0E1240"/>
    <w:rsid w:val="7D7B6E68"/>
    <w:rsid w:val="7E11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0D48"/>
  <w15:docId w15:val="{87995241-639B-46C0-807D-1507D068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pPr>
    <w:rPr>
      <w:rFonts w:ascii="宋体"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semiHidden/>
    <w:unhideWhenUsed/>
    <w:qFormat/>
    <w:pPr>
      <w:ind w:firstLineChars="100" w:firstLine="420"/>
    </w:pPr>
  </w:style>
  <w:style w:type="paragraph" w:styleId="a4">
    <w:name w:val="Body Text"/>
    <w:basedOn w:val="a"/>
    <w:link w:val="a6"/>
    <w:uiPriority w:val="99"/>
    <w:semiHidden/>
    <w:unhideWhenUsed/>
    <w:qFormat/>
    <w:pPr>
      <w:spacing w:after="120"/>
    </w:pPr>
  </w:style>
  <w:style w:type="table" w:styleId="a7">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basedOn w:val="a1"/>
    <w:link w:val="a4"/>
    <w:uiPriority w:val="99"/>
    <w:semiHidden/>
    <w:qFormat/>
    <w:rPr>
      <w:rFonts w:ascii="宋体" w:eastAsia="宋体" w:hAnsi="Times New Roman" w:cs="Times New Roman"/>
      <w:szCs w:val="24"/>
    </w:rPr>
  </w:style>
  <w:style w:type="character" w:customStyle="1" w:styleId="a5">
    <w:name w:val="正文文本首行缩进 字符"/>
    <w:basedOn w:val="a6"/>
    <w:link w:val="a0"/>
    <w:uiPriority w:val="99"/>
    <w:semiHidden/>
    <w:qFormat/>
    <w:rPr>
      <w:rFonts w:ascii="宋体" w:eastAsia="宋体" w:hAnsi="Times New Roman" w:cs="Times New Roman"/>
      <w:szCs w:val="24"/>
    </w:rPr>
  </w:style>
  <w:style w:type="paragraph" w:customStyle="1" w:styleId="2">
    <w:name w:val="标题2"/>
    <w:basedOn w:val="a"/>
    <w:next w:val="a"/>
    <w:qFormat/>
    <w:pPr>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1707</Characters>
  <Application>Microsoft Office Word</Application>
  <DocSecurity>0</DocSecurity>
  <Lines>14</Lines>
  <Paragraphs>4</Paragraphs>
  <ScaleCrop>false</ScaleCrop>
  <Company>Organization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云之龙咨询集团有限公司-杨启帆</cp:lastModifiedBy>
  <cp:revision>3</cp:revision>
  <dcterms:created xsi:type="dcterms:W3CDTF">2022-12-27T09:41:00Z</dcterms:created>
  <dcterms:modified xsi:type="dcterms:W3CDTF">2023-05-10T07:34:00Z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049C0623D98F4967A1ECD2425A4F031F</vt:lpwstr>
  </property>
</Properties>
</file>