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bookmarkStart w:id="0" w:name="_GoBack"/>
      <w:r>
        <w:rPr>
          <w:sz w:val="36"/>
          <w:szCs w:val="36"/>
        </w:rPr>
        <w:t>柳州市政府集中采购中心关于2022年官塘校区学生宿舍组合床（第二批）采购项目（LZZC2023-G1-990039-LZJC）的公开招标公告</w:t>
      </w:r>
    </w:p>
    <w:bookmarkEnd w:id="0"/>
    <w:p>
      <w:pPr>
        <w:pStyle w:val="3"/>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2022年官塘校区学生宿舍组合床（第二批）采购招标项目的潜在投标人应在</w:t>
      </w:r>
      <w:r>
        <w:rPr>
          <w:rFonts w:hint="eastAsia" w:ascii="仿宋" w:hAnsi="仿宋" w:eastAsia="仿宋" w:cs="仿宋"/>
          <w:i w:val="0"/>
          <w:iCs w:val="0"/>
          <w:caps w:val="0"/>
          <w:color w:val="000000"/>
          <w:spacing w:val="0"/>
          <w:sz w:val="27"/>
          <w:szCs w:val="27"/>
          <w:u w:val="none"/>
        </w:rPr>
        <w:t>政采云平台（https://www.zcygov.cn/）</w:t>
      </w:r>
      <w:r>
        <w:rPr>
          <w:rFonts w:hint="eastAsia" w:ascii="仿宋" w:hAnsi="仿宋" w:eastAsia="仿宋" w:cs="仿宋"/>
          <w:i w:val="0"/>
          <w:iCs w:val="0"/>
          <w:caps w:val="0"/>
          <w:color w:val="000000"/>
          <w:spacing w:val="0"/>
          <w:sz w:val="27"/>
          <w:szCs w:val="27"/>
        </w:rPr>
        <w:t>获取招标文件，并于 2023年05月04日 09:30（北京时间）前递交投标文件。</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Fonts w:ascii="黑体" w:hAnsi="宋体" w:eastAsia="黑体" w:cs="黑体"/>
          <w:i w:val="0"/>
          <w:iCs w:val="0"/>
          <w:caps w:val="0"/>
          <w:color w:val="000000"/>
          <w:spacing w:val="0"/>
          <w:sz w:val="27"/>
          <w:szCs w:val="27"/>
        </w:rPr>
        <w:t xml:space="preserve"> </w:t>
      </w:r>
      <w:r>
        <w:rPr>
          <w:rFonts w:hint="eastAsia" w:ascii="黑体" w:eastAsia="黑体" w:cs="黑体"/>
          <w:i w:val="0"/>
          <w:iCs w:val="0"/>
          <w:caps w:val="0"/>
          <w:color w:val="000000"/>
          <w:spacing w:val="0"/>
          <w:sz w:val="27"/>
          <w:szCs w:val="27"/>
          <w:lang w:val="en-US" w:eastAsia="zh-CN"/>
        </w:rPr>
        <w:t>一、项目基本情况</w:t>
      </w:r>
      <w:r>
        <w:rPr>
          <w:rFonts w:ascii="黑体" w:hAnsi="宋体" w:eastAsia="黑体" w:cs="黑体"/>
          <w:i w:val="0"/>
          <w:iCs w:val="0"/>
          <w:caps w:val="0"/>
          <w:color w:val="000000"/>
          <w:spacing w:val="0"/>
          <w:sz w:val="27"/>
          <w:szCs w:val="27"/>
        </w:rPr>
        <w:t xml:space="preserve">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项目编号：LZZC2023-G1-990039-LZJC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项目名称：2022年官塘校区学生宿舍组合床（第二批）采购</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预算总金额（元）：1775000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firstLine="0"/>
      </w:pPr>
      <w:r>
        <w:rPr>
          <w:rFonts w:hint="eastAsia" w:ascii="仿宋" w:hAnsi="仿宋" w:eastAsia="仿宋" w:cs="仿宋"/>
          <w:i w:val="0"/>
          <w:iCs w:val="0"/>
          <w:caps w:val="0"/>
          <w:color w:val="000000"/>
          <w:spacing w:val="0"/>
          <w:sz w:val="27"/>
          <w:szCs w:val="27"/>
        </w:rPr>
        <w:t>    采购需求：</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标项名称:2022年官塘校区学生宿舍组合床（第二批）采购</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预算金额（元）:1775000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简要规格描述或项目基本概况介绍、用途：2022年官塘校区学生宿舍组合床（第二批）采购（具体内容详见招标文件第二章《采购需求》）</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最高限价（如有）：</w:t>
      </w:r>
      <w:r>
        <w:rPr>
          <w:rStyle w:val="7"/>
          <w:rFonts w:hint="eastAsia" w:ascii="仿宋" w:hAnsi="仿宋" w:eastAsia="仿宋" w:cs="仿宋"/>
          <w:i w:val="0"/>
          <w:iCs w:val="0"/>
          <w:caps w:val="0"/>
          <w:color w:val="000000"/>
          <w:spacing w:val="0"/>
          <w:sz w:val="24"/>
          <w:szCs w:val="24"/>
        </w:rPr>
        <w:t>1775000</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合同履约期限：</w:t>
      </w:r>
      <w:r>
        <w:rPr>
          <w:rStyle w:val="7"/>
          <w:rFonts w:hint="eastAsia" w:ascii="仿宋" w:hAnsi="仿宋" w:eastAsia="仿宋" w:cs="仿宋"/>
          <w:i w:val="0"/>
          <w:iCs w:val="0"/>
          <w:caps w:val="0"/>
          <w:color w:val="000000"/>
          <w:spacing w:val="0"/>
          <w:sz w:val="24"/>
          <w:szCs w:val="24"/>
        </w:rPr>
        <w:t>自签订合同之日起20个工作日内安装调试完毕，验收合格并交付使用。</w:t>
      </w:r>
    </w:p>
    <w:p>
      <w:pPr>
        <w:pStyle w:val="3"/>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本标项（</w:t>
      </w:r>
      <w:r>
        <w:rPr>
          <w:rStyle w:val="7"/>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备注：本项目为线上电子招标项目，有意向参与本项目的供应商应当做好参与全流程电子招投标交易的充分准备。</w:t>
      </w:r>
    </w:p>
    <w:p>
      <w:pPr>
        <w:pStyle w:val="3"/>
        <w:keepNext w:val="0"/>
        <w:keepLines w:val="0"/>
        <w:widowControl/>
        <w:suppressLineNumbers w:val="0"/>
        <w:spacing w:before="75" w:beforeAutospacing="0" w:after="75" w:afterAutospacing="0" w:line="300" w:lineRule="atLeast"/>
        <w:ind w:left="0" w:right="0"/>
      </w:pPr>
    </w:p>
    <w:p>
      <w:pPr>
        <w:pStyle w:val="3"/>
        <w:keepNext w:val="0"/>
        <w:keepLines w:val="0"/>
        <w:widowControl/>
        <w:suppressLineNumbers w:val="0"/>
        <w:spacing w:before="75" w:beforeAutospacing="0" w:after="75" w:afterAutospacing="0" w:line="300" w:lineRule="atLeast"/>
        <w:ind w:left="0" w:right="0"/>
      </w:pPr>
      <w:r>
        <w:rPr>
          <w:rStyle w:val="6"/>
          <w:rFonts w:ascii="黑体" w:hAnsi="宋体" w:eastAsia="黑体" w:cs="黑体"/>
          <w:i w:val="0"/>
          <w:iCs w:val="0"/>
          <w:caps w:val="0"/>
          <w:color w:val="000000"/>
          <w:spacing w:val="0"/>
          <w:sz w:val="27"/>
          <w:szCs w:val="27"/>
        </w:rPr>
        <w:t>二、申请人的资格要求：</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分标1：本项目属于专门面向小微企业采购的项目，监狱企业、残疾人福利单位视同小型、微型企业；小型、微型企业须符合本项目采购标的所属行业对应的小微企业划分标准；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3.本项目的特定资格要求：无 </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三、获取招标文件</w:t>
      </w:r>
      <w:r>
        <w:rPr>
          <w:rFonts w:ascii="黑体" w:hAnsi="宋体" w:eastAsia="黑体" w:cs="黑体"/>
          <w:i w:val="0"/>
          <w:iCs w:val="0"/>
          <w:caps w:val="0"/>
          <w:color w:val="000000"/>
          <w:spacing w:val="0"/>
          <w:sz w:val="27"/>
          <w:szCs w:val="27"/>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时间：2023年04月10日至2023年04月18日 ，每天上午08:00至12:00 ，下午12:00至21:00（北京时间，法定节假日除外）</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地点（网址）：政采云平台（https://www.zcygov.cn/）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四、提交投标文件截止时间、开标时间和地点</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提交投标文件截止时间：2023年05月04日 09:30（北京时间）</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开标时间：2023年05月04日 09:30</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开标地点：政采云平台（https://www.zcygov.cn/）</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五、公告期限</w:t>
      </w:r>
      <w:r>
        <w:rPr>
          <w:rFonts w:ascii="黑体" w:hAnsi="宋体" w:eastAsia="黑体" w:cs="黑体"/>
          <w:i w:val="0"/>
          <w:iCs w:val="0"/>
          <w:caps w:val="0"/>
          <w:color w:val="000000"/>
          <w:spacing w:val="0"/>
          <w:sz w:val="31"/>
          <w:szCs w:val="31"/>
        </w:rPr>
        <w:t> </w:t>
      </w:r>
    </w:p>
    <w:p>
      <w:pPr>
        <w:pStyle w:val="3"/>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自本公告发布之日起5个工作日。</w:t>
      </w:r>
    </w:p>
    <w:p>
      <w:pPr>
        <w:pStyle w:val="3"/>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6"/>
          <w:rFonts w:ascii="黑体" w:hAnsi="宋体" w:eastAsia="黑体" w:cs="黑体"/>
          <w:i w:val="0"/>
          <w:iCs w:val="0"/>
          <w:caps w:val="0"/>
          <w:color w:val="000000"/>
          <w:spacing w:val="0"/>
          <w:sz w:val="27"/>
          <w:szCs w:val="27"/>
        </w:rPr>
        <w:t>六、其他补充事宜</w:t>
      </w:r>
    </w:p>
    <w:p>
      <w:pPr>
        <w:pStyle w:val="3"/>
        <w:keepNext w:val="0"/>
        <w:keepLines w:val="0"/>
        <w:widowControl/>
        <w:suppressLineNumbers w:val="0"/>
        <w:spacing w:before="75" w:beforeAutospacing="0" w:after="75" w:afterAutospacing="0" w:line="315" w:lineRule="atLeast"/>
        <w:ind w:left="0" w:right="0"/>
      </w:pPr>
      <w:r>
        <w:rPr>
          <w:rFonts w:hint="eastAsia" w:ascii="仿宋" w:hAnsi="仿宋" w:eastAsia="仿宋" w:cs="仿宋"/>
          <w:i w:val="0"/>
          <w:iCs w:val="0"/>
          <w:caps w:val="0"/>
          <w:color w:val="000000"/>
          <w:spacing w:val="0"/>
          <w:sz w:val="27"/>
          <w:szCs w:val="27"/>
        </w:rPr>
        <w:t>   （一）投标保证金：本项目无须提交投标保证金。 （二）发布媒体：中国政府采购网（www.ccgp.gov.cn）、广西壮族自治区政府采购网（zfcg.gxzf.gov.cn）、柳州市政府采购网（zfcg.lzscz.liuzhou.gov.cn）。 （三）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 （四）对在“信用中国”网站(www.creditchina.gov.cn)、中国政府采购网(www.ccgp.gov.cn)等渠道列入失信被执行人、重大税收违法案件当事人名单、政府采购严重违法失信行为记录名单的投标人，不得参与政府采购活动。 （五）根据《柳州市财政局 人民银行柳州市中心支行 关于进一步做好线上“政采贷”融资工作的通知》（柳财采〔2022〕19号），供应商可凭中标通知书、政府采购合同，通过中征应收账款融资服务平台向银行在线申请“政采贷”融资。 （六）投标人参与电子投标特别说明 1.本项目通过政采云平台实行电子投标，投标人应按照本项目公开招标文件和政采云平台的要求，通过“政采云电子投标客户端”编制、加密并提交电子投标文件。 2.参与电子标的投标人必须为政采云平台的正式供应商且申领CA证书，各投标人应在开标前及时完成平台注册、CA证书申领、CA证书绑定、下载投标客户端，熟悉并掌握政采云电子标系统操作。 （1）投标人应及时熟悉掌握电子标系统操作流程，操作流程视频教程： https://zcy.gensee.com/webcast/site/vod/play-d60e598afb6d428d83124d26e0d14f48?nickName=%E6%9D%8E%E6%A1%A6%E8%BE%B0&amp;token=196800&amp;k=786c927b94945358e79472c4cb1b140e&amp;uid=10007531688 （2）投标人应及时完成CA申领和绑定（见广西壮族自治区政府采购网—办事服务—下载专区-政采云CA证书办理操作指南）： http://www.ccgp-guangxi.gov.cn/OfficeService/DownloadArea/4759578.html （3）投标人通过政采云投标客户端软件制作投标文件，政采云投标客户端软件请投标人自行前往下载并安装：https://customer.zcygov.cn/CA-driver-download?utm=web-permission-front.43ec66b7.0.0.03da045082e611ea92d56b556e835c50 3.电子标项目不要求参与投标的投标人到现场，但投标人应派法定代表人或委托代理人准时在线出席电子开评标会议，随时关注开评标进度，如在开评标过程中有电子询标，应在规定的时间内对电子询标函进行澄清回复。 4.因未注册政采云平台、未办理CA证书、CA证书故障、操作不当等原因造成无法投标或投标失败等后果由投标人自行承担； 5.投标人在使用政采云平台参与投标过程中遇到涉及平台使用的任何问题，可致电政采云平台技术支持热线咨询，联系方式：400-881-7190。  </w:t>
      </w:r>
    </w:p>
    <w:p>
      <w:pPr>
        <w:pStyle w:val="3"/>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6"/>
          <w:rFonts w:ascii="黑体" w:hAnsi="宋体" w:eastAsia="黑体" w:cs="黑体"/>
          <w:i w:val="0"/>
          <w:iCs w:val="0"/>
          <w:caps w:val="0"/>
          <w:color w:val="000000"/>
          <w:spacing w:val="0"/>
          <w:sz w:val="27"/>
          <w:szCs w:val="27"/>
        </w:rPr>
        <w:t>七、对本次采购提出询问，请按以下方式联系</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1.采购人信息</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称：柳州职业技术学院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址：柳州市社湾路28号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项目联系人：陈国银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项目联系方式：0772-3156307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称：柳州市政府集中采购中心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址：广西柳州市三中路64-2号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项目联系人：梅馨彤  </w:t>
      </w:r>
      <w:r>
        <w:rPr>
          <w:rFonts w:hint="eastAsia" w:ascii="仿宋" w:hAnsi="仿宋" w:eastAsia="仿宋" w:cs="仿宋"/>
          <w:i w:val="0"/>
          <w:iCs w:val="0"/>
          <w:caps w:val="0"/>
          <w:color w:val="000000"/>
          <w:spacing w:val="0"/>
          <w:sz w:val="24"/>
          <w:szCs w:val="24"/>
        </w:rPr>
        <w:t>            </w:t>
      </w:r>
    </w:p>
    <w:p>
      <w:pPr>
        <w:pStyle w:val="3"/>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项目联系方式：0772-2992078 </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F75A25"/>
    <w:rsid w:val="002251C5"/>
    <w:rsid w:val="00BE6A52"/>
    <w:rsid w:val="00C41FE4"/>
    <w:rsid w:val="00EB3FE9"/>
    <w:rsid w:val="00F75A25"/>
    <w:rsid w:val="7240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TML Sample"/>
    <w:basedOn w:val="5"/>
    <w:semiHidden/>
    <w:unhideWhenUsed/>
    <w:uiPriority w:val="99"/>
    <w:rPr>
      <w:rFonts w:ascii="宋体" w:hAnsi="宋体" w:eastAsia="宋体" w:cs="宋体"/>
    </w:rPr>
  </w:style>
  <w:style w:type="character" w:customStyle="1" w:styleId="8">
    <w:name w:val="标题 1 Char"/>
    <w:basedOn w:val="5"/>
    <w:link w:val="2"/>
    <w:uiPriority w:val="9"/>
    <w:rPr>
      <w:rFonts w:ascii="宋体" w:hAnsi="宋体" w:eastAsia="宋体" w:cs="宋体"/>
      <w:b/>
      <w:bCs/>
      <w:kern w:val="36"/>
      <w:sz w:val="48"/>
      <w:szCs w:val="48"/>
    </w:rPr>
  </w:style>
  <w:style w:type="paragraph" w:customStyle="1" w:styleId="9">
    <w:name w:val="detail-info"/>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bookmark-item"/>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23</Lines>
  <Paragraphs>6</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2023-03-24T05:31:00Z</dcterms:created>
  <dc:creator>xb21cn</dc:creator>
  <cp:lastModifiedBy>HiWin10</cp:lastModifiedBy>
  <dcterms:modified xsi:type="dcterms:W3CDTF">2023-04-10T09:30:42Z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761940AD44424DE0A3D64B58A6A70D14_13</vt:lpwstr>
  </property>
</Properties>
</file>