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00" w:lineRule="exact"/>
        <w:jc w:val="center"/>
        <w:rPr>
          <w:rFonts w:asciiTheme="minorEastAsia" w:hAnsiTheme="minorEastAsia" w:eastAsiaTheme="minorEastAsia"/>
          <w:spacing w:val="-4"/>
          <w:sz w:val="32"/>
          <w:szCs w:val="32"/>
        </w:rPr>
      </w:pPr>
      <w:bookmarkStart w:id="0" w:name="_Toc28359022"/>
      <w:bookmarkStart w:id="1" w:name="_Toc35393809"/>
      <w:r>
        <w:rPr>
          <w:rFonts w:hint="eastAsia" w:asciiTheme="minorEastAsia" w:hAnsiTheme="minorEastAsia" w:eastAsiaTheme="minorEastAsia"/>
          <w:spacing w:val="-4"/>
          <w:sz w:val="32"/>
          <w:szCs w:val="32"/>
        </w:rPr>
        <w:t>广西大德项目管理有限公司关于2022年教学资源定制服务采购      （翻译服务）（</w:t>
      </w:r>
      <w:r>
        <w:rPr>
          <w:rFonts w:asciiTheme="minorEastAsia" w:hAnsiTheme="minorEastAsia" w:eastAsiaTheme="minorEastAsia"/>
          <w:spacing w:val="-4"/>
          <w:sz w:val="32"/>
          <w:szCs w:val="32"/>
        </w:rPr>
        <w:t>LZZC2022-G3-990790-GXDD</w:t>
      </w:r>
      <w:r>
        <w:rPr>
          <w:rFonts w:hint="eastAsia" w:asciiTheme="minorEastAsia" w:hAnsiTheme="minorEastAsia" w:eastAsiaTheme="minorEastAsia"/>
          <w:spacing w:val="-4"/>
          <w:sz w:val="32"/>
          <w:szCs w:val="32"/>
        </w:rPr>
        <w:t>）中标结果公告</w:t>
      </w:r>
      <w:bookmarkEnd w:id="0"/>
      <w:bookmarkEnd w:id="1"/>
    </w:p>
    <w:p/>
    <w:p>
      <w:pPr>
        <w:widowControl/>
        <w:spacing w:line="360" w:lineRule="exact"/>
        <w:jc w:val="left"/>
        <w:rPr>
          <w:rFonts w:ascii="宋体" w:hAnsi="宋体" w:cs="Arial"/>
          <w:kern w:val="0"/>
          <w:sz w:val="24"/>
          <w:szCs w:val="24"/>
        </w:rPr>
      </w:pPr>
      <w:r>
        <w:rPr>
          <w:rFonts w:hint="eastAsia" w:ascii="宋体" w:hAnsi="宋体" w:cs="Arial"/>
          <w:b/>
          <w:bCs/>
          <w:kern w:val="0"/>
          <w:sz w:val="24"/>
          <w:szCs w:val="24"/>
        </w:rPr>
        <w:t>一、项目编号：</w:t>
      </w:r>
      <w:r>
        <w:rPr>
          <w:rFonts w:ascii="宋体" w:hAnsi="宋体" w:cs="Arial"/>
          <w:b/>
          <w:bCs/>
          <w:kern w:val="0"/>
          <w:sz w:val="24"/>
          <w:szCs w:val="24"/>
        </w:rPr>
        <w:t>LZZC2022-G3-990790-GXDD</w:t>
      </w:r>
    </w:p>
    <w:p>
      <w:pPr>
        <w:widowControl/>
        <w:spacing w:line="360" w:lineRule="exact"/>
        <w:rPr>
          <w:rFonts w:ascii="宋体" w:hAnsi="宋体" w:cs="Arial"/>
          <w:b/>
          <w:bCs/>
          <w:kern w:val="0"/>
          <w:sz w:val="24"/>
          <w:szCs w:val="24"/>
        </w:rPr>
      </w:pPr>
      <w:r>
        <w:rPr>
          <w:rFonts w:hint="eastAsia" w:ascii="宋体" w:hAnsi="宋体" w:cs="Arial"/>
          <w:b/>
          <w:bCs/>
          <w:kern w:val="0"/>
          <w:sz w:val="24"/>
          <w:szCs w:val="24"/>
        </w:rPr>
        <w:t>二、项目名称：2022年教学资源定制服务采购（翻译服务）</w:t>
      </w:r>
    </w:p>
    <w:p>
      <w:pPr>
        <w:widowControl/>
        <w:spacing w:line="360" w:lineRule="exact"/>
        <w:rPr>
          <w:rFonts w:ascii="Arial" w:hAnsi="Arial" w:cs="Arial"/>
          <w:kern w:val="0"/>
          <w:sz w:val="24"/>
          <w:szCs w:val="24"/>
        </w:rPr>
      </w:pPr>
      <w:r>
        <w:rPr>
          <w:rFonts w:hint="eastAsia" w:ascii="宋体" w:hAnsi="宋体" w:cs="Arial"/>
          <w:b/>
          <w:bCs/>
          <w:kern w:val="0"/>
          <w:sz w:val="24"/>
          <w:szCs w:val="24"/>
        </w:rPr>
        <w:t>三、中标（成交）信息</w:t>
      </w:r>
    </w:p>
    <w:p>
      <w:pPr>
        <w:widowControl/>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1.中标结果：</w:t>
      </w:r>
    </w:p>
    <w:tbl>
      <w:tblPr>
        <w:tblStyle w:val="7"/>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91"/>
        <w:gridCol w:w="3170"/>
        <w:gridCol w:w="283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3" w:hRule="atLeast"/>
          <w:tblHeader/>
        </w:trPr>
        <w:tc>
          <w:tcPr>
            <w:tcW w:w="0" w:type="auto"/>
            <w:shd w:val="clear" w:color="auto" w:fill="FFFFFF"/>
            <w:tcMar>
              <w:top w:w="75" w:type="dxa"/>
              <w:left w:w="150" w:type="dxa"/>
              <w:bottom w:w="75" w:type="dxa"/>
              <w:right w:w="150" w:type="dxa"/>
            </w:tcMar>
            <w:vAlign w:val="center"/>
          </w:tcPr>
          <w:p>
            <w:pPr>
              <w:widowControl/>
              <w:spacing w:after="150" w:line="360" w:lineRule="exact"/>
              <w:jc w:val="center"/>
              <w:rPr>
                <w:rFonts w:ascii="宋体" w:hAnsi="宋体" w:cs="宋体"/>
                <w:b/>
                <w:bCs/>
                <w:kern w:val="0"/>
                <w:sz w:val="24"/>
                <w:szCs w:val="24"/>
              </w:rPr>
            </w:pPr>
            <w:r>
              <w:rPr>
                <w:rFonts w:ascii="宋体" w:hAnsi="宋体" w:cs="宋体"/>
                <w:b/>
                <w:bCs/>
                <w:kern w:val="0"/>
                <w:sz w:val="24"/>
                <w:szCs w:val="24"/>
              </w:rPr>
              <w:t>序号</w:t>
            </w:r>
          </w:p>
        </w:tc>
        <w:tc>
          <w:tcPr>
            <w:tcW w:w="3170" w:type="dxa"/>
            <w:shd w:val="clear" w:color="auto" w:fill="FFFFFF"/>
            <w:tcMar>
              <w:top w:w="75" w:type="dxa"/>
              <w:left w:w="150" w:type="dxa"/>
              <w:bottom w:w="75" w:type="dxa"/>
              <w:right w:w="150" w:type="dxa"/>
            </w:tcMar>
            <w:vAlign w:val="center"/>
          </w:tcPr>
          <w:p>
            <w:pPr>
              <w:widowControl/>
              <w:spacing w:after="150" w:line="360" w:lineRule="exact"/>
              <w:jc w:val="center"/>
              <w:rPr>
                <w:rFonts w:ascii="宋体" w:hAnsi="宋体" w:cs="宋体"/>
                <w:b/>
                <w:bCs/>
                <w:kern w:val="0"/>
                <w:sz w:val="24"/>
                <w:szCs w:val="24"/>
              </w:rPr>
            </w:pPr>
            <w:r>
              <w:rPr>
                <w:rFonts w:ascii="宋体" w:hAnsi="宋体" w:cs="宋体"/>
                <w:b/>
                <w:bCs/>
                <w:kern w:val="0"/>
                <w:sz w:val="24"/>
                <w:szCs w:val="24"/>
              </w:rPr>
              <w:t>中标（成交）金额(元)</w:t>
            </w:r>
          </w:p>
        </w:tc>
        <w:tc>
          <w:tcPr>
            <w:tcW w:w="2835" w:type="dxa"/>
            <w:shd w:val="clear" w:color="auto" w:fill="FFFFFF"/>
            <w:tcMar>
              <w:top w:w="75" w:type="dxa"/>
              <w:left w:w="150" w:type="dxa"/>
              <w:bottom w:w="75" w:type="dxa"/>
              <w:right w:w="150" w:type="dxa"/>
            </w:tcMar>
            <w:vAlign w:val="center"/>
          </w:tcPr>
          <w:p>
            <w:pPr>
              <w:widowControl/>
              <w:spacing w:after="150" w:line="360" w:lineRule="exact"/>
              <w:jc w:val="center"/>
              <w:rPr>
                <w:rFonts w:ascii="宋体" w:hAnsi="宋体" w:cs="宋体"/>
                <w:b/>
                <w:bCs/>
                <w:kern w:val="0"/>
                <w:sz w:val="24"/>
                <w:szCs w:val="24"/>
              </w:rPr>
            </w:pPr>
            <w:r>
              <w:rPr>
                <w:rFonts w:ascii="宋体" w:hAnsi="宋体" w:cs="宋体"/>
                <w:b/>
                <w:bCs/>
                <w:kern w:val="0"/>
                <w:sz w:val="24"/>
                <w:szCs w:val="24"/>
              </w:rPr>
              <w:t>中标供应商名称</w:t>
            </w:r>
          </w:p>
        </w:tc>
        <w:tc>
          <w:tcPr>
            <w:tcW w:w="2977" w:type="dxa"/>
            <w:shd w:val="clear" w:color="auto" w:fill="FFFFFF"/>
            <w:tcMar>
              <w:top w:w="75" w:type="dxa"/>
              <w:left w:w="150" w:type="dxa"/>
              <w:bottom w:w="75" w:type="dxa"/>
              <w:right w:w="150" w:type="dxa"/>
            </w:tcMar>
            <w:vAlign w:val="center"/>
          </w:tcPr>
          <w:p>
            <w:pPr>
              <w:widowControl/>
              <w:spacing w:after="150" w:line="360" w:lineRule="exact"/>
              <w:jc w:val="center"/>
              <w:rPr>
                <w:rFonts w:ascii="宋体" w:hAnsi="宋体" w:cs="宋体"/>
                <w:b/>
                <w:bCs/>
                <w:kern w:val="0"/>
                <w:sz w:val="24"/>
                <w:szCs w:val="24"/>
              </w:rPr>
            </w:pPr>
            <w:r>
              <w:rPr>
                <w:rFonts w:ascii="宋体" w:hAnsi="宋体" w:cs="宋体"/>
                <w:b/>
                <w:bCs/>
                <w:kern w:val="0"/>
                <w:sz w:val="24"/>
                <w:szCs w:val="24"/>
              </w:rPr>
              <w:t>中标供应商地址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rPr>
        <w:tc>
          <w:tcPr>
            <w:tcW w:w="0" w:type="auto"/>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1</w:t>
            </w:r>
          </w:p>
        </w:tc>
        <w:tc>
          <w:tcPr>
            <w:tcW w:w="3170" w:type="dxa"/>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报价</w:t>
            </w:r>
            <w:r>
              <w:rPr>
                <w:rFonts w:ascii="宋体" w:hAnsi="宋体" w:cs="宋体"/>
                <w:kern w:val="0"/>
                <w:sz w:val="24"/>
                <w:szCs w:val="24"/>
              </w:rPr>
              <w:t>:122825</w:t>
            </w:r>
            <w:r>
              <w:rPr>
                <w:rFonts w:hint="eastAsia" w:ascii="宋体" w:hAnsi="宋体" w:cs="宋体"/>
                <w:kern w:val="0"/>
                <w:sz w:val="24"/>
                <w:szCs w:val="24"/>
              </w:rPr>
              <w:t>（</w:t>
            </w:r>
            <w:r>
              <w:rPr>
                <w:rFonts w:ascii="宋体" w:hAnsi="宋体" w:cs="宋体"/>
                <w:kern w:val="0"/>
                <w:sz w:val="24"/>
                <w:szCs w:val="24"/>
              </w:rPr>
              <w:t>元</w:t>
            </w:r>
            <w:r>
              <w:rPr>
                <w:rFonts w:hint="eastAsia" w:ascii="宋体" w:hAnsi="宋体" w:cs="宋体"/>
                <w:kern w:val="0"/>
                <w:sz w:val="24"/>
                <w:szCs w:val="24"/>
              </w:rPr>
              <w:t>）</w:t>
            </w:r>
          </w:p>
        </w:tc>
        <w:tc>
          <w:tcPr>
            <w:tcW w:w="2835" w:type="dxa"/>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 xml:space="preserve">四川语言桥信息技术有限公司 </w:t>
            </w:r>
          </w:p>
        </w:tc>
        <w:tc>
          <w:tcPr>
            <w:tcW w:w="2977" w:type="dxa"/>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中国（四川）自由贸易试验区成都高新区天府大道北段1288号1幢1单元801、802、803号</w:t>
            </w:r>
          </w:p>
        </w:tc>
      </w:tr>
    </w:tbl>
    <w:p>
      <w:pPr>
        <w:widowControl/>
        <w:spacing w:before="75" w:after="75" w:line="360" w:lineRule="exact"/>
        <w:ind w:firstLine="480" w:firstLineChars="200"/>
        <w:jc w:val="left"/>
        <w:rPr>
          <w:rFonts w:ascii="仿宋" w:hAnsi="仿宋" w:cs="宋体"/>
          <w:kern w:val="0"/>
          <w:sz w:val="27"/>
          <w:szCs w:val="27"/>
        </w:rPr>
      </w:pPr>
      <w:r>
        <w:rPr>
          <w:rFonts w:ascii="宋体" w:hAnsi="宋体" w:cs="宋体"/>
          <w:kern w:val="0"/>
          <w:sz w:val="24"/>
          <w:szCs w:val="24"/>
        </w:rPr>
        <w:t>2.废标结果:  </w:t>
      </w:r>
    </w:p>
    <w:tbl>
      <w:tblPr>
        <w:tblStyle w:val="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9"/>
        <w:gridCol w:w="3119"/>
        <w:gridCol w:w="2837"/>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6"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序号</w:t>
            </w:r>
          </w:p>
        </w:tc>
        <w:tc>
          <w:tcPr>
            <w:tcW w:w="154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标项名称</w:t>
            </w:r>
          </w:p>
        </w:tc>
        <w:tc>
          <w:tcPr>
            <w:tcW w:w="140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废标理由</w:t>
            </w:r>
          </w:p>
        </w:tc>
        <w:tc>
          <w:tcPr>
            <w:tcW w:w="147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trPr>
        <w:tc>
          <w:tcPr>
            <w:tcW w:w="566"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w:t>
            </w:r>
          </w:p>
        </w:tc>
        <w:tc>
          <w:tcPr>
            <w:tcW w:w="154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w:t>
            </w:r>
          </w:p>
        </w:tc>
        <w:tc>
          <w:tcPr>
            <w:tcW w:w="140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w:t>
            </w:r>
          </w:p>
        </w:tc>
        <w:tc>
          <w:tcPr>
            <w:tcW w:w="147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w:t>
            </w:r>
          </w:p>
        </w:tc>
      </w:tr>
    </w:tbl>
    <w:p>
      <w:pPr>
        <w:widowControl/>
        <w:spacing w:line="360" w:lineRule="exact"/>
        <w:jc w:val="left"/>
        <w:rPr>
          <w:rFonts w:ascii="黑体" w:hAnsi="黑体" w:eastAsia="黑体" w:cs="宋体"/>
          <w:kern w:val="0"/>
          <w:sz w:val="27"/>
          <w:szCs w:val="27"/>
        </w:rPr>
      </w:pPr>
      <w:r>
        <w:rPr>
          <w:rFonts w:hint="eastAsia" w:ascii="宋体" w:hAnsi="宋体" w:cs="Arial"/>
          <w:b/>
          <w:bCs/>
          <w:kern w:val="0"/>
          <w:sz w:val="24"/>
          <w:szCs w:val="24"/>
        </w:rPr>
        <w:t>四、主要标的信息      </w:t>
      </w:r>
      <w:r>
        <w:rPr>
          <w:rFonts w:hint="eastAsia" w:ascii="黑体" w:hAnsi="黑体" w:eastAsia="黑体" w:cs="黑体"/>
          <w:kern w:val="0"/>
          <w:sz w:val="27"/>
          <w:szCs w:val="27"/>
        </w:rPr>
        <w:t xml:space="preserve"> </w:t>
      </w:r>
      <w:r>
        <w:rPr>
          <w:rFonts w:hint="eastAsia" w:ascii="宋体" w:hAnsi="宋体" w:cs="宋体"/>
          <w:kern w:val="0"/>
          <w:sz w:val="27"/>
          <w:szCs w:val="27"/>
        </w:rPr>
        <w:t> </w:t>
      </w:r>
      <w:r>
        <w:rPr>
          <w:rFonts w:hint="eastAsia" w:ascii="黑体" w:hAnsi="黑体" w:eastAsia="黑体" w:cs="黑体"/>
          <w:kern w:val="0"/>
          <w:sz w:val="27"/>
          <w:szCs w:val="27"/>
        </w:rPr>
        <w:t xml:space="preserve"> </w:t>
      </w:r>
      <w:r>
        <w:rPr>
          <w:rFonts w:hint="eastAsia" w:ascii="宋体" w:hAnsi="宋体" w:cs="宋体"/>
          <w:kern w:val="0"/>
          <w:sz w:val="27"/>
          <w:szCs w:val="27"/>
        </w:rPr>
        <w:t> </w:t>
      </w:r>
      <w:r>
        <w:rPr>
          <w:rFonts w:hint="eastAsia" w:ascii="黑体" w:hAnsi="黑体" w:eastAsia="黑体" w:cs="黑体"/>
          <w:kern w:val="0"/>
          <w:sz w:val="27"/>
          <w:szCs w:val="27"/>
        </w:rPr>
        <w:t xml:space="preserve"> </w:t>
      </w:r>
      <w:r>
        <w:rPr>
          <w:rFonts w:hint="eastAsia" w:ascii="宋体" w:hAnsi="宋体" w:cs="宋体"/>
          <w:kern w:val="0"/>
          <w:sz w:val="27"/>
          <w:szCs w:val="27"/>
        </w:rPr>
        <w:t> </w:t>
      </w:r>
      <w:r>
        <w:rPr>
          <w:rFonts w:hint="eastAsia" w:ascii="黑体" w:hAnsi="黑体" w:eastAsia="黑体" w:cs="黑体"/>
          <w:kern w:val="0"/>
          <w:sz w:val="27"/>
          <w:szCs w:val="27"/>
        </w:rPr>
        <w:t xml:space="preserve"> </w:t>
      </w:r>
      <w:r>
        <w:rPr>
          <w:rFonts w:hint="eastAsia" w:ascii="宋体" w:hAnsi="宋体" w:cs="宋体"/>
          <w:kern w:val="0"/>
          <w:sz w:val="27"/>
          <w:szCs w:val="27"/>
        </w:rPr>
        <w:t> </w:t>
      </w:r>
      <w:r>
        <w:rPr>
          <w:rFonts w:hint="eastAsia" w:ascii="黑体" w:hAnsi="黑体" w:eastAsia="黑体" w:cs="黑体"/>
          <w:kern w:val="0"/>
          <w:sz w:val="27"/>
          <w:szCs w:val="27"/>
        </w:rPr>
        <w:t xml:space="preserve"> </w:t>
      </w:r>
      <w:r>
        <w:rPr>
          <w:rFonts w:hint="eastAsia" w:ascii="宋体" w:hAnsi="宋体" w:cs="宋体"/>
          <w:kern w:val="0"/>
          <w:sz w:val="27"/>
          <w:szCs w:val="27"/>
        </w:rPr>
        <w:t> </w:t>
      </w:r>
      <w:r>
        <w:rPr>
          <w:rFonts w:hint="eastAsia" w:ascii="黑体" w:hAnsi="黑体" w:eastAsia="黑体" w:cs="黑体"/>
          <w:kern w:val="0"/>
          <w:sz w:val="27"/>
          <w:szCs w:val="27"/>
        </w:rPr>
        <w:t xml:space="preserve"> </w:t>
      </w:r>
      <w:r>
        <w:rPr>
          <w:rFonts w:hint="eastAsia" w:ascii="宋体" w:hAnsi="宋体" w:cs="宋体"/>
          <w:kern w:val="0"/>
          <w:sz w:val="27"/>
          <w:szCs w:val="27"/>
        </w:rPr>
        <w:t> </w:t>
      </w:r>
      <w:r>
        <w:rPr>
          <w:rFonts w:hint="eastAsia" w:ascii="黑体" w:hAnsi="黑体" w:eastAsia="黑体" w:cs="黑体"/>
          <w:kern w:val="0"/>
          <w:sz w:val="27"/>
          <w:szCs w:val="27"/>
        </w:rPr>
        <w:t xml:space="preserve"> </w:t>
      </w:r>
      <w:r>
        <w:rPr>
          <w:rFonts w:hint="eastAsia" w:ascii="宋体" w:hAnsi="宋体" w:cs="宋体"/>
          <w:kern w:val="0"/>
          <w:sz w:val="27"/>
          <w:szCs w:val="27"/>
        </w:rPr>
        <w:t> </w:t>
      </w:r>
    </w:p>
    <w:p>
      <w:pPr>
        <w:widowControl/>
        <w:spacing w:before="75" w:after="75" w:line="360" w:lineRule="exact"/>
        <w:ind w:firstLine="480" w:firstLineChars="200"/>
        <w:jc w:val="left"/>
        <w:rPr>
          <w:rFonts w:ascii="仿宋" w:hAnsi="仿宋" w:cs="宋体"/>
          <w:kern w:val="0"/>
          <w:sz w:val="27"/>
          <w:szCs w:val="27"/>
        </w:rPr>
      </w:pPr>
      <w:r>
        <w:rPr>
          <w:rFonts w:hint="eastAsia" w:ascii="宋体" w:hAnsi="宋体" w:cs="宋体"/>
          <w:kern w:val="0"/>
          <w:sz w:val="24"/>
          <w:szCs w:val="24"/>
        </w:rPr>
        <w:t>服务类</w:t>
      </w:r>
      <w:r>
        <w:rPr>
          <w:rFonts w:ascii="宋体" w:hAnsi="宋体" w:cs="宋体"/>
          <w:kern w:val="0"/>
          <w:sz w:val="24"/>
          <w:szCs w:val="24"/>
        </w:rPr>
        <w:t>主要标的信息：</w:t>
      </w:r>
    </w:p>
    <w:tbl>
      <w:tblPr>
        <w:tblStyle w:val="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5"/>
        <w:gridCol w:w="1388"/>
        <w:gridCol w:w="1275"/>
        <w:gridCol w:w="1418"/>
        <w:gridCol w:w="1418"/>
        <w:gridCol w:w="2555"/>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0"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序号</w:t>
            </w:r>
          </w:p>
        </w:tc>
        <w:tc>
          <w:tcPr>
            <w:tcW w:w="689"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标项名称</w:t>
            </w:r>
          </w:p>
        </w:tc>
        <w:tc>
          <w:tcPr>
            <w:tcW w:w="633"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ascii="宋体" w:hAnsi="宋体" w:cs="宋体"/>
                <w:kern w:val="0"/>
                <w:sz w:val="24"/>
                <w:szCs w:val="24"/>
              </w:rPr>
              <w:t>标的名称</w:t>
            </w:r>
          </w:p>
        </w:tc>
        <w:tc>
          <w:tcPr>
            <w:tcW w:w="704"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服务范围</w:t>
            </w:r>
          </w:p>
        </w:tc>
        <w:tc>
          <w:tcPr>
            <w:tcW w:w="704"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服务要求</w:t>
            </w:r>
          </w:p>
        </w:tc>
        <w:tc>
          <w:tcPr>
            <w:tcW w:w="1268"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服务时间</w:t>
            </w:r>
          </w:p>
        </w:tc>
        <w:tc>
          <w:tcPr>
            <w:tcW w:w="702" w:type="pct"/>
            <w:tcMar>
              <w:top w:w="75" w:type="dxa"/>
              <w:left w:w="150" w:type="dxa"/>
              <w:bottom w:w="75" w:type="dxa"/>
              <w:right w:w="150" w:type="dxa"/>
            </w:tcMar>
            <w:vAlign w:val="center"/>
          </w:tcPr>
          <w:p>
            <w:pPr>
              <w:widowControl/>
              <w:spacing w:after="150" w:line="360" w:lineRule="exact"/>
              <w:jc w:val="center"/>
              <w:rPr>
                <w:rFonts w:ascii="宋体" w:hAnsi="宋体" w:cs="宋体"/>
                <w:kern w:val="0"/>
                <w:sz w:val="24"/>
                <w:szCs w:val="24"/>
              </w:rPr>
            </w:pPr>
            <w:r>
              <w:rPr>
                <w:rFonts w:hint="eastAsia" w:ascii="宋体" w:hAnsi="宋体" w:cs="宋体"/>
                <w:kern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0" w:type="pct"/>
            <w:tcMar>
              <w:top w:w="75" w:type="dxa"/>
              <w:left w:w="150" w:type="dxa"/>
              <w:bottom w:w="75" w:type="dxa"/>
              <w:right w:w="150" w:type="dxa"/>
            </w:tcMar>
            <w:vAlign w:val="center"/>
          </w:tcPr>
          <w:p>
            <w:pPr>
              <w:spacing w:line="36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w:t>
            </w:r>
          </w:p>
        </w:tc>
        <w:tc>
          <w:tcPr>
            <w:tcW w:w="689" w:type="pct"/>
            <w:tcMar>
              <w:top w:w="75" w:type="dxa"/>
              <w:left w:w="150" w:type="dxa"/>
              <w:bottom w:w="75" w:type="dxa"/>
              <w:right w:w="150" w:type="dxa"/>
            </w:tcMar>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2022年教学资源定制服务采购（翻译服务）</w:t>
            </w:r>
          </w:p>
        </w:tc>
        <w:tc>
          <w:tcPr>
            <w:tcW w:w="633" w:type="pct"/>
            <w:tcMar>
              <w:top w:w="75" w:type="dxa"/>
              <w:left w:w="150" w:type="dxa"/>
              <w:bottom w:w="75" w:type="dxa"/>
              <w:right w:w="150" w:type="dxa"/>
            </w:tcMar>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中文文本翻译为英文文本</w:t>
            </w:r>
          </w:p>
        </w:tc>
        <w:tc>
          <w:tcPr>
            <w:tcW w:w="704"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详见采购文件</w:t>
            </w:r>
          </w:p>
        </w:tc>
        <w:tc>
          <w:tcPr>
            <w:tcW w:w="704"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详见采购文件</w:t>
            </w:r>
          </w:p>
        </w:tc>
        <w:tc>
          <w:tcPr>
            <w:tcW w:w="1268"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交付期自合同签订生效之日起3个月，售后服务期自所有教学资源翻译完毕并验收合格之日起1年。</w:t>
            </w:r>
          </w:p>
        </w:tc>
        <w:tc>
          <w:tcPr>
            <w:tcW w:w="702"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0" w:type="pct"/>
            <w:tcMar>
              <w:top w:w="75" w:type="dxa"/>
              <w:left w:w="150" w:type="dxa"/>
              <w:bottom w:w="75" w:type="dxa"/>
              <w:right w:w="150" w:type="dxa"/>
            </w:tcMar>
            <w:vAlign w:val="center"/>
          </w:tcPr>
          <w:p>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89" w:type="pct"/>
            <w:tcMar>
              <w:top w:w="75" w:type="dxa"/>
              <w:left w:w="150" w:type="dxa"/>
              <w:bottom w:w="75" w:type="dxa"/>
              <w:right w:w="150" w:type="dxa"/>
            </w:tcMar>
            <w:vAlign w:val="center"/>
          </w:tcPr>
          <w:p>
            <w:pPr>
              <w:spacing w:line="36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2022年教学资源定制服务采购（翻译服务）</w:t>
            </w:r>
          </w:p>
        </w:tc>
        <w:tc>
          <w:tcPr>
            <w:tcW w:w="633" w:type="pct"/>
            <w:tcMar>
              <w:top w:w="75" w:type="dxa"/>
              <w:left w:w="150" w:type="dxa"/>
              <w:bottom w:w="75" w:type="dxa"/>
              <w:right w:w="150" w:type="dxa"/>
            </w:tcMar>
            <w:vAlign w:val="center"/>
          </w:tcPr>
          <w:p>
            <w:pPr>
              <w:spacing w:line="36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视频翻译制作</w:t>
            </w:r>
          </w:p>
        </w:tc>
        <w:tc>
          <w:tcPr>
            <w:tcW w:w="704"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详见采购文件</w:t>
            </w:r>
          </w:p>
        </w:tc>
        <w:tc>
          <w:tcPr>
            <w:tcW w:w="704"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详见采购文件</w:t>
            </w:r>
          </w:p>
        </w:tc>
        <w:tc>
          <w:tcPr>
            <w:tcW w:w="1268"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交付期自合同签订生效之日起3个月，售后服务期自所有教学资源翻译完毕并验收合格之日起1年。</w:t>
            </w:r>
          </w:p>
        </w:tc>
        <w:tc>
          <w:tcPr>
            <w:tcW w:w="702" w:type="pct"/>
            <w:tcMar>
              <w:top w:w="75" w:type="dxa"/>
              <w:left w:w="150" w:type="dxa"/>
              <w:bottom w:w="75" w:type="dxa"/>
              <w:right w:w="150" w:type="dxa"/>
            </w:tcMar>
            <w:vAlign w:val="center"/>
          </w:tcPr>
          <w:p>
            <w:pPr>
              <w:snapToGrid w:val="0"/>
              <w:spacing w:line="360" w:lineRule="exact"/>
              <w:jc w:val="center"/>
              <w:rPr>
                <w:rFonts w:asciiTheme="minorEastAsia" w:hAnsiTheme="minorEastAsia" w:eastAsiaTheme="minorEastAsia"/>
                <w:sz w:val="24"/>
                <w:szCs w:val="24"/>
              </w:rPr>
            </w:pPr>
            <w:r>
              <w:rPr>
                <w:rFonts w:hint="eastAsia" w:ascii="宋体" w:hAnsi="宋体" w:cs="宋体"/>
                <w:kern w:val="0"/>
                <w:sz w:val="24"/>
                <w:szCs w:val="24"/>
              </w:rPr>
              <w:t>详见采购文件</w:t>
            </w:r>
          </w:p>
        </w:tc>
      </w:tr>
    </w:tbl>
    <w:p>
      <w:pPr>
        <w:widowControl/>
        <w:spacing w:before="75" w:after="75" w:line="360" w:lineRule="exact"/>
        <w:jc w:val="left"/>
        <w:rPr>
          <w:rFonts w:ascii="宋体" w:hAnsi="宋体" w:cs="宋体"/>
          <w:kern w:val="0"/>
          <w:sz w:val="24"/>
          <w:szCs w:val="24"/>
        </w:rPr>
      </w:pPr>
      <w:r>
        <w:rPr>
          <w:rFonts w:hint="eastAsia" w:ascii="宋体" w:hAnsi="宋体" w:cs="Arial"/>
          <w:b/>
          <w:bCs/>
          <w:kern w:val="0"/>
          <w:sz w:val="24"/>
          <w:szCs w:val="24"/>
        </w:rPr>
        <w:t>五、评审专家（单一来源采购人员）名单：</w:t>
      </w:r>
    </w:p>
    <w:p>
      <w:pPr>
        <w:widowControl/>
        <w:spacing w:before="75" w:after="75" w:line="360" w:lineRule="exact"/>
        <w:ind w:firstLine="480" w:firstLineChars="200"/>
        <w:jc w:val="left"/>
        <w:rPr>
          <w:rFonts w:ascii="宋体" w:hAnsi="宋体" w:cs="Arial"/>
          <w:kern w:val="0"/>
          <w:sz w:val="24"/>
          <w:szCs w:val="24"/>
          <w:highlight w:val="yellow"/>
        </w:rPr>
      </w:pPr>
      <w:r>
        <w:rPr>
          <w:rFonts w:hint="eastAsia" w:ascii="宋体" w:hAnsi="宋体" w:cs="Arial"/>
          <w:kern w:val="0"/>
          <w:sz w:val="24"/>
          <w:szCs w:val="24"/>
        </w:rPr>
        <w:t>时昕，曹梓民，黄莹，唐源，刘晶(采购人代表)</w:t>
      </w:r>
    </w:p>
    <w:p>
      <w:pPr>
        <w:widowControl/>
        <w:spacing w:line="360" w:lineRule="exact"/>
        <w:jc w:val="left"/>
        <w:rPr>
          <w:rFonts w:ascii="黑体" w:hAnsi="黑体" w:eastAsia="黑体" w:cs="宋体"/>
          <w:kern w:val="0"/>
          <w:sz w:val="27"/>
          <w:szCs w:val="27"/>
        </w:rPr>
      </w:pPr>
      <w:r>
        <w:rPr>
          <w:rFonts w:hint="eastAsia" w:ascii="宋体" w:hAnsi="宋体" w:cs="Arial"/>
          <w:b/>
          <w:bCs/>
          <w:kern w:val="0"/>
          <w:sz w:val="24"/>
          <w:szCs w:val="24"/>
        </w:rPr>
        <w:t>六、代理服务收费标准及金额：</w:t>
      </w:r>
    </w:p>
    <w:p>
      <w:pPr>
        <w:widowControl/>
        <w:topLinePunct/>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1.代理服务收费标准：</w:t>
      </w:r>
      <w:r>
        <w:rPr>
          <w:rFonts w:hint="eastAsia" w:ascii="宋体" w:hAnsi="宋体" w:cs="宋体"/>
          <w:kern w:val="0"/>
          <w:sz w:val="24"/>
          <w:szCs w:val="24"/>
        </w:rPr>
        <w:t>本项目的代理服务费按招标文件“投标人须知”第40.2款规定的标准采用差额定率累进计费方式计算（取整到元），不足伍仟元的按伍仟元收取，由中标供应商向采购代理机构支付。</w:t>
      </w:r>
    </w:p>
    <w:p>
      <w:pPr>
        <w:widowControl/>
        <w:topLinePunct/>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2.代理服务收费金额（元）：</w:t>
      </w:r>
      <w:r>
        <w:rPr>
          <w:rFonts w:hint="eastAsia" w:ascii="宋体" w:hAnsi="宋体" w:cs="Arial"/>
          <w:kern w:val="0"/>
          <w:sz w:val="24"/>
          <w:szCs w:val="24"/>
        </w:rPr>
        <w:t>5000</w:t>
      </w:r>
    </w:p>
    <w:p>
      <w:pPr>
        <w:widowControl/>
        <w:spacing w:line="360" w:lineRule="exact"/>
        <w:jc w:val="left"/>
        <w:rPr>
          <w:rFonts w:ascii="黑体" w:hAnsi="黑体" w:eastAsia="黑体" w:cs="宋体"/>
          <w:kern w:val="0"/>
          <w:sz w:val="27"/>
          <w:szCs w:val="27"/>
        </w:rPr>
      </w:pPr>
      <w:r>
        <w:rPr>
          <w:rFonts w:hint="eastAsia" w:ascii="宋体" w:hAnsi="宋体" w:cs="Arial"/>
          <w:b/>
          <w:bCs/>
          <w:kern w:val="0"/>
          <w:sz w:val="24"/>
          <w:szCs w:val="24"/>
        </w:rPr>
        <w:t>七、公告期限</w:t>
      </w:r>
    </w:p>
    <w:p>
      <w:pPr>
        <w:widowControl/>
        <w:spacing w:before="75" w:after="75" w:line="360" w:lineRule="exact"/>
        <w:ind w:firstLine="480" w:firstLineChars="200"/>
        <w:jc w:val="left"/>
        <w:rPr>
          <w:rFonts w:ascii="Arial" w:hAnsi="Arial" w:cs="Arial"/>
          <w:kern w:val="0"/>
          <w:sz w:val="24"/>
          <w:szCs w:val="24"/>
        </w:rPr>
      </w:pPr>
      <w:r>
        <w:rPr>
          <w:rFonts w:ascii="宋体" w:hAnsi="宋体" w:cs="宋体"/>
          <w:kern w:val="0"/>
          <w:sz w:val="24"/>
          <w:szCs w:val="24"/>
        </w:rPr>
        <w:t>自本公告发布之日起1个工作日。</w:t>
      </w:r>
    </w:p>
    <w:p>
      <w:pPr>
        <w:widowControl/>
        <w:spacing w:line="360" w:lineRule="exact"/>
        <w:jc w:val="left"/>
        <w:rPr>
          <w:rFonts w:ascii="黑体" w:hAnsi="黑体" w:eastAsia="黑体" w:cs="宋体"/>
          <w:kern w:val="0"/>
          <w:sz w:val="24"/>
          <w:szCs w:val="24"/>
        </w:rPr>
      </w:pPr>
      <w:r>
        <w:rPr>
          <w:rFonts w:hint="eastAsia" w:ascii="宋体" w:hAnsi="宋体" w:cs="Arial"/>
          <w:b/>
          <w:bCs/>
          <w:kern w:val="0"/>
          <w:sz w:val="24"/>
          <w:szCs w:val="24"/>
        </w:rPr>
        <w:t>八、其他补充事宜</w:t>
      </w:r>
    </w:p>
    <w:p>
      <w:pPr>
        <w:widowControl/>
        <w:wordWrap w:val="0"/>
        <w:topLinePunct/>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1.网上查询地址：</w:t>
      </w:r>
      <w:r>
        <w:rPr>
          <w:rFonts w:hint="eastAsia" w:ascii="宋体" w:hAnsi="宋体" w:cs="宋体"/>
          <w:kern w:val="0"/>
          <w:sz w:val="24"/>
          <w:szCs w:val="24"/>
        </w:rPr>
        <w:t>www.ccgp.gov.cn（中国政府采购网）、zfcg.gxzf.gov.cn（广西壮族自治区政府采购网）、zfcg.lzscz.liuzhou.gov.cn（广西柳州政府采购网）、ggzy.jgswj.gxzf.gov.cn/lzggzy/[全国公共资源交易平台(广西•柳州)]</w:t>
      </w:r>
      <w:r>
        <w:rPr>
          <w:rFonts w:ascii="宋体" w:hAnsi="宋体" w:cs="宋体"/>
          <w:kern w:val="0"/>
          <w:sz w:val="24"/>
          <w:szCs w:val="24"/>
        </w:rPr>
        <w:t xml:space="preserve">。 </w:t>
      </w:r>
    </w:p>
    <w:p>
      <w:pPr>
        <w:widowControl/>
        <w:topLinePunct/>
        <w:spacing w:before="75" w:after="75" w:line="360" w:lineRule="exact"/>
        <w:ind w:firstLine="480" w:firstLineChars="200"/>
        <w:jc w:val="left"/>
        <w:rPr>
          <w:rFonts w:ascii="Arial" w:hAnsi="Arial" w:cs="Arial"/>
          <w:kern w:val="0"/>
          <w:sz w:val="24"/>
          <w:szCs w:val="24"/>
        </w:rPr>
      </w:pPr>
      <w:r>
        <w:rPr>
          <w:rFonts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pPr>
        <w:widowControl/>
        <w:spacing w:line="360" w:lineRule="exact"/>
        <w:jc w:val="left"/>
        <w:rPr>
          <w:rFonts w:ascii="黑体" w:hAnsi="黑体" w:eastAsia="黑体" w:cs="宋体"/>
          <w:kern w:val="0"/>
          <w:sz w:val="27"/>
          <w:szCs w:val="27"/>
        </w:rPr>
      </w:pPr>
      <w:r>
        <w:rPr>
          <w:rFonts w:hint="eastAsia" w:ascii="宋体" w:hAnsi="宋体" w:cs="Arial"/>
          <w:b/>
          <w:bCs/>
          <w:kern w:val="0"/>
          <w:sz w:val="24"/>
          <w:szCs w:val="24"/>
        </w:rPr>
        <w:t>九、对本次公告内容提出询问，请按以下方式联系</w:t>
      </w:r>
    </w:p>
    <w:p>
      <w:pPr>
        <w:widowControl/>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1.采购人信息</w:t>
      </w:r>
    </w:p>
    <w:p>
      <w:pPr>
        <w:widowControl/>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名称：</w:t>
      </w:r>
      <w:r>
        <w:rPr>
          <w:rFonts w:hint="eastAsia" w:ascii="宋体" w:hAnsi="宋体" w:cs="宋体"/>
          <w:kern w:val="0"/>
          <w:sz w:val="24"/>
          <w:szCs w:val="24"/>
        </w:rPr>
        <w:t>柳州职业技术学院</w:t>
      </w:r>
    </w:p>
    <w:p>
      <w:pPr>
        <w:widowControl/>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地址：</w:t>
      </w:r>
      <w:r>
        <w:rPr>
          <w:rFonts w:hint="eastAsia" w:ascii="宋体" w:hAnsi="宋体" w:cs="宋体"/>
          <w:kern w:val="0"/>
          <w:sz w:val="24"/>
          <w:szCs w:val="24"/>
        </w:rPr>
        <w:t>柳州市社湾路28号</w:t>
      </w:r>
    </w:p>
    <w:p>
      <w:pPr>
        <w:widowControl/>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项目联系方式：0772-3156307</w:t>
      </w:r>
    </w:p>
    <w:p>
      <w:pPr>
        <w:widowControl/>
        <w:spacing w:before="75" w:after="75" w:line="360" w:lineRule="exact"/>
        <w:ind w:firstLine="480" w:firstLineChars="200"/>
        <w:jc w:val="left"/>
        <w:rPr>
          <w:rFonts w:ascii="宋体" w:hAnsi="宋体" w:cs="宋体"/>
          <w:kern w:val="0"/>
          <w:sz w:val="24"/>
          <w:szCs w:val="24"/>
        </w:rPr>
      </w:pPr>
      <w:r>
        <w:rPr>
          <w:rFonts w:ascii="宋体" w:hAnsi="宋体" w:cs="宋体"/>
          <w:kern w:val="0"/>
          <w:sz w:val="24"/>
          <w:szCs w:val="24"/>
        </w:rPr>
        <w:t>2.采购代理机构信息</w:t>
      </w:r>
    </w:p>
    <w:p>
      <w:pPr>
        <w:widowControl/>
        <w:spacing w:before="75" w:after="75" w:line="360" w:lineRule="exact"/>
        <w:ind w:firstLine="480" w:firstLineChars="200"/>
        <w:jc w:val="left"/>
        <w:rPr>
          <w:rFonts w:ascii="宋体" w:hAnsi="宋体" w:cs="宋体"/>
          <w:kern w:val="0"/>
          <w:sz w:val="24"/>
          <w:szCs w:val="24"/>
        </w:rPr>
      </w:pPr>
      <w:r>
        <w:rPr>
          <w:rFonts w:hint="eastAsia" w:ascii="宋体" w:hAnsi="宋体" w:cs="宋体"/>
          <w:kern w:val="0"/>
          <w:sz w:val="24"/>
          <w:szCs w:val="24"/>
        </w:rPr>
        <w:t>名称：广西大德项目管理有限公司</w:t>
      </w:r>
    </w:p>
    <w:p>
      <w:pPr>
        <w:widowControl/>
        <w:spacing w:before="75" w:after="75" w:line="360" w:lineRule="exact"/>
        <w:ind w:firstLine="480" w:firstLineChars="200"/>
        <w:jc w:val="left"/>
        <w:rPr>
          <w:rFonts w:ascii="宋体" w:hAnsi="宋体" w:cs="宋体"/>
          <w:kern w:val="0"/>
          <w:sz w:val="24"/>
          <w:szCs w:val="24"/>
        </w:rPr>
      </w:pPr>
      <w:r>
        <w:rPr>
          <w:rFonts w:hint="eastAsia" w:ascii="宋体" w:hAnsi="宋体" w:cs="宋体"/>
          <w:kern w:val="0"/>
          <w:sz w:val="24"/>
          <w:szCs w:val="24"/>
        </w:rPr>
        <w:t>地址：柳州市潭中东路17号华信国际B座910</w:t>
      </w:r>
    </w:p>
    <w:p>
      <w:pPr>
        <w:widowControl/>
        <w:spacing w:before="75" w:after="75" w:line="360" w:lineRule="exact"/>
        <w:ind w:firstLine="480" w:firstLineChars="200"/>
        <w:jc w:val="left"/>
        <w:rPr>
          <w:rFonts w:ascii="宋体" w:hAnsi="宋体" w:cs="宋体"/>
          <w:kern w:val="0"/>
          <w:sz w:val="24"/>
          <w:szCs w:val="24"/>
        </w:rPr>
      </w:pPr>
      <w:r>
        <w:rPr>
          <w:rFonts w:hint="eastAsia" w:ascii="宋体" w:hAnsi="宋体" w:cs="宋体"/>
          <w:kern w:val="0"/>
          <w:sz w:val="24"/>
          <w:szCs w:val="24"/>
        </w:rPr>
        <w:t>项目联系方式：</w:t>
      </w:r>
      <w:r>
        <w:rPr>
          <w:rFonts w:ascii="宋体" w:hAnsi="宋体" w:cs="宋体"/>
          <w:kern w:val="0"/>
          <w:sz w:val="24"/>
          <w:szCs w:val="24"/>
        </w:rPr>
        <w:t>0772-2120191</w:t>
      </w:r>
    </w:p>
    <w:p>
      <w:pPr>
        <w:widowControl/>
        <w:spacing w:before="75" w:after="75" w:line="360" w:lineRule="exact"/>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pPr>
        <w:widowControl/>
        <w:spacing w:before="75" w:after="75" w:line="360" w:lineRule="exact"/>
        <w:ind w:firstLine="480" w:firstLineChars="200"/>
        <w:jc w:val="left"/>
        <w:rPr>
          <w:rFonts w:ascii="宋体" w:hAnsi="宋体" w:cs="宋体"/>
          <w:kern w:val="0"/>
          <w:sz w:val="24"/>
          <w:szCs w:val="24"/>
        </w:rPr>
      </w:pPr>
      <w:r>
        <w:rPr>
          <w:rFonts w:hint="eastAsia" w:ascii="宋体" w:hAnsi="宋体" w:cs="宋体"/>
          <w:kern w:val="0"/>
          <w:sz w:val="24"/>
          <w:szCs w:val="24"/>
        </w:rPr>
        <w:t>项目联系人：梁斌雄、韦华艳</w:t>
      </w:r>
    </w:p>
    <w:p>
      <w:pPr>
        <w:widowControl/>
        <w:spacing w:before="75" w:after="75" w:line="360" w:lineRule="exact"/>
        <w:ind w:firstLine="480" w:firstLineChars="200"/>
        <w:jc w:val="left"/>
        <w:rPr>
          <w:rFonts w:ascii="宋体" w:hAnsi="宋体" w:cs="宋体"/>
          <w:kern w:val="0"/>
          <w:sz w:val="24"/>
          <w:szCs w:val="24"/>
        </w:rPr>
      </w:pPr>
      <w:r>
        <w:rPr>
          <w:rFonts w:hint="eastAsia" w:ascii="宋体" w:hAnsi="宋体" w:cs="宋体"/>
          <w:kern w:val="0"/>
          <w:sz w:val="24"/>
          <w:szCs w:val="24"/>
        </w:rPr>
        <w:t>电 话：</w:t>
      </w:r>
      <w:r>
        <w:rPr>
          <w:rFonts w:ascii="宋体" w:hAnsi="宋体" w:cs="宋体"/>
          <w:kern w:val="0"/>
          <w:sz w:val="24"/>
          <w:szCs w:val="24"/>
        </w:rPr>
        <w:t>0772-2120191</w:t>
      </w:r>
    </w:p>
    <w:p>
      <w:pPr>
        <w:snapToGrid w:val="0"/>
        <w:spacing w:line="360" w:lineRule="exact"/>
        <w:ind w:firstLine="480" w:firstLineChars="200"/>
        <w:jc w:val="left"/>
        <w:rPr>
          <w:rFonts w:ascii="宋体" w:hAnsi="宋体"/>
          <w:sz w:val="24"/>
          <w:szCs w:val="24"/>
        </w:rPr>
      </w:pPr>
      <w:bookmarkStart w:id="2" w:name="_GoBack"/>
      <w:bookmarkEnd w:id="2"/>
    </w:p>
    <w:p>
      <w:pPr>
        <w:spacing w:line="360" w:lineRule="exact"/>
      </w:pPr>
    </w:p>
    <w:p>
      <w:pPr>
        <w:spacing w:line="360" w:lineRule="exact"/>
        <w:jc w:val="right"/>
        <w:rPr>
          <w:rFonts w:ascii="宋体" w:hAnsi="宋体"/>
          <w:sz w:val="24"/>
          <w:szCs w:val="24"/>
        </w:rPr>
      </w:pPr>
      <w:r>
        <w:rPr>
          <w:rFonts w:hint="eastAsia" w:ascii="宋体" w:hAnsi="宋体"/>
          <w:sz w:val="24"/>
          <w:szCs w:val="24"/>
        </w:rPr>
        <w:t>广西大德项目管理有限公司</w:t>
      </w:r>
    </w:p>
    <w:p>
      <w:pPr>
        <w:spacing w:line="360" w:lineRule="exact"/>
        <w:jc w:val="right"/>
        <w:rPr>
          <w:rFonts w:ascii="宋体" w:hAnsi="宋体"/>
          <w:sz w:val="24"/>
          <w:szCs w:val="24"/>
        </w:rPr>
      </w:pPr>
      <w:r>
        <w:rPr>
          <w:rFonts w:hint="eastAsia" w:ascii="宋体" w:hAnsi="宋体"/>
          <w:sz w:val="24"/>
          <w:szCs w:val="24"/>
        </w:rPr>
        <w:t>2022年12月26日</w:t>
      </w: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1NGI4NmNiYjMxOGNiOGY5YzU4YzE0MzY3OTMxOTUifQ=="/>
  </w:docVars>
  <w:rsids>
    <w:rsidRoot w:val="00342BB7"/>
    <w:rsid w:val="0000000F"/>
    <w:rsid w:val="000016DD"/>
    <w:rsid w:val="00006124"/>
    <w:rsid w:val="0001471A"/>
    <w:rsid w:val="0001591D"/>
    <w:rsid w:val="00032243"/>
    <w:rsid w:val="00037585"/>
    <w:rsid w:val="00045835"/>
    <w:rsid w:val="000474E0"/>
    <w:rsid w:val="0005028E"/>
    <w:rsid w:val="00050438"/>
    <w:rsid w:val="00061078"/>
    <w:rsid w:val="00066526"/>
    <w:rsid w:val="00072A9D"/>
    <w:rsid w:val="0009056E"/>
    <w:rsid w:val="000A15BB"/>
    <w:rsid w:val="000C178D"/>
    <w:rsid w:val="000C2C6B"/>
    <w:rsid w:val="000E58A9"/>
    <w:rsid w:val="000F1684"/>
    <w:rsid w:val="000F45F9"/>
    <w:rsid w:val="000F5CC6"/>
    <w:rsid w:val="000F711B"/>
    <w:rsid w:val="0010189D"/>
    <w:rsid w:val="001068AF"/>
    <w:rsid w:val="00117FD0"/>
    <w:rsid w:val="001242F1"/>
    <w:rsid w:val="00126CEA"/>
    <w:rsid w:val="0012746C"/>
    <w:rsid w:val="0014121E"/>
    <w:rsid w:val="00142300"/>
    <w:rsid w:val="00143331"/>
    <w:rsid w:val="001520D4"/>
    <w:rsid w:val="0015526B"/>
    <w:rsid w:val="00167011"/>
    <w:rsid w:val="001767CA"/>
    <w:rsid w:val="001778B4"/>
    <w:rsid w:val="001850EE"/>
    <w:rsid w:val="00186CA7"/>
    <w:rsid w:val="00193AB7"/>
    <w:rsid w:val="001B1263"/>
    <w:rsid w:val="001C036B"/>
    <w:rsid w:val="001D0EE5"/>
    <w:rsid w:val="001D2024"/>
    <w:rsid w:val="001E701C"/>
    <w:rsid w:val="001E7484"/>
    <w:rsid w:val="001F35D1"/>
    <w:rsid w:val="00213D03"/>
    <w:rsid w:val="00215A8A"/>
    <w:rsid w:val="0022210B"/>
    <w:rsid w:val="00235330"/>
    <w:rsid w:val="00240CAA"/>
    <w:rsid w:val="00242338"/>
    <w:rsid w:val="002438A6"/>
    <w:rsid w:val="00245C1F"/>
    <w:rsid w:val="00253F22"/>
    <w:rsid w:val="00254E62"/>
    <w:rsid w:val="00256E46"/>
    <w:rsid w:val="00257776"/>
    <w:rsid w:val="0026024C"/>
    <w:rsid w:val="00261DDB"/>
    <w:rsid w:val="00264288"/>
    <w:rsid w:val="002819A3"/>
    <w:rsid w:val="002A49B1"/>
    <w:rsid w:val="002B3119"/>
    <w:rsid w:val="002B31DE"/>
    <w:rsid w:val="002B5088"/>
    <w:rsid w:val="002E1F42"/>
    <w:rsid w:val="002F3D9D"/>
    <w:rsid w:val="002F6B81"/>
    <w:rsid w:val="00303A1F"/>
    <w:rsid w:val="00304B59"/>
    <w:rsid w:val="0030747B"/>
    <w:rsid w:val="00315BEB"/>
    <w:rsid w:val="00315EFA"/>
    <w:rsid w:val="0032058B"/>
    <w:rsid w:val="003369B5"/>
    <w:rsid w:val="0034062D"/>
    <w:rsid w:val="00342BB7"/>
    <w:rsid w:val="00344E3E"/>
    <w:rsid w:val="00366B1E"/>
    <w:rsid w:val="00377339"/>
    <w:rsid w:val="00384A9A"/>
    <w:rsid w:val="00384F12"/>
    <w:rsid w:val="00387949"/>
    <w:rsid w:val="003B34CA"/>
    <w:rsid w:val="003D1B4D"/>
    <w:rsid w:val="003D428A"/>
    <w:rsid w:val="003D43EF"/>
    <w:rsid w:val="003D7D32"/>
    <w:rsid w:val="003E05E3"/>
    <w:rsid w:val="003E57AA"/>
    <w:rsid w:val="003E78DA"/>
    <w:rsid w:val="003E7D44"/>
    <w:rsid w:val="004118E9"/>
    <w:rsid w:val="00414E53"/>
    <w:rsid w:val="00420A15"/>
    <w:rsid w:val="0042586F"/>
    <w:rsid w:val="0043198A"/>
    <w:rsid w:val="00442C5C"/>
    <w:rsid w:val="00453BB5"/>
    <w:rsid w:val="00467E09"/>
    <w:rsid w:val="00474971"/>
    <w:rsid w:val="004751A5"/>
    <w:rsid w:val="0048508B"/>
    <w:rsid w:val="0048641A"/>
    <w:rsid w:val="00491110"/>
    <w:rsid w:val="004A109E"/>
    <w:rsid w:val="004B54E9"/>
    <w:rsid w:val="004C1F77"/>
    <w:rsid w:val="004C2A76"/>
    <w:rsid w:val="004C5029"/>
    <w:rsid w:val="004D0B74"/>
    <w:rsid w:val="004D3016"/>
    <w:rsid w:val="004D37A1"/>
    <w:rsid w:val="004D4CE2"/>
    <w:rsid w:val="004D6900"/>
    <w:rsid w:val="004F2138"/>
    <w:rsid w:val="004F397A"/>
    <w:rsid w:val="004F433D"/>
    <w:rsid w:val="005133EA"/>
    <w:rsid w:val="00517207"/>
    <w:rsid w:val="0052358F"/>
    <w:rsid w:val="0053004D"/>
    <w:rsid w:val="005331FD"/>
    <w:rsid w:val="00574EB7"/>
    <w:rsid w:val="0058070E"/>
    <w:rsid w:val="00582250"/>
    <w:rsid w:val="0058421D"/>
    <w:rsid w:val="00587E56"/>
    <w:rsid w:val="005A0547"/>
    <w:rsid w:val="005A7EC4"/>
    <w:rsid w:val="005C16E9"/>
    <w:rsid w:val="005E128C"/>
    <w:rsid w:val="005E1742"/>
    <w:rsid w:val="005F4C50"/>
    <w:rsid w:val="00627307"/>
    <w:rsid w:val="0062751B"/>
    <w:rsid w:val="006325E2"/>
    <w:rsid w:val="006329C6"/>
    <w:rsid w:val="0063596F"/>
    <w:rsid w:val="00637698"/>
    <w:rsid w:val="00645D91"/>
    <w:rsid w:val="006477C6"/>
    <w:rsid w:val="0065638B"/>
    <w:rsid w:val="0065677B"/>
    <w:rsid w:val="006716B5"/>
    <w:rsid w:val="0067275B"/>
    <w:rsid w:val="00680041"/>
    <w:rsid w:val="0068706B"/>
    <w:rsid w:val="00691EEE"/>
    <w:rsid w:val="006A3C21"/>
    <w:rsid w:val="006A45B5"/>
    <w:rsid w:val="006A45FE"/>
    <w:rsid w:val="006A723C"/>
    <w:rsid w:val="006B6A4A"/>
    <w:rsid w:val="006C0619"/>
    <w:rsid w:val="006D7C92"/>
    <w:rsid w:val="006E04B5"/>
    <w:rsid w:val="006E0873"/>
    <w:rsid w:val="006E11C3"/>
    <w:rsid w:val="006F1088"/>
    <w:rsid w:val="006F2659"/>
    <w:rsid w:val="00700DE7"/>
    <w:rsid w:val="00705CBF"/>
    <w:rsid w:val="00712AB2"/>
    <w:rsid w:val="00715D03"/>
    <w:rsid w:val="0071795F"/>
    <w:rsid w:val="00720989"/>
    <w:rsid w:val="00747B9A"/>
    <w:rsid w:val="0075134F"/>
    <w:rsid w:val="007523CD"/>
    <w:rsid w:val="00754F86"/>
    <w:rsid w:val="00764B0E"/>
    <w:rsid w:val="0076522E"/>
    <w:rsid w:val="00786353"/>
    <w:rsid w:val="007867DC"/>
    <w:rsid w:val="0079021D"/>
    <w:rsid w:val="007950CF"/>
    <w:rsid w:val="007A7A6D"/>
    <w:rsid w:val="007C0627"/>
    <w:rsid w:val="007D3182"/>
    <w:rsid w:val="007D37E8"/>
    <w:rsid w:val="007D7198"/>
    <w:rsid w:val="007F7111"/>
    <w:rsid w:val="00807803"/>
    <w:rsid w:val="008268D1"/>
    <w:rsid w:val="0083166A"/>
    <w:rsid w:val="00832F8E"/>
    <w:rsid w:val="0083667F"/>
    <w:rsid w:val="008369A1"/>
    <w:rsid w:val="00844703"/>
    <w:rsid w:val="0085686A"/>
    <w:rsid w:val="00882473"/>
    <w:rsid w:val="00883503"/>
    <w:rsid w:val="00884F31"/>
    <w:rsid w:val="0089479D"/>
    <w:rsid w:val="00894B86"/>
    <w:rsid w:val="008A1BA2"/>
    <w:rsid w:val="008A477B"/>
    <w:rsid w:val="008A4BA3"/>
    <w:rsid w:val="008A56D3"/>
    <w:rsid w:val="008C0985"/>
    <w:rsid w:val="008C2DE5"/>
    <w:rsid w:val="008C5E84"/>
    <w:rsid w:val="008C6791"/>
    <w:rsid w:val="008D5E30"/>
    <w:rsid w:val="008E29E9"/>
    <w:rsid w:val="00904B12"/>
    <w:rsid w:val="00910C27"/>
    <w:rsid w:val="00911898"/>
    <w:rsid w:val="00914605"/>
    <w:rsid w:val="00915B31"/>
    <w:rsid w:val="0093016C"/>
    <w:rsid w:val="009441AF"/>
    <w:rsid w:val="009466E6"/>
    <w:rsid w:val="009574D9"/>
    <w:rsid w:val="00961076"/>
    <w:rsid w:val="00974363"/>
    <w:rsid w:val="00976666"/>
    <w:rsid w:val="009A15DF"/>
    <w:rsid w:val="009B1F37"/>
    <w:rsid w:val="009B2F3A"/>
    <w:rsid w:val="009B6122"/>
    <w:rsid w:val="009C72A3"/>
    <w:rsid w:val="009D1D24"/>
    <w:rsid w:val="009D2488"/>
    <w:rsid w:val="009E16C2"/>
    <w:rsid w:val="009F6D02"/>
    <w:rsid w:val="00A026F4"/>
    <w:rsid w:val="00A0552C"/>
    <w:rsid w:val="00A0691A"/>
    <w:rsid w:val="00A2442C"/>
    <w:rsid w:val="00A26048"/>
    <w:rsid w:val="00A26408"/>
    <w:rsid w:val="00A327AD"/>
    <w:rsid w:val="00A333EE"/>
    <w:rsid w:val="00A41833"/>
    <w:rsid w:val="00A50441"/>
    <w:rsid w:val="00A53B39"/>
    <w:rsid w:val="00A56992"/>
    <w:rsid w:val="00A6723E"/>
    <w:rsid w:val="00A72C16"/>
    <w:rsid w:val="00A81B55"/>
    <w:rsid w:val="00A91EC4"/>
    <w:rsid w:val="00AA231B"/>
    <w:rsid w:val="00AA6C20"/>
    <w:rsid w:val="00AA6FEA"/>
    <w:rsid w:val="00AB4846"/>
    <w:rsid w:val="00AD18E0"/>
    <w:rsid w:val="00AD4773"/>
    <w:rsid w:val="00AD5E23"/>
    <w:rsid w:val="00AE6CAE"/>
    <w:rsid w:val="00AF2C3C"/>
    <w:rsid w:val="00AF798D"/>
    <w:rsid w:val="00B038F0"/>
    <w:rsid w:val="00B20DB3"/>
    <w:rsid w:val="00B22A82"/>
    <w:rsid w:val="00B30499"/>
    <w:rsid w:val="00B329CC"/>
    <w:rsid w:val="00B33A15"/>
    <w:rsid w:val="00B54D83"/>
    <w:rsid w:val="00B57D61"/>
    <w:rsid w:val="00B61A67"/>
    <w:rsid w:val="00B754DC"/>
    <w:rsid w:val="00B80AB1"/>
    <w:rsid w:val="00B91EEC"/>
    <w:rsid w:val="00BA2B90"/>
    <w:rsid w:val="00BD3449"/>
    <w:rsid w:val="00BE0EC0"/>
    <w:rsid w:val="00BE6199"/>
    <w:rsid w:val="00BF04F8"/>
    <w:rsid w:val="00BF2DEF"/>
    <w:rsid w:val="00BF33F2"/>
    <w:rsid w:val="00BF7399"/>
    <w:rsid w:val="00C13E7E"/>
    <w:rsid w:val="00C24797"/>
    <w:rsid w:val="00C32074"/>
    <w:rsid w:val="00C33065"/>
    <w:rsid w:val="00C61A7F"/>
    <w:rsid w:val="00C643E6"/>
    <w:rsid w:val="00C6633C"/>
    <w:rsid w:val="00C66B12"/>
    <w:rsid w:val="00C86513"/>
    <w:rsid w:val="00C87662"/>
    <w:rsid w:val="00C91FF4"/>
    <w:rsid w:val="00C948EC"/>
    <w:rsid w:val="00C94F1E"/>
    <w:rsid w:val="00CC7C4E"/>
    <w:rsid w:val="00CD5B04"/>
    <w:rsid w:val="00CF1B36"/>
    <w:rsid w:val="00CF251A"/>
    <w:rsid w:val="00D26966"/>
    <w:rsid w:val="00D36104"/>
    <w:rsid w:val="00D36F48"/>
    <w:rsid w:val="00D430D0"/>
    <w:rsid w:val="00D47FAC"/>
    <w:rsid w:val="00D60FC7"/>
    <w:rsid w:val="00D675FC"/>
    <w:rsid w:val="00D71DA0"/>
    <w:rsid w:val="00D83029"/>
    <w:rsid w:val="00DB2517"/>
    <w:rsid w:val="00DB7A38"/>
    <w:rsid w:val="00DC37D7"/>
    <w:rsid w:val="00DC44F4"/>
    <w:rsid w:val="00DC49DF"/>
    <w:rsid w:val="00DE53F9"/>
    <w:rsid w:val="00DE6BC0"/>
    <w:rsid w:val="00DF1E79"/>
    <w:rsid w:val="00E01E9D"/>
    <w:rsid w:val="00E056BD"/>
    <w:rsid w:val="00E22522"/>
    <w:rsid w:val="00E32087"/>
    <w:rsid w:val="00E61BD4"/>
    <w:rsid w:val="00E833BA"/>
    <w:rsid w:val="00E94D6B"/>
    <w:rsid w:val="00EB0967"/>
    <w:rsid w:val="00EB09E5"/>
    <w:rsid w:val="00EC617A"/>
    <w:rsid w:val="00EC6F48"/>
    <w:rsid w:val="00EC7CA6"/>
    <w:rsid w:val="00EE1A56"/>
    <w:rsid w:val="00F046E5"/>
    <w:rsid w:val="00F116A0"/>
    <w:rsid w:val="00F224C6"/>
    <w:rsid w:val="00F414DE"/>
    <w:rsid w:val="00F51C6B"/>
    <w:rsid w:val="00F537C2"/>
    <w:rsid w:val="00F549E3"/>
    <w:rsid w:val="00F5529B"/>
    <w:rsid w:val="00F57D1F"/>
    <w:rsid w:val="00F628BA"/>
    <w:rsid w:val="00F817DD"/>
    <w:rsid w:val="00F833AF"/>
    <w:rsid w:val="00F83844"/>
    <w:rsid w:val="00FA3238"/>
    <w:rsid w:val="00FA5169"/>
    <w:rsid w:val="00FA56EE"/>
    <w:rsid w:val="00FC4516"/>
    <w:rsid w:val="00FE2B22"/>
    <w:rsid w:val="00FE351A"/>
    <w:rsid w:val="00FF12BA"/>
    <w:rsid w:val="00FF43CD"/>
    <w:rsid w:val="3DA45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Theme="minorEastAsia" w:cstheme="minorBidi"/>
      <w:szCs w:val="22"/>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标题 1 Char"/>
    <w:basedOn w:val="9"/>
    <w:link w:val="2"/>
    <w:qFormat/>
    <w:uiPriority w:val="9"/>
    <w:rPr>
      <w:rFonts w:ascii="Times New Roman" w:hAnsi="Times New Roman" w:eastAsia="宋体" w:cs="Times New Roman"/>
      <w:b/>
      <w:bCs/>
      <w:kern w:val="44"/>
      <w:sz w:val="44"/>
      <w:szCs w:val="44"/>
    </w:rPr>
  </w:style>
  <w:style w:type="character" w:customStyle="1" w:styleId="14">
    <w:name w:val="标题 2 Char"/>
    <w:basedOn w:val="9"/>
    <w:link w:val="3"/>
    <w:qFormat/>
    <w:uiPriority w:val="0"/>
    <w:rPr>
      <w:rFonts w:ascii="Arial" w:hAnsi="Arial" w:eastAsia="黑体" w:cs="Arial"/>
      <w:b/>
      <w:bCs/>
      <w:sz w:val="32"/>
      <w:szCs w:val="32"/>
    </w:rPr>
  </w:style>
  <w:style w:type="character" w:customStyle="1" w:styleId="15">
    <w:name w:val="纯文本 Char"/>
    <w:basedOn w:val="9"/>
    <w:link w:val="4"/>
    <w:qFormat/>
    <w:uiPriority w:val="0"/>
    <w:rPr>
      <w:rFonts w:ascii="宋体" w:hAnsi="Courier New"/>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A182C-6E79-4669-A384-1546E8B6AAF1}">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918</Words>
  <Characters>1132</Characters>
  <Lines>8</Lines>
  <Paragraphs>2</Paragraphs>
  <TotalTime>731</TotalTime>
  <ScaleCrop>false</ScaleCrop>
  <LinksUpToDate>false</LinksUpToDate>
  <CharactersWithSpaces>1163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HiWin10</cp:lastModifiedBy>
  <cp:lastPrinted>2022-12-26T08:48:00Z</cp:lastPrinted>
  <dcterms:modified xsi:type="dcterms:W3CDTF">2022-12-27T03:12:38Z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EC5338A597D44C2CA42BFBAEF763D4F4</vt:lpwstr>
  </property>
</Properties>
</file>