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FD" w:rsidRPr="002E2865" w:rsidRDefault="00B61A67" w:rsidP="00FC56DC">
      <w:pPr>
        <w:pStyle w:val="1"/>
        <w:tabs>
          <w:tab w:val="left" w:pos="0"/>
        </w:tabs>
        <w:autoSpaceDE w:val="0"/>
        <w:autoSpaceDN w:val="0"/>
        <w:adjustRightInd w:val="0"/>
        <w:spacing w:before="0" w:after="0" w:line="500" w:lineRule="exact"/>
        <w:jc w:val="center"/>
        <w:rPr>
          <w:rFonts w:asciiTheme="minorEastAsia" w:eastAsiaTheme="minorEastAsia" w:hAnsiTheme="minorEastAsia"/>
          <w:sz w:val="32"/>
          <w:szCs w:val="32"/>
        </w:rPr>
      </w:pPr>
      <w:bookmarkStart w:id="0" w:name="_Toc28359022"/>
      <w:bookmarkStart w:id="1" w:name="_Toc35393809"/>
      <w:r w:rsidRPr="002E2865">
        <w:rPr>
          <w:rFonts w:asciiTheme="minorEastAsia" w:eastAsiaTheme="minorEastAsia" w:hAnsiTheme="minorEastAsia" w:hint="eastAsia"/>
          <w:sz w:val="32"/>
          <w:szCs w:val="32"/>
        </w:rPr>
        <w:t>广西大德项目管理有限公司</w:t>
      </w:r>
      <w:r w:rsidR="00FC1CC8" w:rsidRPr="00FC1CC8">
        <w:rPr>
          <w:rFonts w:asciiTheme="minorEastAsia" w:eastAsiaTheme="minorEastAsia" w:hAnsiTheme="minorEastAsia" w:hint="eastAsia"/>
          <w:sz w:val="32"/>
          <w:szCs w:val="32"/>
        </w:rPr>
        <w:t>汽车零部件挥发物检测工程中心设备采购</w:t>
      </w:r>
      <w:r w:rsidR="00BF6B1C" w:rsidRPr="002E2865">
        <w:rPr>
          <w:rFonts w:asciiTheme="minorEastAsia" w:eastAsiaTheme="minorEastAsia" w:hAnsiTheme="minorEastAsia" w:hint="eastAsia"/>
          <w:sz w:val="32"/>
          <w:szCs w:val="32"/>
        </w:rPr>
        <w:t>（</w:t>
      </w:r>
      <w:r w:rsidR="00FC1CC8" w:rsidRPr="00FC1CC8">
        <w:rPr>
          <w:rFonts w:asciiTheme="minorEastAsia" w:eastAsiaTheme="minorEastAsia" w:hAnsiTheme="minorEastAsia"/>
          <w:sz w:val="32"/>
          <w:szCs w:val="32"/>
        </w:rPr>
        <w:t>LZZC2022-J1-990267-GXDD</w:t>
      </w:r>
      <w:r w:rsidR="00BF6B1C" w:rsidRPr="002E2865">
        <w:rPr>
          <w:rFonts w:asciiTheme="minorEastAsia" w:eastAsiaTheme="minorEastAsia" w:hAnsiTheme="minorEastAsia" w:hint="eastAsia"/>
          <w:sz w:val="32"/>
          <w:szCs w:val="32"/>
        </w:rPr>
        <w:t>）成交</w:t>
      </w:r>
      <w:r w:rsidR="005331FD" w:rsidRPr="002E2865">
        <w:rPr>
          <w:rFonts w:asciiTheme="minorEastAsia" w:eastAsiaTheme="minorEastAsia" w:hAnsiTheme="minorEastAsia" w:hint="eastAsia"/>
          <w:sz w:val="32"/>
          <w:szCs w:val="32"/>
        </w:rPr>
        <w:t>结果公告</w:t>
      </w:r>
      <w:bookmarkEnd w:id="0"/>
      <w:bookmarkEnd w:id="1"/>
    </w:p>
    <w:p w:rsidR="00B61A67" w:rsidRPr="00FC1CC8" w:rsidRDefault="00B61A67" w:rsidP="00B61A67">
      <w:pPr>
        <w:rPr>
          <w:rFonts w:asciiTheme="minorEastAsia" w:eastAsiaTheme="minorEastAsia" w:hAnsiTheme="minorEastAsia"/>
        </w:rPr>
      </w:pPr>
    </w:p>
    <w:p w:rsidR="00BC2BD7" w:rsidRPr="002E2865" w:rsidRDefault="00BC2BD7" w:rsidP="00BC2BD7">
      <w:pPr>
        <w:widowControl/>
        <w:spacing w:line="400" w:lineRule="exact"/>
        <w:jc w:val="left"/>
        <w:rPr>
          <w:rFonts w:ascii="宋体" w:hAnsi="宋体"/>
          <w:b/>
          <w:sz w:val="24"/>
          <w:szCs w:val="24"/>
        </w:rPr>
      </w:pPr>
      <w:bookmarkStart w:id="2" w:name="OLE_LINK1"/>
      <w:bookmarkStart w:id="3" w:name="OLE_LINK2"/>
      <w:r w:rsidRPr="002E2865">
        <w:rPr>
          <w:rFonts w:ascii="宋体" w:hAnsi="宋体" w:hint="eastAsia"/>
          <w:b/>
          <w:sz w:val="24"/>
          <w:szCs w:val="24"/>
        </w:rPr>
        <w:t>一、项目编号：</w:t>
      </w:r>
      <w:r w:rsidR="00FC1CC8" w:rsidRPr="00FC1CC8">
        <w:rPr>
          <w:rFonts w:ascii="宋体" w:hAnsi="宋体"/>
          <w:sz w:val="24"/>
          <w:szCs w:val="24"/>
        </w:rPr>
        <w:t>LZZC2022-J1-990267-GXDD</w:t>
      </w:r>
    </w:p>
    <w:p w:rsidR="00BC2BD7" w:rsidRPr="002E2865" w:rsidRDefault="00BC2BD7" w:rsidP="00BC2BD7">
      <w:pPr>
        <w:widowControl/>
        <w:spacing w:line="400" w:lineRule="exact"/>
        <w:rPr>
          <w:rFonts w:ascii="宋体" w:hAnsi="宋体"/>
          <w:b/>
          <w:sz w:val="24"/>
          <w:szCs w:val="24"/>
        </w:rPr>
      </w:pPr>
      <w:r w:rsidRPr="002E2865">
        <w:rPr>
          <w:rFonts w:ascii="宋体" w:hAnsi="宋体" w:hint="eastAsia"/>
          <w:b/>
          <w:sz w:val="24"/>
          <w:szCs w:val="24"/>
        </w:rPr>
        <w:t>二、项目名称：</w:t>
      </w:r>
      <w:r w:rsidR="00FC1CC8">
        <w:rPr>
          <w:rFonts w:ascii="宋体" w:hAnsi="宋体" w:hint="eastAsia"/>
          <w:sz w:val="24"/>
          <w:szCs w:val="24"/>
        </w:rPr>
        <w:t>汽车零部件挥发物检测工程中心设备采</w:t>
      </w:r>
      <w:r w:rsidR="0088036C" w:rsidRPr="002E2865">
        <w:rPr>
          <w:rFonts w:ascii="宋体" w:hAnsi="宋体" w:hint="eastAsia"/>
          <w:sz w:val="24"/>
          <w:szCs w:val="24"/>
        </w:rPr>
        <w:t>购</w:t>
      </w:r>
    </w:p>
    <w:p w:rsidR="00BC2BD7" w:rsidRPr="002E2865" w:rsidRDefault="00BC2BD7" w:rsidP="00BC2BD7">
      <w:pPr>
        <w:widowControl/>
        <w:spacing w:line="400" w:lineRule="exact"/>
        <w:jc w:val="left"/>
        <w:rPr>
          <w:rFonts w:ascii="宋体" w:hAnsi="宋体"/>
          <w:b/>
          <w:sz w:val="24"/>
          <w:szCs w:val="24"/>
        </w:rPr>
      </w:pPr>
      <w:r w:rsidRPr="002E2865">
        <w:rPr>
          <w:rFonts w:ascii="宋体" w:hAnsi="宋体" w:hint="eastAsia"/>
          <w:b/>
          <w:sz w:val="24"/>
          <w:szCs w:val="24"/>
        </w:rPr>
        <w:t>三、中标（成交）信息</w:t>
      </w:r>
    </w:p>
    <w:p w:rsidR="00BC2BD7" w:rsidRPr="002E2865" w:rsidRDefault="00BC2BD7" w:rsidP="0083619C">
      <w:pPr>
        <w:widowControl/>
        <w:spacing w:line="400" w:lineRule="exact"/>
        <w:ind w:firstLineChars="200" w:firstLine="480"/>
        <w:jc w:val="left"/>
        <w:rPr>
          <w:rFonts w:ascii="FangSong" w:hAnsi="FangSong" w:cs="宋体"/>
          <w:kern w:val="0"/>
          <w:sz w:val="27"/>
          <w:szCs w:val="27"/>
        </w:rPr>
      </w:pPr>
      <w:r w:rsidRPr="002E2865">
        <w:rPr>
          <w:rFonts w:ascii="宋体" w:hAnsi="宋体"/>
          <w:sz w:val="24"/>
          <w:szCs w:val="24"/>
        </w:rPr>
        <w:t>1.中标结果：</w:t>
      </w:r>
    </w:p>
    <w:tbl>
      <w:tblPr>
        <w:tblW w:w="1006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3119"/>
        <w:gridCol w:w="2551"/>
        <w:gridCol w:w="3828"/>
      </w:tblGrid>
      <w:tr w:rsidR="002E2865" w:rsidRPr="002E2865" w:rsidTr="000954CC">
        <w:trPr>
          <w:tblHeader/>
        </w:trPr>
        <w:tc>
          <w:tcPr>
            <w:tcW w:w="567" w:type="dxa"/>
            <w:shd w:val="clear" w:color="auto" w:fill="FFFFFF"/>
            <w:tcMar>
              <w:top w:w="75" w:type="dxa"/>
              <w:left w:w="150" w:type="dxa"/>
              <w:bottom w:w="75" w:type="dxa"/>
              <w:right w:w="150" w:type="dxa"/>
            </w:tcMar>
            <w:vAlign w:val="center"/>
            <w:hideMark/>
          </w:tcPr>
          <w:p w:rsidR="00BC2BD7" w:rsidRPr="002E2865" w:rsidRDefault="0083619C" w:rsidP="00004A3A">
            <w:pPr>
              <w:widowControl/>
              <w:wordWrap w:val="0"/>
              <w:spacing w:line="400" w:lineRule="exact"/>
              <w:jc w:val="center"/>
              <w:rPr>
                <w:rFonts w:ascii="宋体" w:hAnsi="宋体" w:cs="宋体"/>
                <w:b/>
                <w:bCs/>
                <w:kern w:val="0"/>
                <w:sz w:val="24"/>
                <w:szCs w:val="24"/>
              </w:rPr>
            </w:pPr>
            <w:r w:rsidRPr="002E2865">
              <w:rPr>
                <w:rFonts w:ascii="宋体" w:hAnsi="宋体" w:cs="宋体" w:hint="eastAsia"/>
                <w:b/>
                <w:bCs/>
                <w:kern w:val="0"/>
                <w:sz w:val="24"/>
                <w:szCs w:val="24"/>
              </w:rPr>
              <w:t>序</w:t>
            </w:r>
            <w:r w:rsidR="00BC2BD7" w:rsidRPr="002E2865">
              <w:rPr>
                <w:rFonts w:ascii="宋体" w:hAnsi="宋体" w:cs="宋体"/>
                <w:b/>
                <w:bCs/>
                <w:kern w:val="0"/>
                <w:sz w:val="24"/>
                <w:szCs w:val="24"/>
              </w:rPr>
              <w:t>号</w:t>
            </w:r>
          </w:p>
        </w:tc>
        <w:tc>
          <w:tcPr>
            <w:tcW w:w="3119" w:type="dxa"/>
            <w:shd w:val="clear" w:color="auto" w:fill="FFFFFF"/>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cs="宋体"/>
                <w:b/>
                <w:bCs/>
                <w:kern w:val="0"/>
                <w:sz w:val="24"/>
                <w:szCs w:val="24"/>
              </w:rPr>
            </w:pPr>
            <w:r w:rsidRPr="002E2865">
              <w:rPr>
                <w:rFonts w:ascii="宋体" w:hAnsi="宋体" w:cs="宋体"/>
                <w:b/>
                <w:bCs/>
                <w:kern w:val="0"/>
                <w:sz w:val="24"/>
                <w:szCs w:val="24"/>
              </w:rPr>
              <w:t>中标（成交）金额(元)</w:t>
            </w:r>
          </w:p>
        </w:tc>
        <w:tc>
          <w:tcPr>
            <w:tcW w:w="2551" w:type="dxa"/>
            <w:shd w:val="clear" w:color="auto" w:fill="FFFFFF"/>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cs="宋体"/>
                <w:b/>
                <w:bCs/>
                <w:kern w:val="0"/>
                <w:sz w:val="24"/>
                <w:szCs w:val="24"/>
              </w:rPr>
            </w:pPr>
            <w:r w:rsidRPr="002E2865">
              <w:rPr>
                <w:rFonts w:ascii="宋体" w:hAnsi="宋体" w:cs="宋体"/>
                <w:b/>
                <w:bCs/>
                <w:kern w:val="0"/>
                <w:sz w:val="24"/>
                <w:szCs w:val="24"/>
              </w:rPr>
              <w:t>中标供应商名称</w:t>
            </w:r>
          </w:p>
        </w:tc>
        <w:tc>
          <w:tcPr>
            <w:tcW w:w="3828" w:type="dxa"/>
            <w:shd w:val="clear" w:color="auto" w:fill="FFFFFF"/>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cs="宋体"/>
                <w:b/>
                <w:bCs/>
                <w:kern w:val="0"/>
                <w:sz w:val="24"/>
                <w:szCs w:val="24"/>
              </w:rPr>
            </w:pPr>
            <w:r w:rsidRPr="002E2865">
              <w:rPr>
                <w:rFonts w:ascii="宋体" w:hAnsi="宋体" w:cs="宋体"/>
                <w:b/>
                <w:bCs/>
                <w:kern w:val="0"/>
                <w:sz w:val="24"/>
                <w:szCs w:val="24"/>
              </w:rPr>
              <w:t>中标供应商地址</w:t>
            </w:r>
          </w:p>
        </w:tc>
      </w:tr>
      <w:tr w:rsidR="002E2865" w:rsidRPr="002E2865" w:rsidTr="000954CC">
        <w:tc>
          <w:tcPr>
            <w:tcW w:w="567" w:type="dxa"/>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sz w:val="24"/>
                <w:szCs w:val="24"/>
              </w:rPr>
            </w:pPr>
            <w:r w:rsidRPr="002E2865">
              <w:rPr>
                <w:rFonts w:ascii="宋体" w:hAnsi="宋体"/>
                <w:sz w:val="24"/>
                <w:szCs w:val="24"/>
              </w:rPr>
              <w:t>1</w:t>
            </w:r>
          </w:p>
        </w:tc>
        <w:tc>
          <w:tcPr>
            <w:tcW w:w="3119" w:type="dxa"/>
            <w:tcMar>
              <w:top w:w="75" w:type="dxa"/>
              <w:left w:w="150" w:type="dxa"/>
              <w:bottom w:w="75" w:type="dxa"/>
              <w:right w:w="150" w:type="dxa"/>
            </w:tcMar>
            <w:vAlign w:val="center"/>
            <w:hideMark/>
          </w:tcPr>
          <w:p w:rsidR="00BC2BD7" w:rsidRPr="002E2865" w:rsidRDefault="00BC2BD7" w:rsidP="00EE2206">
            <w:pPr>
              <w:widowControl/>
              <w:wordWrap w:val="0"/>
              <w:spacing w:line="400" w:lineRule="exact"/>
              <w:jc w:val="center"/>
              <w:rPr>
                <w:rFonts w:ascii="宋体" w:hAnsi="宋体"/>
                <w:sz w:val="24"/>
                <w:szCs w:val="24"/>
              </w:rPr>
            </w:pPr>
            <w:r w:rsidRPr="002E2865">
              <w:rPr>
                <w:rFonts w:ascii="宋体" w:hAnsi="宋体"/>
                <w:sz w:val="24"/>
                <w:szCs w:val="24"/>
              </w:rPr>
              <w:t>报价:</w:t>
            </w:r>
            <w:r w:rsidR="00EE2206" w:rsidRPr="002E2865">
              <w:t xml:space="preserve"> </w:t>
            </w:r>
            <w:r w:rsidR="00FC1CC8" w:rsidRPr="00FC1CC8">
              <w:rPr>
                <w:rFonts w:ascii="宋体" w:hAnsi="宋体"/>
                <w:sz w:val="24"/>
                <w:szCs w:val="24"/>
              </w:rPr>
              <w:t>1518460</w:t>
            </w:r>
            <w:r w:rsidRPr="002E2865">
              <w:rPr>
                <w:rFonts w:ascii="宋体" w:hAnsi="宋体"/>
                <w:sz w:val="24"/>
                <w:szCs w:val="24"/>
              </w:rPr>
              <w:t>(元)</w:t>
            </w:r>
          </w:p>
        </w:tc>
        <w:tc>
          <w:tcPr>
            <w:tcW w:w="2551" w:type="dxa"/>
            <w:tcMar>
              <w:top w:w="75" w:type="dxa"/>
              <w:left w:w="150" w:type="dxa"/>
              <w:bottom w:w="75" w:type="dxa"/>
              <w:right w:w="150" w:type="dxa"/>
            </w:tcMar>
            <w:vAlign w:val="center"/>
          </w:tcPr>
          <w:p w:rsidR="00BC2BD7" w:rsidRPr="00FC1CC8" w:rsidRDefault="00FC1CC8" w:rsidP="00BC2BD7">
            <w:pPr>
              <w:widowControl/>
              <w:spacing w:line="400" w:lineRule="exact"/>
              <w:jc w:val="center"/>
              <w:rPr>
                <w:rFonts w:ascii="宋体" w:hAnsi="宋体"/>
                <w:sz w:val="24"/>
                <w:szCs w:val="24"/>
              </w:rPr>
            </w:pPr>
            <w:r w:rsidRPr="00FC1CC8">
              <w:rPr>
                <w:rFonts w:ascii="宋体" w:hAnsi="宋体" w:hint="eastAsia"/>
                <w:sz w:val="24"/>
                <w:szCs w:val="24"/>
              </w:rPr>
              <w:t>南宁市精密仪器仪表有限公司</w:t>
            </w:r>
          </w:p>
        </w:tc>
        <w:tc>
          <w:tcPr>
            <w:tcW w:w="3828" w:type="dxa"/>
            <w:tcMar>
              <w:top w:w="75" w:type="dxa"/>
              <w:left w:w="150" w:type="dxa"/>
              <w:bottom w:w="75" w:type="dxa"/>
              <w:right w:w="150" w:type="dxa"/>
            </w:tcMar>
            <w:vAlign w:val="center"/>
          </w:tcPr>
          <w:p w:rsidR="00BC2BD7" w:rsidRPr="002E2865" w:rsidRDefault="00FC1CC8" w:rsidP="001B5FAC">
            <w:pPr>
              <w:widowControl/>
              <w:spacing w:line="400" w:lineRule="exact"/>
              <w:jc w:val="center"/>
              <w:rPr>
                <w:rFonts w:ascii="宋体" w:hAnsi="宋体"/>
                <w:sz w:val="24"/>
                <w:szCs w:val="24"/>
              </w:rPr>
            </w:pPr>
            <w:r w:rsidRPr="00FC1CC8">
              <w:rPr>
                <w:rFonts w:ascii="宋体" w:hAnsi="宋体" w:hint="eastAsia"/>
                <w:sz w:val="24"/>
                <w:szCs w:val="24"/>
              </w:rPr>
              <w:t>南宁市</w:t>
            </w:r>
            <w:proofErr w:type="gramStart"/>
            <w:r w:rsidRPr="00FC1CC8">
              <w:rPr>
                <w:rFonts w:ascii="宋体" w:hAnsi="宋体" w:hint="eastAsia"/>
                <w:sz w:val="24"/>
                <w:szCs w:val="24"/>
              </w:rPr>
              <w:t>青秀</w:t>
            </w:r>
            <w:proofErr w:type="gramEnd"/>
            <w:r w:rsidRPr="00FC1CC8">
              <w:rPr>
                <w:rFonts w:ascii="宋体" w:hAnsi="宋体" w:hint="eastAsia"/>
                <w:sz w:val="24"/>
                <w:szCs w:val="24"/>
              </w:rPr>
              <w:t>区中</w:t>
            </w:r>
            <w:proofErr w:type="gramStart"/>
            <w:r w:rsidRPr="00FC1CC8">
              <w:rPr>
                <w:rFonts w:ascii="宋体" w:hAnsi="宋体" w:hint="eastAsia"/>
                <w:sz w:val="24"/>
                <w:szCs w:val="24"/>
              </w:rPr>
              <w:t>柬</w:t>
            </w:r>
            <w:proofErr w:type="gramEnd"/>
            <w:r w:rsidRPr="00FC1CC8">
              <w:rPr>
                <w:rFonts w:ascii="宋体" w:hAnsi="宋体" w:hint="eastAsia"/>
                <w:sz w:val="24"/>
                <w:szCs w:val="24"/>
              </w:rPr>
              <w:t>路8号龙光世纪2号楼1806-1809室</w:t>
            </w:r>
          </w:p>
        </w:tc>
      </w:tr>
    </w:tbl>
    <w:p w:rsidR="00BC2BD7" w:rsidRPr="002E2865" w:rsidRDefault="00BC2BD7" w:rsidP="000954CC">
      <w:pPr>
        <w:widowControl/>
        <w:spacing w:line="400" w:lineRule="exact"/>
        <w:ind w:firstLineChars="200" w:firstLine="480"/>
        <w:jc w:val="left"/>
        <w:rPr>
          <w:rFonts w:ascii="FangSong" w:hAnsi="FangSong" w:cs="宋体"/>
          <w:kern w:val="0"/>
          <w:sz w:val="27"/>
          <w:szCs w:val="27"/>
        </w:rPr>
      </w:pPr>
      <w:r w:rsidRPr="002E2865">
        <w:rPr>
          <w:rFonts w:ascii="宋体" w:hAnsi="宋体"/>
          <w:sz w:val="24"/>
          <w:szCs w:val="24"/>
        </w:rPr>
        <w:t>2.</w:t>
      </w:r>
      <w:proofErr w:type="gramStart"/>
      <w:r w:rsidRPr="002E2865">
        <w:rPr>
          <w:rFonts w:ascii="宋体" w:hAnsi="宋体"/>
          <w:sz w:val="24"/>
          <w:szCs w:val="24"/>
        </w:rPr>
        <w:t>废标结果</w:t>
      </w:r>
      <w:proofErr w:type="gramEnd"/>
      <w:r w:rsidR="000954CC" w:rsidRPr="002E2865">
        <w:rPr>
          <w:rFonts w:ascii="宋体" w:hAnsi="宋体"/>
          <w:sz w:val="24"/>
          <w:szCs w:val="24"/>
        </w:rPr>
        <w:t>:</w:t>
      </w:r>
    </w:p>
    <w:tbl>
      <w:tblPr>
        <w:tblW w:w="5063"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4"/>
        <w:gridCol w:w="2484"/>
        <w:gridCol w:w="2484"/>
        <w:gridCol w:w="2761"/>
      </w:tblGrid>
      <w:tr w:rsidR="002E2865" w:rsidRPr="002E2865" w:rsidTr="0083619C">
        <w:tc>
          <w:tcPr>
            <w:tcW w:w="1160"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sz w:val="24"/>
                <w:szCs w:val="24"/>
              </w:rPr>
            </w:pPr>
            <w:r w:rsidRPr="002E2865">
              <w:rPr>
                <w:rFonts w:ascii="宋体" w:hAnsi="宋体"/>
                <w:sz w:val="24"/>
                <w:szCs w:val="24"/>
              </w:rPr>
              <w:t>序号</w:t>
            </w:r>
          </w:p>
        </w:tc>
        <w:tc>
          <w:tcPr>
            <w:tcW w:w="1234"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sz w:val="24"/>
                <w:szCs w:val="24"/>
              </w:rPr>
            </w:pPr>
            <w:proofErr w:type="gramStart"/>
            <w:r w:rsidRPr="002E2865">
              <w:rPr>
                <w:rFonts w:ascii="宋体" w:hAnsi="宋体"/>
                <w:sz w:val="24"/>
                <w:szCs w:val="24"/>
              </w:rPr>
              <w:t>标项名称</w:t>
            </w:r>
            <w:proofErr w:type="gramEnd"/>
          </w:p>
        </w:tc>
        <w:tc>
          <w:tcPr>
            <w:tcW w:w="1234"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sz w:val="24"/>
                <w:szCs w:val="24"/>
              </w:rPr>
            </w:pPr>
            <w:proofErr w:type="gramStart"/>
            <w:r w:rsidRPr="002E2865">
              <w:rPr>
                <w:rFonts w:ascii="宋体" w:hAnsi="宋体"/>
                <w:sz w:val="24"/>
                <w:szCs w:val="24"/>
              </w:rPr>
              <w:t>废标理由</w:t>
            </w:r>
            <w:proofErr w:type="gramEnd"/>
          </w:p>
        </w:tc>
        <w:tc>
          <w:tcPr>
            <w:tcW w:w="1372"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sz w:val="24"/>
                <w:szCs w:val="24"/>
              </w:rPr>
            </w:pPr>
            <w:r w:rsidRPr="002E2865">
              <w:rPr>
                <w:rFonts w:ascii="宋体" w:hAnsi="宋体"/>
                <w:sz w:val="24"/>
                <w:szCs w:val="24"/>
              </w:rPr>
              <w:t>其他事项</w:t>
            </w:r>
          </w:p>
        </w:tc>
      </w:tr>
      <w:tr w:rsidR="002E2865" w:rsidRPr="002E2865" w:rsidTr="0083619C">
        <w:tc>
          <w:tcPr>
            <w:tcW w:w="1160"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cs="宋体"/>
                <w:kern w:val="0"/>
                <w:sz w:val="24"/>
                <w:szCs w:val="24"/>
              </w:rPr>
            </w:pPr>
            <w:r w:rsidRPr="002E2865">
              <w:rPr>
                <w:rFonts w:ascii="宋体" w:hAnsi="宋体" w:cs="宋体"/>
                <w:kern w:val="0"/>
                <w:sz w:val="24"/>
                <w:szCs w:val="24"/>
              </w:rPr>
              <w:t>/</w:t>
            </w:r>
          </w:p>
        </w:tc>
        <w:tc>
          <w:tcPr>
            <w:tcW w:w="1234"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cs="宋体"/>
                <w:kern w:val="0"/>
                <w:sz w:val="24"/>
                <w:szCs w:val="24"/>
              </w:rPr>
            </w:pPr>
            <w:r w:rsidRPr="002E2865">
              <w:rPr>
                <w:rFonts w:ascii="宋体" w:hAnsi="宋体" w:cs="宋体"/>
                <w:kern w:val="0"/>
                <w:sz w:val="24"/>
                <w:szCs w:val="24"/>
              </w:rPr>
              <w:t>/</w:t>
            </w:r>
          </w:p>
        </w:tc>
        <w:tc>
          <w:tcPr>
            <w:tcW w:w="1234"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cs="宋体"/>
                <w:kern w:val="0"/>
                <w:sz w:val="24"/>
                <w:szCs w:val="24"/>
              </w:rPr>
            </w:pPr>
            <w:r w:rsidRPr="002E2865">
              <w:rPr>
                <w:rFonts w:ascii="宋体" w:hAnsi="宋体" w:cs="宋体"/>
                <w:kern w:val="0"/>
                <w:sz w:val="24"/>
                <w:szCs w:val="24"/>
              </w:rPr>
              <w:t>/</w:t>
            </w:r>
          </w:p>
        </w:tc>
        <w:tc>
          <w:tcPr>
            <w:tcW w:w="1372"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cs="宋体"/>
                <w:kern w:val="0"/>
                <w:sz w:val="24"/>
                <w:szCs w:val="24"/>
              </w:rPr>
            </w:pPr>
            <w:r w:rsidRPr="002E2865">
              <w:rPr>
                <w:rFonts w:ascii="宋体" w:hAnsi="宋体" w:cs="宋体"/>
                <w:kern w:val="0"/>
                <w:sz w:val="24"/>
                <w:szCs w:val="24"/>
              </w:rPr>
              <w:t>/</w:t>
            </w:r>
          </w:p>
        </w:tc>
      </w:tr>
    </w:tbl>
    <w:p w:rsidR="00BC2BD7" w:rsidRPr="002E2865" w:rsidRDefault="00BC2BD7" w:rsidP="00BC2BD7">
      <w:pPr>
        <w:widowControl/>
        <w:spacing w:line="400" w:lineRule="exact"/>
        <w:jc w:val="left"/>
        <w:rPr>
          <w:rFonts w:ascii="黑体" w:eastAsia="黑体" w:hAnsi="黑体" w:cs="宋体"/>
          <w:kern w:val="0"/>
          <w:sz w:val="27"/>
          <w:szCs w:val="27"/>
        </w:rPr>
      </w:pPr>
      <w:r w:rsidRPr="002E2865">
        <w:rPr>
          <w:rFonts w:ascii="宋体" w:hAnsi="宋体" w:hint="eastAsia"/>
          <w:b/>
          <w:sz w:val="24"/>
          <w:szCs w:val="24"/>
        </w:rPr>
        <w:t>四、主要标的信息</w:t>
      </w:r>
    </w:p>
    <w:p w:rsidR="00BC2BD7" w:rsidRPr="002E2865" w:rsidRDefault="00FC1CC8" w:rsidP="0083619C">
      <w:pPr>
        <w:widowControl/>
        <w:spacing w:line="400" w:lineRule="exact"/>
        <w:ind w:firstLineChars="200" w:firstLine="480"/>
        <w:jc w:val="left"/>
        <w:rPr>
          <w:rFonts w:ascii="宋体" w:hAnsi="宋体"/>
          <w:sz w:val="24"/>
          <w:szCs w:val="24"/>
        </w:rPr>
      </w:pPr>
      <w:r>
        <w:rPr>
          <w:rFonts w:ascii="宋体" w:hAnsi="宋体" w:hint="eastAsia"/>
          <w:sz w:val="24"/>
          <w:szCs w:val="24"/>
        </w:rPr>
        <w:t>货物</w:t>
      </w:r>
      <w:r w:rsidR="00BC2BD7" w:rsidRPr="002E2865">
        <w:rPr>
          <w:rFonts w:ascii="宋体" w:hAnsi="宋体"/>
          <w:sz w:val="24"/>
          <w:szCs w:val="24"/>
        </w:rPr>
        <w:t>类主要标的信息：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9"/>
        <w:gridCol w:w="1771"/>
        <w:gridCol w:w="1791"/>
        <w:gridCol w:w="1222"/>
        <w:gridCol w:w="1222"/>
        <w:gridCol w:w="1363"/>
        <w:gridCol w:w="1740"/>
      </w:tblGrid>
      <w:tr w:rsidR="002E2865" w:rsidRPr="002E2865" w:rsidTr="0003723D">
        <w:trPr>
          <w:trHeight w:val="262"/>
          <w:jc w:val="center"/>
        </w:trPr>
        <w:tc>
          <w:tcPr>
            <w:tcW w:w="417"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sz w:val="24"/>
                <w:szCs w:val="24"/>
              </w:rPr>
            </w:pPr>
            <w:r w:rsidRPr="002E2865">
              <w:rPr>
                <w:rFonts w:ascii="宋体" w:hAnsi="宋体"/>
                <w:sz w:val="24"/>
                <w:szCs w:val="24"/>
              </w:rPr>
              <w:t>序号</w:t>
            </w:r>
          </w:p>
        </w:tc>
        <w:tc>
          <w:tcPr>
            <w:tcW w:w="891"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sz w:val="24"/>
                <w:szCs w:val="24"/>
              </w:rPr>
            </w:pPr>
            <w:proofErr w:type="gramStart"/>
            <w:r w:rsidRPr="002E2865">
              <w:rPr>
                <w:rFonts w:ascii="宋体" w:hAnsi="宋体"/>
                <w:sz w:val="24"/>
                <w:szCs w:val="24"/>
              </w:rPr>
              <w:t>标项名称</w:t>
            </w:r>
            <w:proofErr w:type="gramEnd"/>
          </w:p>
        </w:tc>
        <w:tc>
          <w:tcPr>
            <w:tcW w:w="901" w:type="pct"/>
            <w:tcMar>
              <w:top w:w="75" w:type="dxa"/>
              <w:left w:w="150" w:type="dxa"/>
              <w:bottom w:w="75" w:type="dxa"/>
              <w:right w:w="150" w:type="dxa"/>
            </w:tcMar>
            <w:vAlign w:val="center"/>
            <w:hideMark/>
          </w:tcPr>
          <w:p w:rsidR="00BC2BD7" w:rsidRPr="002E2865" w:rsidRDefault="00BC2BD7" w:rsidP="00BC2BD7">
            <w:pPr>
              <w:widowControl/>
              <w:spacing w:line="400" w:lineRule="exact"/>
              <w:jc w:val="center"/>
              <w:rPr>
                <w:rFonts w:ascii="宋体" w:hAnsi="宋体"/>
                <w:sz w:val="24"/>
                <w:szCs w:val="24"/>
              </w:rPr>
            </w:pPr>
            <w:r w:rsidRPr="002E2865">
              <w:rPr>
                <w:rFonts w:ascii="宋体" w:hAnsi="宋体"/>
                <w:sz w:val="24"/>
                <w:szCs w:val="24"/>
              </w:rPr>
              <w:t>标的名称</w:t>
            </w:r>
          </w:p>
        </w:tc>
        <w:tc>
          <w:tcPr>
            <w:tcW w:w="615" w:type="pct"/>
            <w:tcMar>
              <w:top w:w="75" w:type="dxa"/>
              <w:left w:w="150" w:type="dxa"/>
              <w:bottom w:w="75" w:type="dxa"/>
              <w:right w:w="150" w:type="dxa"/>
            </w:tcMar>
            <w:vAlign w:val="center"/>
          </w:tcPr>
          <w:p w:rsidR="00BC2BD7" w:rsidRPr="002E2865" w:rsidRDefault="00FC1CC8" w:rsidP="00BC2BD7">
            <w:pPr>
              <w:widowControl/>
              <w:spacing w:line="400" w:lineRule="exact"/>
              <w:jc w:val="center"/>
              <w:rPr>
                <w:rFonts w:ascii="宋体" w:hAnsi="宋体"/>
                <w:sz w:val="24"/>
                <w:szCs w:val="24"/>
              </w:rPr>
            </w:pPr>
            <w:r>
              <w:rPr>
                <w:rFonts w:ascii="宋体" w:hAnsi="宋体"/>
                <w:sz w:val="24"/>
                <w:szCs w:val="24"/>
              </w:rPr>
              <w:t>品牌</w:t>
            </w:r>
          </w:p>
        </w:tc>
        <w:tc>
          <w:tcPr>
            <w:tcW w:w="615" w:type="pct"/>
            <w:tcMar>
              <w:top w:w="75" w:type="dxa"/>
              <w:left w:w="150" w:type="dxa"/>
              <w:bottom w:w="75" w:type="dxa"/>
              <w:right w:w="150" w:type="dxa"/>
            </w:tcMar>
            <w:vAlign w:val="center"/>
          </w:tcPr>
          <w:p w:rsidR="00BC2BD7" w:rsidRPr="002E2865" w:rsidRDefault="00FC1CC8" w:rsidP="00BC2BD7">
            <w:pPr>
              <w:widowControl/>
              <w:spacing w:line="400" w:lineRule="exact"/>
              <w:jc w:val="center"/>
              <w:rPr>
                <w:rFonts w:ascii="宋体" w:hAnsi="宋体"/>
                <w:sz w:val="24"/>
                <w:szCs w:val="24"/>
              </w:rPr>
            </w:pPr>
            <w:r>
              <w:rPr>
                <w:rFonts w:ascii="宋体" w:hAnsi="宋体"/>
                <w:sz w:val="24"/>
                <w:szCs w:val="24"/>
              </w:rPr>
              <w:t>数量</w:t>
            </w:r>
          </w:p>
        </w:tc>
        <w:tc>
          <w:tcPr>
            <w:tcW w:w="686" w:type="pct"/>
            <w:tcMar>
              <w:top w:w="75" w:type="dxa"/>
              <w:left w:w="150" w:type="dxa"/>
              <w:bottom w:w="75" w:type="dxa"/>
              <w:right w:w="150" w:type="dxa"/>
            </w:tcMar>
            <w:vAlign w:val="center"/>
          </w:tcPr>
          <w:p w:rsidR="00BC2BD7" w:rsidRPr="002E2865" w:rsidRDefault="00FC1CC8" w:rsidP="00BC2BD7">
            <w:pPr>
              <w:widowControl/>
              <w:spacing w:line="400" w:lineRule="exact"/>
              <w:jc w:val="center"/>
              <w:rPr>
                <w:rFonts w:ascii="宋体" w:hAnsi="宋体"/>
                <w:sz w:val="24"/>
                <w:szCs w:val="24"/>
              </w:rPr>
            </w:pPr>
            <w:r>
              <w:rPr>
                <w:rFonts w:ascii="宋体" w:hAnsi="宋体"/>
                <w:sz w:val="24"/>
                <w:szCs w:val="24"/>
              </w:rPr>
              <w:t>单价</w:t>
            </w:r>
          </w:p>
        </w:tc>
        <w:tc>
          <w:tcPr>
            <w:tcW w:w="875" w:type="pct"/>
            <w:tcMar>
              <w:top w:w="75" w:type="dxa"/>
              <w:left w:w="150" w:type="dxa"/>
              <w:bottom w:w="75" w:type="dxa"/>
              <w:right w:w="150" w:type="dxa"/>
            </w:tcMar>
            <w:vAlign w:val="center"/>
            <w:hideMark/>
          </w:tcPr>
          <w:p w:rsidR="00BC2BD7" w:rsidRPr="002E2865" w:rsidRDefault="00FC1CC8" w:rsidP="00BC2BD7">
            <w:pPr>
              <w:widowControl/>
              <w:spacing w:line="400" w:lineRule="exact"/>
              <w:jc w:val="center"/>
              <w:rPr>
                <w:rFonts w:ascii="宋体" w:hAnsi="宋体"/>
                <w:sz w:val="24"/>
                <w:szCs w:val="24"/>
              </w:rPr>
            </w:pPr>
            <w:r>
              <w:rPr>
                <w:rFonts w:ascii="宋体" w:hAnsi="宋体" w:hint="eastAsia"/>
                <w:sz w:val="24"/>
                <w:szCs w:val="24"/>
              </w:rPr>
              <w:t>规格</w:t>
            </w:r>
            <w:r>
              <w:rPr>
                <w:rFonts w:ascii="宋体" w:hAnsi="宋体"/>
                <w:sz w:val="24"/>
                <w:szCs w:val="24"/>
              </w:rPr>
              <w:t>型号</w:t>
            </w:r>
          </w:p>
        </w:tc>
      </w:tr>
      <w:tr w:rsidR="00E94E13" w:rsidRPr="002E2865" w:rsidTr="0003723D">
        <w:trPr>
          <w:trHeight w:val="621"/>
          <w:jc w:val="center"/>
        </w:trPr>
        <w:tc>
          <w:tcPr>
            <w:tcW w:w="417" w:type="pct"/>
            <w:tcMar>
              <w:top w:w="75" w:type="dxa"/>
              <w:left w:w="150" w:type="dxa"/>
              <w:bottom w:w="75" w:type="dxa"/>
              <w:right w:w="150" w:type="dxa"/>
            </w:tcMar>
            <w:vAlign w:val="center"/>
          </w:tcPr>
          <w:p w:rsidR="00E94E13" w:rsidRPr="002E2865" w:rsidRDefault="00E94E13" w:rsidP="00FC1CC8">
            <w:pPr>
              <w:widowControl/>
              <w:spacing w:line="400" w:lineRule="exact"/>
              <w:jc w:val="center"/>
              <w:rPr>
                <w:rFonts w:ascii="宋体" w:hAnsi="宋体"/>
                <w:sz w:val="24"/>
                <w:szCs w:val="24"/>
              </w:rPr>
            </w:pPr>
            <w:r w:rsidRPr="002E2865">
              <w:rPr>
                <w:rFonts w:ascii="宋体" w:hAnsi="宋体" w:hint="eastAsia"/>
                <w:sz w:val="24"/>
                <w:szCs w:val="24"/>
              </w:rPr>
              <w:t>1</w:t>
            </w:r>
          </w:p>
        </w:tc>
        <w:tc>
          <w:tcPr>
            <w:tcW w:w="891" w:type="pct"/>
            <w:tcMar>
              <w:top w:w="75" w:type="dxa"/>
              <w:left w:w="150" w:type="dxa"/>
              <w:bottom w:w="75" w:type="dxa"/>
              <w:right w:w="150" w:type="dxa"/>
            </w:tcMar>
            <w:vAlign w:val="center"/>
          </w:tcPr>
          <w:p w:rsidR="00E94E13" w:rsidRPr="00FC1CC8" w:rsidRDefault="0003723D" w:rsidP="0003723D">
            <w:pPr>
              <w:jc w:val="center"/>
              <w:rPr>
                <w:rFonts w:ascii="宋体" w:hAnsi="宋体"/>
                <w:sz w:val="24"/>
                <w:szCs w:val="24"/>
              </w:rPr>
            </w:pPr>
            <w:r>
              <w:rPr>
                <w:rFonts w:ascii="宋体" w:hAnsi="宋体" w:hint="eastAsia"/>
                <w:sz w:val="24"/>
                <w:szCs w:val="24"/>
              </w:rPr>
              <w:t>汽车零部件挥发物检测工程中心设备采</w:t>
            </w:r>
            <w:r w:rsidRPr="002E2865">
              <w:rPr>
                <w:rFonts w:ascii="宋体" w:hAnsi="宋体" w:hint="eastAsia"/>
                <w:sz w:val="24"/>
                <w:szCs w:val="24"/>
              </w:rPr>
              <w:t>购</w:t>
            </w:r>
          </w:p>
        </w:tc>
        <w:tc>
          <w:tcPr>
            <w:tcW w:w="901" w:type="pct"/>
            <w:tcMar>
              <w:top w:w="75" w:type="dxa"/>
              <w:left w:w="150" w:type="dxa"/>
              <w:bottom w:w="75" w:type="dxa"/>
              <w:right w:w="150" w:type="dxa"/>
            </w:tcMar>
            <w:vAlign w:val="center"/>
          </w:tcPr>
          <w:p w:rsidR="00E94E13" w:rsidRPr="00FC1CC8" w:rsidRDefault="00E94E13" w:rsidP="002D7912">
            <w:pPr>
              <w:jc w:val="center"/>
              <w:rPr>
                <w:rFonts w:ascii="宋体" w:hAnsi="宋体"/>
                <w:sz w:val="24"/>
                <w:szCs w:val="24"/>
              </w:rPr>
            </w:pPr>
            <w:r w:rsidRPr="00FC1CC8">
              <w:rPr>
                <w:rFonts w:ascii="宋体" w:hAnsi="宋体" w:hint="eastAsia"/>
                <w:sz w:val="24"/>
                <w:szCs w:val="24"/>
              </w:rPr>
              <w:t>环境箱</w:t>
            </w:r>
          </w:p>
        </w:tc>
        <w:tc>
          <w:tcPr>
            <w:tcW w:w="615" w:type="pct"/>
            <w:tcMar>
              <w:top w:w="75" w:type="dxa"/>
              <w:left w:w="150" w:type="dxa"/>
              <w:bottom w:w="75" w:type="dxa"/>
              <w:right w:w="150" w:type="dxa"/>
            </w:tcMar>
            <w:vAlign w:val="center"/>
          </w:tcPr>
          <w:p w:rsidR="00E94E13" w:rsidRPr="002E2865" w:rsidRDefault="00E94E13" w:rsidP="00FC1CC8">
            <w:pPr>
              <w:widowControl/>
              <w:spacing w:line="400" w:lineRule="exact"/>
              <w:jc w:val="center"/>
              <w:rPr>
                <w:rFonts w:ascii="宋体" w:hAnsi="宋体"/>
                <w:sz w:val="24"/>
                <w:szCs w:val="24"/>
              </w:rPr>
            </w:pPr>
            <w:proofErr w:type="gramStart"/>
            <w:r w:rsidRPr="00E94E13">
              <w:rPr>
                <w:rFonts w:ascii="宋体" w:hAnsi="宋体" w:hint="eastAsia"/>
                <w:sz w:val="24"/>
                <w:szCs w:val="24"/>
              </w:rPr>
              <w:t>苏盈</w:t>
            </w:r>
            <w:proofErr w:type="gramEnd"/>
          </w:p>
        </w:tc>
        <w:tc>
          <w:tcPr>
            <w:tcW w:w="615" w:type="pct"/>
            <w:tcMar>
              <w:top w:w="75" w:type="dxa"/>
              <w:left w:w="150" w:type="dxa"/>
              <w:bottom w:w="75" w:type="dxa"/>
              <w:right w:w="150" w:type="dxa"/>
            </w:tcMar>
            <w:vAlign w:val="center"/>
          </w:tcPr>
          <w:p w:rsidR="00E94E13" w:rsidRPr="002E2865" w:rsidRDefault="00E94E13" w:rsidP="00FC1CC8">
            <w:pPr>
              <w:widowControl/>
              <w:spacing w:line="400" w:lineRule="exact"/>
              <w:jc w:val="center"/>
              <w:rPr>
                <w:rFonts w:ascii="宋体" w:hAnsi="宋体"/>
                <w:sz w:val="24"/>
                <w:szCs w:val="24"/>
              </w:rPr>
            </w:pPr>
            <w:r>
              <w:rPr>
                <w:rFonts w:ascii="宋体" w:hAnsi="宋体" w:hint="eastAsia"/>
                <w:sz w:val="24"/>
                <w:szCs w:val="24"/>
              </w:rPr>
              <w:t>1套</w:t>
            </w:r>
          </w:p>
        </w:tc>
        <w:tc>
          <w:tcPr>
            <w:tcW w:w="686" w:type="pct"/>
            <w:tcMar>
              <w:top w:w="75" w:type="dxa"/>
              <w:left w:w="150" w:type="dxa"/>
              <w:bottom w:w="75" w:type="dxa"/>
              <w:right w:w="150" w:type="dxa"/>
            </w:tcMar>
            <w:vAlign w:val="center"/>
          </w:tcPr>
          <w:p w:rsidR="00E94E13" w:rsidRPr="002E2865" w:rsidRDefault="00E94E13" w:rsidP="00FC1CC8">
            <w:pPr>
              <w:widowControl/>
              <w:spacing w:line="400" w:lineRule="exact"/>
              <w:jc w:val="center"/>
              <w:rPr>
                <w:rFonts w:ascii="宋体" w:hAnsi="宋体"/>
                <w:sz w:val="24"/>
                <w:szCs w:val="24"/>
              </w:rPr>
            </w:pPr>
            <w:r w:rsidRPr="00E94E13">
              <w:rPr>
                <w:rFonts w:ascii="宋体" w:hAnsi="宋体"/>
                <w:sz w:val="24"/>
                <w:szCs w:val="24"/>
              </w:rPr>
              <w:t>92800</w:t>
            </w:r>
          </w:p>
        </w:tc>
        <w:tc>
          <w:tcPr>
            <w:tcW w:w="875" w:type="pct"/>
            <w:tcMar>
              <w:top w:w="75" w:type="dxa"/>
              <w:left w:w="150" w:type="dxa"/>
              <w:bottom w:w="75" w:type="dxa"/>
              <w:right w:w="150" w:type="dxa"/>
            </w:tcMar>
            <w:vAlign w:val="center"/>
          </w:tcPr>
          <w:p w:rsidR="00E94E13" w:rsidRPr="002E2865" w:rsidRDefault="00E94E13" w:rsidP="00FC1CC8">
            <w:pPr>
              <w:widowControl/>
              <w:spacing w:line="400" w:lineRule="exact"/>
              <w:jc w:val="center"/>
              <w:rPr>
                <w:rFonts w:ascii="宋体" w:hAnsi="宋体"/>
                <w:sz w:val="24"/>
                <w:szCs w:val="24"/>
              </w:rPr>
            </w:pPr>
            <w:r w:rsidRPr="00E94E13">
              <w:rPr>
                <w:rFonts w:ascii="宋体" w:hAnsi="宋体"/>
                <w:sz w:val="24"/>
                <w:szCs w:val="24"/>
              </w:rPr>
              <w:t>GDTS-1000C</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Pr>
                <w:rFonts w:ascii="宋体" w:hAnsi="宋体" w:hint="eastAsia"/>
                <w:sz w:val="24"/>
                <w:szCs w:val="24"/>
              </w:rPr>
              <w:t>2</w:t>
            </w:r>
          </w:p>
        </w:tc>
        <w:tc>
          <w:tcPr>
            <w:tcW w:w="891" w:type="pct"/>
            <w:tcMar>
              <w:top w:w="75" w:type="dxa"/>
              <w:left w:w="150" w:type="dxa"/>
              <w:bottom w:w="75" w:type="dxa"/>
              <w:right w:w="150" w:type="dxa"/>
            </w:tcMar>
            <w:vAlign w:val="center"/>
          </w:tcPr>
          <w:p w:rsidR="0003723D" w:rsidRDefault="0003723D" w:rsidP="0003723D">
            <w:pPr>
              <w:jc w:val="center"/>
            </w:pPr>
            <w:r w:rsidRPr="00C361A4">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FC1CC8" w:rsidRDefault="0003723D" w:rsidP="002D7912">
            <w:pPr>
              <w:jc w:val="center"/>
              <w:rPr>
                <w:rFonts w:ascii="宋体" w:hAnsi="宋体"/>
                <w:sz w:val="24"/>
                <w:szCs w:val="24"/>
              </w:rPr>
            </w:pPr>
            <w:r w:rsidRPr="00FC1CC8">
              <w:rPr>
                <w:rFonts w:ascii="宋体" w:hAnsi="宋体" w:hint="eastAsia"/>
                <w:sz w:val="24"/>
                <w:szCs w:val="24"/>
              </w:rPr>
              <w:t>VOC测试箱套（VOC释放舱）</w:t>
            </w:r>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proofErr w:type="gramStart"/>
            <w:r w:rsidRPr="00E94E13">
              <w:rPr>
                <w:rFonts w:ascii="宋体" w:hAnsi="宋体" w:hint="eastAsia"/>
                <w:sz w:val="24"/>
                <w:szCs w:val="24"/>
              </w:rPr>
              <w:t>升微</w:t>
            </w:r>
            <w:proofErr w:type="gramEnd"/>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7D1C50">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607500</w:t>
            </w:r>
          </w:p>
        </w:tc>
        <w:tc>
          <w:tcPr>
            <w:tcW w:w="87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JV-1000</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Default="0003723D" w:rsidP="00FC1CC8">
            <w:pPr>
              <w:widowControl/>
              <w:spacing w:line="400" w:lineRule="exact"/>
              <w:jc w:val="center"/>
              <w:rPr>
                <w:rFonts w:ascii="宋体" w:hAnsi="宋体"/>
                <w:sz w:val="24"/>
                <w:szCs w:val="24"/>
              </w:rPr>
            </w:pPr>
            <w:r>
              <w:rPr>
                <w:rFonts w:ascii="宋体" w:hAnsi="宋体" w:hint="eastAsia"/>
                <w:sz w:val="24"/>
                <w:szCs w:val="24"/>
              </w:rPr>
              <w:t>3</w:t>
            </w:r>
          </w:p>
        </w:tc>
        <w:tc>
          <w:tcPr>
            <w:tcW w:w="891" w:type="pct"/>
            <w:tcMar>
              <w:top w:w="75" w:type="dxa"/>
              <w:left w:w="150" w:type="dxa"/>
              <w:bottom w:w="75" w:type="dxa"/>
              <w:right w:w="150" w:type="dxa"/>
            </w:tcMar>
            <w:vAlign w:val="center"/>
          </w:tcPr>
          <w:p w:rsidR="0003723D" w:rsidRDefault="0003723D" w:rsidP="0003723D">
            <w:pPr>
              <w:jc w:val="center"/>
            </w:pPr>
            <w:r w:rsidRPr="00C361A4">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FC1CC8" w:rsidRDefault="0003723D" w:rsidP="002D7912">
            <w:pPr>
              <w:jc w:val="center"/>
              <w:rPr>
                <w:rFonts w:ascii="宋体" w:hAnsi="宋体"/>
                <w:sz w:val="24"/>
                <w:szCs w:val="24"/>
              </w:rPr>
            </w:pPr>
            <w:r w:rsidRPr="00FC1CC8">
              <w:rPr>
                <w:rFonts w:ascii="宋体" w:hAnsi="宋体" w:hint="eastAsia"/>
                <w:sz w:val="24"/>
                <w:szCs w:val="24"/>
              </w:rPr>
              <w:t>VOC释放舱（袋子法仓）</w:t>
            </w:r>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proofErr w:type="gramStart"/>
            <w:r w:rsidRPr="00E94E13">
              <w:rPr>
                <w:rFonts w:ascii="宋体" w:hAnsi="宋体" w:hint="eastAsia"/>
                <w:sz w:val="24"/>
                <w:szCs w:val="24"/>
              </w:rPr>
              <w:t>升微</w:t>
            </w:r>
            <w:proofErr w:type="gramEnd"/>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7D1C50">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437880</w:t>
            </w:r>
          </w:p>
        </w:tc>
        <w:tc>
          <w:tcPr>
            <w:tcW w:w="87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V</w:t>
            </w:r>
            <w:bookmarkStart w:id="4" w:name="_GoBack"/>
            <w:bookmarkEnd w:id="4"/>
            <w:r w:rsidRPr="00E94E13">
              <w:rPr>
                <w:rFonts w:ascii="宋体" w:hAnsi="宋体"/>
                <w:sz w:val="24"/>
                <w:szCs w:val="24"/>
              </w:rPr>
              <w:t>-BIR-24</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Default="0003723D" w:rsidP="00FC1CC8">
            <w:pPr>
              <w:widowControl/>
              <w:spacing w:line="400" w:lineRule="exact"/>
              <w:jc w:val="center"/>
              <w:rPr>
                <w:rFonts w:ascii="宋体" w:hAnsi="宋体"/>
                <w:sz w:val="24"/>
                <w:szCs w:val="24"/>
              </w:rPr>
            </w:pPr>
            <w:r>
              <w:rPr>
                <w:rFonts w:ascii="宋体" w:hAnsi="宋体" w:hint="eastAsia"/>
                <w:sz w:val="24"/>
                <w:szCs w:val="24"/>
              </w:rPr>
              <w:t>4</w:t>
            </w:r>
          </w:p>
        </w:tc>
        <w:tc>
          <w:tcPr>
            <w:tcW w:w="891" w:type="pct"/>
            <w:tcMar>
              <w:top w:w="75" w:type="dxa"/>
              <w:left w:w="150" w:type="dxa"/>
              <w:bottom w:w="75" w:type="dxa"/>
              <w:right w:w="150" w:type="dxa"/>
            </w:tcMar>
            <w:vAlign w:val="center"/>
          </w:tcPr>
          <w:p w:rsidR="0003723D" w:rsidRDefault="0003723D" w:rsidP="0003723D">
            <w:pPr>
              <w:jc w:val="center"/>
            </w:pPr>
            <w:r w:rsidRPr="00C361A4">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FC1CC8" w:rsidRDefault="0003723D" w:rsidP="002D7912">
            <w:pPr>
              <w:spacing w:line="360" w:lineRule="auto"/>
              <w:jc w:val="center"/>
              <w:rPr>
                <w:rFonts w:ascii="宋体" w:hAnsi="宋体"/>
                <w:sz w:val="24"/>
                <w:szCs w:val="24"/>
              </w:rPr>
            </w:pPr>
            <w:proofErr w:type="gramStart"/>
            <w:r w:rsidRPr="00FC1CC8">
              <w:rPr>
                <w:rFonts w:ascii="宋体" w:hAnsi="宋体" w:hint="eastAsia"/>
                <w:sz w:val="24"/>
                <w:szCs w:val="24"/>
              </w:rPr>
              <w:t>特氟龙</w:t>
            </w:r>
            <w:proofErr w:type="gramEnd"/>
            <w:r w:rsidRPr="00FC1CC8">
              <w:rPr>
                <w:rFonts w:ascii="宋体" w:hAnsi="宋体" w:hint="eastAsia"/>
                <w:sz w:val="24"/>
                <w:szCs w:val="24"/>
              </w:rPr>
              <w:t>袋子采样装置</w:t>
            </w:r>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proofErr w:type="gramStart"/>
            <w:r w:rsidRPr="00E94E13">
              <w:rPr>
                <w:rFonts w:ascii="宋体" w:hAnsi="宋体" w:hint="eastAsia"/>
                <w:sz w:val="24"/>
                <w:szCs w:val="24"/>
              </w:rPr>
              <w:t>毅畅</w:t>
            </w:r>
            <w:proofErr w:type="gramEnd"/>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7D1C50">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4000</w:t>
            </w:r>
          </w:p>
        </w:tc>
        <w:tc>
          <w:tcPr>
            <w:tcW w:w="87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hint="eastAsia"/>
                <w:sz w:val="24"/>
                <w:szCs w:val="24"/>
              </w:rPr>
              <w:t>YC-TFL（2000L）</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Default="0003723D" w:rsidP="00FC1CC8">
            <w:pPr>
              <w:widowControl/>
              <w:spacing w:line="400" w:lineRule="exact"/>
              <w:jc w:val="center"/>
              <w:rPr>
                <w:rFonts w:ascii="宋体" w:hAnsi="宋体"/>
                <w:sz w:val="24"/>
                <w:szCs w:val="24"/>
              </w:rPr>
            </w:pPr>
            <w:r>
              <w:rPr>
                <w:rFonts w:ascii="宋体" w:hAnsi="宋体" w:hint="eastAsia"/>
                <w:sz w:val="24"/>
                <w:szCs w:val="24"/>
              </w:rPr>
              <w:t>5</w:t>
            </w:r>
          </w:p>
        </w:tc>
        <w:tc>
          <w:tcPr>
            <w:tcW w:w="891" w:type="pct"/>
            <w:tcMar>
              <w:top w:w="75" w:type="dxa"/>
              <w:left w:w="150" w:type="dxa"/>
              <w:bottom w:w="75" w:type="dxa"/>
              <w:right w:w="150" w:type="dxa"/>
            </w:tcMar>
            <w:vAlign w:val="center"/>
          </w:tcPr>
          <w:p w:rsidR="0003723D" w:rsidRDefault="0003723D" w:rsidP="0003723D">
            <w:pPr>
              <w:jc w:val="center"/>
            </w:pPr>
            <w:r w:rsidRPr="00C361A4">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FC1CC8" w:rsidRDefault="0003723D" w:rsidP="002D7912">
            <w:pPr>
              <w:spacing w:line="360" w:lineRule="auto"/>
              <w:jc w:val="center"/>
              <w:rPr>
                <w:rFonts w:ascii="宋体" w:hAnsi="宋体"/>
                <w:sz w:val="24"/>
                <w:szCs w:val="24"/>
              </w:rPr>
            </w:pPr>
            <w:proofErr w:type="gramStart"/>
            <w:r w:rsidRPr="00FC1CC8">
              <w:rPr>
                <w:rFonts w:ascii="宋体" w:hAnsi="宋体" w:hint="eastAsia"/>
                <w:sz w:val="24"/>
                <w:szCs w:val="24"/>
              </w:rPr>
              <w:t>特氟龙</w:t>
            </w:r>
            <w:proofErr w:type="gramEnd"/>
            <w:r w:rsidRPr="00FC1CC8">
              <w:rPr>
                <w:rFonts w:ascii="宋体" w:hAnsi="宋体" w:hint="eastAsia"/>
                <w:sz w:val="24"/>
                <w:szCs w:val="24"/>
              </w:rPr>
              <w:t>袋子采样装置</w:t>
            </w:r>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proofErr w:type="gramStart"/>
            <w:r w:rsidRPr="00E94E13">
              <w:rPr>
                <w:rFonts w:ascii="宋体" w:hAnsi="宋体" w:hint="eastAsia"/>
                <w:sz w:val="24"/>
                <w:szCs w:val="24"/>
              </w:rPr>
              <w:t>毅畅</w:t>
            </w:r>
            <w:proofErr w:type="gramEnd"/>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571757">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300</w:t>
            </w:r>
          </w:p>
        </w:tc>
        <w:tc>
          <w:tcPr>
            <w:tcW w:w="87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hint="eastAsia"/>
                <w:sz w:val="24"/>
                <w:szCs w:val="24"/>
              </w:rPr>
              <w:t>YC-TFL（10L）</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Default="0003723D" w:rsidP="00FC1CC8">
            <w:pPr>
              <w:widowControl/>
              <w:spacing w:line="400" w:lineRule="exact"/>
              <w:jc w:val="center"/>
              <w:rPr>
                <w:rFonts w:ascii="宋体" w:hAnsi="宋体"/>
                <w:sz w:val="24"/>
                <w:szCs w:val="24"/>
              </w:rPr>
            </w:pPr>
            <w:r>
              <w:rPr>
                <w:rFonts w:ascii="宋体" w:hAnsi="宋体" w:hint="eastAsia"/>
                <w:sz w:val="24"/>
                <w:szCs w:val="24"/>
              </w:rPr>
              <w:lastRenderedPageBreak/>
              <w:t>6</w:t>
            </w:r>
          </w:p>
        </w:tc>
        <w:tc>
          <w:tcPr>
            <w:tcW w:w="891" w:type="pct"/>
            <w:tcMar>
              <w:top w:w="75" w:type="dxa"/>
              <w:left w:w="150" w:type="dxa"/>
              <w:bottom w:w="75" w:type="dxa"/>
              <w:right w:w="150" w:type="dxa"/>
            </w:tcMar>
            <w:vAlign w:val="center"/>
          </w:tcPr>
          <w:p w:rsidR="0003723D" w:rsidRDefault="0003723D" w:rsidP="0003723D">
            <w:pPr>
              <w:jc w:val="center"/>
            </w:pPr>
            <w:r w:rsidRPr="00C361A4">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FC1CC8" w:rsidRDefault="0003723D" w:rsidP="002D7912">
            <w:pPr>
              <w:spacing w:line="360" w:lineRule="auto"/>
              <w:jc w:val="center"/>
              <w:rPr>
                <w:rFonts w:ascii="宋体" w:hAnsi="宋体"/>
                <w:sz w:val="24"/>
                <w:szCs w:val="24"/>
              </w:rPr>
            </w:pPr>
            <w:r w:rsidRPr="00FC1CC8">
              <w:rPr>
                <w:rFonts w:ascii="宋体" w:hAnsi="宋体" w:hint="eastAsia"/>
                <w:sz w:val="24"/>
                <w:szCs w:val="24"/>
              </w:rPr>
              <w:t>采样泵</w:t>
            </w:r>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Pr>
                <w:rFonts w:ascii="宋体" w:hAnsi="宋体"/>
                <w:sz w:val="24"/>
                <w:szCs w:val="24"/>
              </w:rPr>
              <w:t>北京劳保所</w:t>
            </w:r>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571757">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3300</w:t>
            </w:r>
          </w:p>
        </w:tc>
        <w:tc>
          <w:tcPr>
            <w:tcW w:w="87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QC-2</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Default="0003723D" w:rsidP="00FC1CC8">
            <w:pPr>
              <w:widowControl/>
              <w:spacing w:line="400" w:lineRule="exact"/>
              <w:jc w:val="center"/>
              <w:rPr>
                <w:rFonts w:ascii="宋体" w:hAnsi="宋体"/>
                <w:sz w:val="24"/>
                <w:szCs w:val="24"/>
              </w:rPr>
            </w:pPr>
            <w:r>
              <w:rPr>
                <w:rFonts w:ascii="宋体" w:hAnsi="宋体" w:hint="eastAsia"/>
                <w:sz w:val="24"/>
                <w:szCs w:val="24"/>
              </w:rPr>
              <w:t>7</w:t>
            </w:r>
          </w:p>
        </w:tc>
        <w:tc>
          <w:tcPr>
            <w:tcW w:w="891" w:type="pct"/>
            <w:tcMar>
              <w:top w:w="75" w:type="dxa"/>
              <w:left w:w="150" w:type="dxa"/>
              <w:bottom w:w="75" w:type="dxa"/>
              <w:right w:w="150" w:type="dxa"/>
            </w:tcMar>
            <w:vAlign w:val="center"/>
          </w:tcPr>
          <w:p w:rsidR="0003723D" w:rsidRDefault="0003723D" w:rsidP="0003723D">
            <w:pPr>
              <w:jc w:val="center"/>
            </w:pPr>
            <w:r w:rsidRPr="00695167">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FC1CC8" w:rsidRDefault="0003723D" w:rsidP="002D7912">
            <w:pPr>
              <w:spacing w:line="360" w:lineRule="auto"/>
              <w:jc w:val="center"/>
              <w:rPr>
                <w:rFonts w:ascii="宋体" w:hAnsi="宋体"/>
                <w:sz w:val="24"/>
                <w:szCs w:val="24"/>
              </w:rPr>
            </w:pPr>
            <w:proofErr w:type="gramStart"/>
            <w:r w:rsidRPr="00FC1CC8">
              <w:rPr>
                <w:rFonts w:ascii="宋体" w:hAnsi="宋体" w:hint="eastAsia"/>
                <w:sz w:val="24"/>
                <w:szCs w:val="24"/>
              </w:rPr>
              <w:t>皂膜流量计</w:t>
            </w:r>
            <w:proofErr w:type="gramEnd"/>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proofErr w:type="gramStart"/>
            <w:r w:rsidRPr="00E94E13">
              <w:rPr>
                <w:rFonts w:ascii="宋体" w:hAnsi="宋体" w:hint="eastAsia"/>
                <w:sz w:val="24"/>
                <w:szCs w:val="24"/>
              </w:rPr>
              <w:t>崂</w:t>
            </w:r>
            <w:proofErr w:type="gramEnd"/>
            <w:r w:rsidRPr="00E94E13">
              <w:rPr>
                <w:rFonts w:ascii="宋体" w:hAnsi="宋体" w:hint="eastAsia"/>
                <w:sz w:val="24"/>
                <w:szCs w:val="24"/>
              </w:rPr>
              <w:t>应</w:t>
            </w:r>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571757">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6780</w:t>
            </w:r>
          </w:p>
        </w:tc>
        <w:tc>
          <w:tcPr>
            <w:tcW w:w="87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sz w:val="24"/>
                <w:szCs w:val="24"/>
              </w:rPr>
              <w:t>7030H</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Default="0003723D" w:rsidP="00BC2BD7">
            <w:pPr>
              <w:widowControl/>
              <w:spacing w:line="400" w:lineRule="exact"/>
              <w:jc w:val="center"/>
              <w:rPr>
                <w:rFonts w:ascii="宋体" w:hAnsi="宋体"/>
                <w:sz w:val="24"/>
                <w:szCs w:val="24"/>
              </w:rPr>
            </w:pPr>
            <w:r>
              <w:rPr>
                <w:rFonts w:ascii="宋体" w:hAnsi="宋体" w:hint="eastAsia"/>
                <w:sz w:val="24"/>
                <w:szCs w:val="24"/>
              </w:rPr>
              <w:t>8</w:t>
            </w:r>
          </w:p>
        </w:tc>
        <w:tc>
          <w:tcPr>
            <w:tcW w:w="891" w:type="pct"/>
            <w:tcMar>
              <w:top w:w="75" w:type="dxa"/>
              <w:left w:w="150" w:type="dxa"/>
              <w:bottom w:w="75" w:type="dxa"/>
              <w:right w:w="150" w:type="dxa"/>
            </w:tcMar>
            <w:vAlign w:val="center"/>
          </w:tcPr>
          <w:p w:rsidR="0003723D" w:rsidRDefault="0003723D" w:rsidP="0003723D">
            <w:pPr>
              <w:jc w:val="center"/>
            </w:pPr>
            <w:r w:rsidRPr="00695167">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2E2865" w:rsidRDefault="0003723D" w:rsidP="002D7912">
            <w:pPr>
              <w:widowControl/>
              <w:spacing w:line="400" w:lineRule="exact"/>
              <w:jc w:val="center"/>
              <w:rPr>
                <w:rFonts w:ascii="宋体" w:hAnsi="宋体"/>
                <w:sz w:val="24"/>
                <w:szCs w:val="24"/>
              </w:rPr>
            </w:pPr>
            <w:r w:rsidRPr="00FC1CC8">
              <w:rPr>
                <w:rFonts w:ascii="宋体" w:hAnsi="宋体" w:hint="eastAsia"/>
                <w:sz w:val="24"/>
                <w:szCs w:val="24"/>
              </w:rPr>
              <w:t>边台</w:t>
            </w:r>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hint="eastAsia"/>
                <w:sz w:val="24"/>
                <w:szCs w:val="24"/>
              </w:rPr>
              <w:t>科尔</w:t>
            </w:r>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ED3B5E">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BC2BD7">
            <w:pPr>
              <w:widowControl/>
              <w:spacing w:line="400" w:lineRule="exact"/>
              <w:jc w:val="center"/>
              <w:rPr>
                <w:rFonts w:ascii="宋体" w:hAnsi="宋体"/>
                <w:sz w:val="24"/>
                <w:szCs w:val="24"/>
              </w:rPr>
            </w:pPr>
            <w:r w:rsidRPr="00E94E13">
              <w:rPr>
                <w:rFonts w:ascii="宋体" w:hAnsi="宋体"/>
                <w:sz w:val="24"/>
                <w:szCs w:val="24"/>
              </w:rPr>
              <w:t>6000</w:t>
            </w:r>
          </w:p>
        </w:tc>
        <w:tc>
          <w:tcPr>
            <w:tcW w:w="875" w:type="pct"/>
            <w:tcMar>
              <w:top w:w="75" w:type="dxa"/>
              <w:left w:w="150" w:type="dxa"/>
              <w:bottom w:w="75" w:type="dxa"/>
              <w:right w:w="150" w:type="dxa"/>
            </w:tcMar>
            <w:vAlign w:val="center"/>
          </w:tcPr>
          <w:p w:rsidR="0003723D" w:rsidRPr="002E2865" w:rsidRDefault="0003723D" w:rsidP="00BC2BD7">
            <w:pPr>
              <w:widowControl/>
              <w:spacing w:line="400" w:lineRule="exact"/>
              <w:jc w:val="center"/>
              <w:rPr>
                <w:rFonts w:ascii="宋体" w:hAnsi="宋体"/>
                <w:sz w:val="24"/>
                <w:szCs w:val="24"/>
              </w:rPr>
            </w:pPr>
            <w:r w:rsidRPr="00E94E13">
              <w:rPr>
                <w:rFonts w:ascii="宋体" w:hAnsi="宋体"/>
                <w:sz w:val="24"/>
                <w:szCs w:val="24"/>
              </w:rPr>
              <w:t>3200mm*850mm</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Default="0003723D" w:rsidP="00BC2BD7">
            <w:pPr>
              <w:widowControl/>
              <w:spacing w:line="400" w:lineRule="exact"/>
              <w:jc w:val="center"/>
              <w:rPr>
                <w:rFonts w:ascii="宋体" w:hAnsi="宋体"/>
                <w:sz w:val="24"/>
                <w:szCs w:val="24"/>
              </w:rPr>
            </w:pPr>
            <w:r>
              <w:rPr>
                <w:rFonts w:ascii="宋体" w:hAnsi="宋体" w:hint="eastAsia"/>
                <w:sz w:val="24"/>
                <w:szCs w:val="24"/>
              </w:rPr>
              <w:t>9</w:t>
            </w:r>
          </w:p>
        </w:tc>
        <w:tc>
          <w:tcPr>
            <w:tcW w:w="891" w:type="pct"/>
            <w:tcMar>
              <w:top w:w="75" w:type="dxa"/>
              <w:left w:w="150" w:type="dxa"/>
              <w:bottom w:w="75" w:type="dxa"/>
              <w:right w:w="150" w:type="dxa"/>
            </w:tcMar>
            <w:vAlign w:val="center"/>
          </w:tcPr>
          <w:p w:rsidR="0003723D" w:rsidRDefault="0003723D" w:rsidP="0003723D">
            <w:pPr>
              <w:jc w:val="center"/>
            </w:pPr>
            <w:r w:rsidRPr="00695167">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2E2865" w:rsidRDefault="0003723D" w:rsidP="002D7912">
            <w:pPr>
              <w:widowControl/>
              <w:spacing w:line="400" w:lineRule="exact"/>
              <w:jc w:val="center"/>
              <w:rPr>
                <w:rFonts w:ascii="宋体" w:hAnsi="宋体"/>
                <w:sz w:val="24"/>
                <w:szCs w:val="24"/>
              </w:rPr>
            </w:pPr>
            <w:r w:rsidRPr="00FC1CC8">
              <w:rPr>
                <w:rFonts w:ascii="宋体" w:hAnsi="宋体" w:hint="eastAsia"/>
                <w:sz w:val="24"/>
                <w:szCs w:val="24"/>
              </w:rPr>
              <w:t>雾化试验箱系统</w:t>
            </w:r>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hint="eastAsia"/>
                <w:sz w:val="24"/>
                <w:szCs w:val="24"/>
              </w:rPr>
              <w:t>兰光</w:t>
            </w:r>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ED3B5E">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BC2BD7">
            <w:pPr>
              <w:widowControl/>
              <w:spacing w:line="400" w:lineRule="exact"/>
              <w:jc w:val="center"/>
              <w:rPr>
                <w:rFonts w:ascii="宋体" w:hAnsi="宋体"/>
                <w:sz w:val="24"/>
                <w:szCs w:val="24"/>
              </w:rPr>
            </w:pPr>
            <w:r w:rsidRPr="00E94E13">
              <w:rPr>
                <w:rFonts w:ascii="宋体" w:hAnsi="宋体"/>
                <w:sz w:val="24"/>
                <w:szCs w:val="24"/>
              </w:rPr>
              <w:t>178600</w:t>
            </w:r>
          </w:p>
        </w:tc>
        <w:tc>
          <w:tcPr>
            <w:tcW w:w="875" w:type="pct"/>
            <w:tcMar>
              <w:top w:w="75" w:type="dxa"/>
              <w:left w:w="150" w:type="dxa"/>
              <w:bottom w:w="75" w:type="dxa"/>
              <w:right w:w="150" w:type="dxa"/>
            </w:tcMar>
            <w:vAlign w:val="center"/>
          </w:tcPr>
          <w:p w:rsidR="0003723D" w:rsidRPr="002E2865" w:rsidRDefault="0003723D" w:rsidP="00BC2BD7">
            <w:pPr>
              <w:widowControl/>
              <w:spacing w:line="400" w:lineRule="exact"/>
              <w:jc w:val="center"/>
              <w:rPr>
                <w:rFonts w:ascii="宋体" w:hAnsi="宋体"/>
                <w:sz w:val="24"/>
                <w:szCs w:val="24"/>
              </w:rPr>
            </w:pPr>
            <w:r w:rsidRPr="00E94E13">
              <w:rPr>
                <w:rFonts w:ascii="宋体" w:hAnsi="宋体"/>
                <w:sz w:val="24"/>
                <w:szCs w:val="24"/>
              </w:rPr>
              <w:t>FT-F1</w:t>
            </w:r>
          </w:p>
        </w:tc>
      </w:tr>
      <w:tr w:rsidR="0003723D" w:rsidRPr="002E2865" w:rsidTr="0003723D">
        <w:trPr>
          <w:trHeight w:val="621"/>
          <w:jc w:val="center"/>
        </w:trPr>
        <w:tc>
          <w:tcPr>
            <w:tcW w:w="417" w:type="pct"/>
            <w:tcMar>
              <w:top w:w="75" w:type="dxa"/>
              <w:left w:w="150" w:type="dxa"/>
              <w:bottom w:w="75" w:type="dxa"/>
              <w:right w:w="150" w:type="dxa"/>
            </w:tcMar>
            <w:vAlign w:val="center"/>
          </w:tcPr>
          <w:p w:rsidR="0003723D" w:rsidRDefault="0003723D" w:rsidP="00BC2BD7">
            <w:pPr>
              <w:widowControl/>
              <w:spacing w:line="400" w:lineRule="exact"/>
              <w:jc w:val="center"/>
              <w:rPr>
                <w:rFonts w:ascii="宋体" w:hAnsi="宋体"/>
                <w:sz w:val="24"/>
                <w:szCs w:val="24"/>
              </w:rPr>
            </w:pPr>
            <w:r>
              <w:rPr>
                <w:rFonts w:ascii="宋体" w:hAnsi="宋体" w:hint="eastAsia"/>
                <w:sz w:val="24"/>
                <w:szCs w:val="24"/>
              </w:rPr>
              <w:t>10</w:t>
            </w:r>
          </w:p>
        </w:tc>
        <w:tc>
          <w:tcPr>
            <w:tcW w:w="891" w:type="pct"/>
            <w:tcMar>
              <w:top w:w="75" w:type="dxa"/>
              <w:left w:w="150" w:type="dxa"/>
              <w:bottom w:w="75" w:type="dxa"/>
              <w:right w:w="150" w:type="dxa"/>
            </w:tcMar>
            <w:vAlign w:val="center"/>
          </w:tcPr>
          <w:p w:rsidR="0003723D" w:rsidRDefault="0003723D" w:rsidP="0003723D">
            <w:pPr>
              <w:jc w:val="center"/>
            </w:pPr>
            <w:r w:rsidRPr="00695167">
              <w:rPr>
                <w:rFonts w:ascii="宋体" w:hAnsi="宋体" w:hint="eastAsia"/>
                <w:sz w:val="24"/>
                <w:szCs w:val="24"/>
              </w:rPr>
              <w:t>汽车零部件挥发物检测工程中心设备采购</w:t>
            </w:r>
          </w:p>
        </w:tc>
        <w:tc>
          <w:tcPr>
            <w:tcW w:w="901" w:type="pct"/>
            <w:tcMar>
              <w:top w:w="75" w:type="dxa"/>
              <w:left w:w="150" w:type="dxa"/>
              <w:bottom w:w="75" w:type="dxa"/>
              <w:right w:w="150" w:type="dxa"/>
            </w:tcMar>
            <w:vAlign w:val="center"/>
          </w:tcPr>
          <w:p w:rsidR="0003723D" w:rsidRPr="002E2865" w:rsidRDefault="0003723D" w:rsidP="002D7912">
            <w:pPr>
              <w:widowControl/>
              <w:spacing w:line="400" w:lineRule="exact"/>
              <w:jc w:val="center"/>
              <w:rPr>
                <w:rFonts w:ascii="宋体" w:hAnsi="宋体"/>
                <w:sz w:val="24"/>
                <w:szCs w:val="24"/>
              </w:rPr>
            </w:pPr>
            <w:r w:rsidRPr="00FC1CC8">
              <w:rPr>
                <w:rFonts w:ascii="宋体" w:hAnsi="宋体" w:hint="eastAsia"/>
                <w:sz w:val="24"/>
                <w:szCs w:val="24"/>
              </w:rPr>
              <w:t>全自动二次热解吸仪（20位二次）</w:t>
            </w:r>
          </w:p>
        </w:tc>
        <w:tc>
          <w:tcPr>
            <w:tcW w:w="615" w:type="pct"/>
            <w:tcMar>
              <w:top w:w="75" w:type="dxa"/>
              <w:left w:w="150" w:type="dxa"/>
              <w:bottom w:w="75" w:type="dxa"/>
              <w:right w:w="150" w:type="dxa"/>
            </w:tcMar>
            <w:vAlign w:val="center"/>
          </w:tcPr>
          <w:p w:rsidR="0003723D" w:rsidRPr="002E2865" w:rsidRDefault="0003723D" w:rsidP="00FC1CC8">
            <w:pPr>
              <w:widowControl/>
              <w:spacing w:line="400" w:lineRule="exact"/>
              <w:jc w:val="center"/>
              <w:rPr>
                <w:rFonts w:ascii="宋体" w:hAnsi="宋体"/>
                <w:sz w:val="24"/>
                <w:szCs w:val="24"/>
              </w:rPr>
            </w:pPr>
            <w:r w:rsidRPr="00E94E13">
              <w:rPr>
                <w:rFonts w:ascii="宋体" w:hAnsi="宋体" w:hint="eastAsia"/>
                <w:sz w:val="24"/>
                <w:szCs w:val="24"/>
              </w:rPr>
              <w:t>踏实德</w:t>
            </w:r>
            <w:proofErr w:type="gramStart"/>
            <w:r w:rsidRPr="00E94E13">
              <w:rPr>
                <w:rFonts w:ascii="宋体" w:hAnsi="宋体" w:hint="eastAsia"/>
                <w:sz w:val="24"/>
                <w:szCs w:val="24"/>
              </w:rPr>
              <w:t>研</w:t>
            </w:r>
            <w:proofErr w:type="gramEnd"/>
          </w:p>
        </w:tc>
        <w:tc>
          <w:tcPr>
            <w:tcW w:w="615" w:type="pct"/>
            <w:tcMar>
              <w:top w:w="75" w:type="dxa"/>
              <w:left w:w="150" w:type="dxa"/>
              <w:bottom w:w="75" w:type="dxa"/>
              <w:right w:w="150" w:type="dxa"/>
            </w:tcMar>
            <w:vAlign w:val="center"/>
          </w:tcPr>
          <w:p w:rsidR="0003723D" w:rsidRPr="00FC1CC8" w:rsidRDefault="0003723D" w:rsidP="00FC1CC8">
            <w:pPr>
              <w:jc w:val="center"/>
              <w:rPr>
                <w:rFonts w:ascii="宋体" w:hAnsi="宋体"/>
                <w:sz w:val="24"/>
                <w:szCs w:val="24"/>
              </w:rPr>
            </w:pPr>
            <w:r w:rsidRPr="00ED3B5E">
              <w:rPr>
                <w:rFonts w:ascii="宋体" w:hAnsi="宋体" w:hint="eastAsia"/>
                <w:sz w:val="24"/>
                <w:szCs w:val="24"/>
              </w:rPr>
              <w:t>1套</w:t>
            </w:r>
          </w:p>
        </w:tc>
        <w:tc>
          <w:tcPr>
            <w:tcW w:w="686" w:type="pct"/>
            <w:tcMar>
              <w:top w:w="75" w:type="dxa"/>
              <w:left w:w="150" w:type="dxa"/>
              <w:bottom w:w="75" w:type="dxa"/>
              <w:right w:w="150" w:type="dxa"/>
            </w:tcMar>
            <w:vAlign w:val="center"/>
          </w:tcPr>
          <w:p w:rsidR="0003723D" w:rsidRPr="002E2865" w:rsidRDefault="0003723D" w:rsidP="00BC2BD7">
            <w:pPr>
              <w:widowControl/>
              <w:spacing w:line="400" w:lineRule="exact"/>
              <w:jc w:val="center"/>
              <w:rPr>
                <w:rFonts w:ascii="宋体" w:hAnsi="宋体"/>
                <w:sz w:val="24"/>
                <w:szCs w:val="24"/>
              </w:rPr>
            </w:pPr>
            <w:r w:rsidRPr="00E94E13">
              <w:rPr>
                <w:rFonts w:ascii="宋体" w:hAnsi="宋体"/>
                <w:sz w:val="24"/>
                <w:szCs w:val="24"/>
              </w:rPr>
              <w:t>181300</w:t>
            </w:r>
          </w:p>
        </w:tc>
        <w:tc>
          <w:tcPr>
            <w:tcW w:w="875" w:type="pct"/>
            <w:tcMar>
              <w:top w:w="75" w:type="dxa"/>
              <w:left w:w="150" w:type="dxa"/>
              <w:bottom w:w="75" w:type="dxa"/>
              <w:right w:w="150" w:type="dxa"/>
            </w:tcMar>
            <w:vAlign w:val="center"/>
          </w:tcPr>
          <w:p w:rsidR="0003723D" w:rsidRPr="002E2865" w:rsidRDefault="0003723D" w:rsidP="00BC2BD7">
            <w:pPr>
              <w:widowControl/>
              <w:spacing w:line="400" w:lineRule="exact"/>
              <w:jc w:val="center"/>
              <w:rPr>
                <w:rFonts w:ascii="宋体" w:hAnsi="宋体"/>
                <w:sz w:val="24"/>
                <w:szCs w:val="24"/>
              </w:rPr>
            </w:pPr>
            <w:proofErr w:type="spellStart"/>
            <w:r w:rsidRPr="00E94E13">
              <w:rPr>
                <w:rFonts w:ascii="宋体" w:hAnsi="宋体"/>
                <w:sz w:val="24"/>
                <w:szCs w:val="24"/>
              </w:rPr>
              <w:t>AutoTDS</w:t>
            </w:r>
            <w:proofErr w:type="spellEnd"/>
            <w:r w:rsidRPr="00E94E13">
              <w:rPr>
                <w:rFonts w:ascii="宋体" w:hAnsi="宋体"/>
                <w:sz w:val="24"/>
                <w:szCs w:val="24"/>
              </w:rPr>
              <w:t>-V</w:t>
            </w:r>
          </w:p>
        </w:tc>
      </w:tr>
    </w:tbl>
    <w:p w:rsidR="00E94E13" w:rsidRPr="00E94E13" w:rsidRDefault="00BC2BD7" w:rsidP="00E94E13">
      <w:pPr>
        <w:widowControl/>
        <w:spacing w:line="400" w:lineRule="exact"/>
        <w:jc w:val="left"/>
        <w:rPr>
          <w:rFonts w:ascii="黑体" w:eastAsia="黑体" w:hAnsi="黑体" w:cs="宋体"/>
          <w:kern w:val="0"/>
          <w:sz w:val="27"/>
          <w:szCs w:val="27"/>
        </w:rPr>
      </w:pPr>
      <w:r w:rsidRPr="002E2865">
        <w:rPr>
          <w:rFonts w:ascii="宋体" w:hAnsi="宋体" w:hint="eastAsia"/>
          <w:b/>
          <w:sz w:val="24"/>
          <w:szCs w:val="24"/>
        </w:rPr>
        <w:t>五、评审专家（单一来源采购人员）名单：</w:t>
      </w:r>
    </w:p>
    <w:p w:rsidR="00E94E13" w:rsidRDefault="00E94E13" w:rsidP="00E94E13">
      <w:pPr>
        <w:widowControl/>
        <w:spacing w:line="400" w:lineRule="exact"/>
        <w:rPr>
          <w:rFonts w:ascii="宋体" w:hAnsi="宋体"/>
          <w:sz w:val="24"/>
        </w:rPr>
      </w:pPr>
      <w:r w:rsidRPr="00E94E13">
        <w:rPr>
          <w:rFonts w:ascii="宋体" w:hAnsi="宋体" w:hint="eastAsia"/>
          <w:sz w:val="24"/>
        </w:rPr>
        <w:t>粟晖</w:t>
      </w:r>
      <w:r>
        <w:rPr>
          <w:rFonts w:ascii="宋体" w:hAnsi="宋体" w:hint="eastAsia"/>
          <w:sz w:val="24"/>
        </w:rPr>
        <w:t>，</w:t>
      </w:r>
      <w:r w:rsidRPr="00E94E13">
        <w:rPr>
          <w:rFonts w:ascii="宋体" w:hAnsi="宋体" w:hint="eastAsia"/>
          <w:sz w:val="24"/>
        </w:rPr>
        <w:t>王捷</w:t>
      </w:r>
      <w:r>
        <w:rPr>
          <w:rFonts w:ascii="宋体" w:hAnsi="宋体" w:hint="eastAsia"/>
          <w:sz w:val="24"/>
        </w:rPr>
        <w:t>，</w:t>
      </w:r>
      <w:r w:rsidRPr="00E94E13">
        <w:rPr>
          <w:rFonts w:ascii="宋体" w:hAnsi="宋体" w:hint="eastAsia"/>
          <w:sz w:val="24"/>
        </w:rPr>
        <w:t>林建国</w:t>
      </w:r>
      <w:r>
        <w:rPr>
          <w:rFonts w:ascii="宋体" w:hAnsi="宋体" w:hint="eastAsia"/>
          <w:sz w:val="24"/>
        </w:rPr>
        <w:t>（</w:t>
      </w:r>
      <w:r w:rsidRPr="00E94E13">
        <w:rPr>
          <w:rFonts w:ascii="宋体" w:hAnsi="宋体" w:hint="eastAsia"/>
          <w:sz w:val="24"/>
        </w:rPr>
        <w:t>采购人代表</w:t>
      </w:r>
      <w:r>
        <w:rPr>
          <w:rFonts w:ascii="宋体" w:hAnsi="宋体" w:hint="eastAsia"/>
          <w:sz w:val="24"/>
        </w:rPr>
        <w:t>）</w:t>
      </w:r>
    </w:p>
    <w:p w:rsidR="00BC2BD7" w:rsidRPr="002E2865" w:rsidRDefault="00BC2BD7" w:rsidP="00E94E13">
      <w:pPr>
        <w:widowControl/>
        <w:spacing w:line="400" w:lineRule="exact"/>
        <w:rPr>
          <w:rFonts w:ascii="黑体" w:eastAsia="黑体" w:hAnsi="黑体" w:cs="宋体"/>
          <w:kern w:val="0"/>
          <w:sz w:val="27"/>
          <w:szCs w:val="27"/>
        </w:rPr>
      </w:pPr>
      <w:r w:rsidRPr="002E2865">
        <w:rPr>
          <w:rFonts w:ascii="宋体" w:hAnsi="宋体" w:hint="eastAsia"/>
          <w:b/>
          <w:sz w:val="24"/>
          <w:szCs w:val="24"/>
        </w:rPr>
        <w:t>六、代理服务收费标准及金额：</w:t>
      </w:r>
    </w:p>
    <w:p w:rsidR="00BC2BD7" w:rsidRPr="002E2865" w:rsidRDefault="00BC2BD7" w:rsidP="00450F4F">
      <w:pPr>
        <w:widowControl/>
        <w:wordWrap w:val="0"/>
        <w:topLinePunct/>
        <w:spacing w:line="400" w:lineRule="exact"/>
        <w:ind w:firstLineChars="200" w:firstLine="480"/>
        <w:jc w:val="left"/>
        <w:rPr>
          <w:rFonts w:ascii="宋体" w:hAnsi="宋体"/>
          <w:sz w:val="24"/>
          <w:szCs w:val="24"/>
        </w:rPr>
      </w:pPr>
      <w:r w:rsidRPr="002E2865">
        <w:rPr>
          <w:rFonts w:ascii="宋体" w:hAnsi="宋体"/>
          <w:sz w:val="24"/>
          <w:szCs w:val="24"/>
        </w:rPr>
        <w:t>1.代理服务收费标准：</w:t>
      </w:r>
      <w:r w:rsidR="00450F4F" w:rsidRPr="002E2865">
        <w:rPr>
          <w:rFonts w:ascii="宋体" w:hAnsi="宋体" w:hint="eastAsia"/>
          <w:sz w:val="24"/>
          <w:szCs w:val="24"/>
        </w:rPr>
        <w:t>本项目采购代理服务费</w:t>
      </w:r>
      <w:r w:rsidR="006F09AE" w:rsidRPr="006F09AE">
        <w:rPr>
          <w:rFonts w:ascii="宋体" w:hAnsi="宋体" w:hint="eastAsia"/>
          <w:sz w:val="24"/>
          <w:szCs w:val="24"/>
        </w:rPr>
        <w:t>按</w:t>
      </w:r>
      <w:r w:rsidR="006F09AE">
        <w:rPr>
          <w:rFonts w:ascii="宋体" w:hAnsi="宋体" w:hint="eastAsia"/>
          <w:sz w:val="24"/>
          <w:szCs w:val="24"/>
        </w:rPr>
        <w:t>竞争性</w:t>
      </w:r>
      <w:r w:rsidR="00AF4C25">
        <w:rPr>
          <w:rFonts w:ascii="宋体" w:hAnsi="宋体" w:hint="eastAsia"/>
          <w:sz w:val="24"/>
          <w:szCs w:val="24"/>
        </w:rPr>
        <w:t>谈判</w:t>
      </w:r>
      <w:r w:rsidR="006F09AE">
        <w:rPr>
          <w:rFonts w:ascii="宋体" w:hAnsi="宋体" w:hint="eastAsia"/>
          <w:sz w:val="24"/>
          <w:szCs w:val="24"/>
        </w:rPr>
        <w:t>文件“供应商须知”</w:t>
      </w:r>
      <w:r w:rsidR="006F09AE" w:rsidRPr="006F09AE">
        <w:rPr>
          <w:rFonts w:ascii="宋体" w:hAnsi="宋体" w:hint="eastAsia"/>
          <w:sz w:val="24"/>
          <w:szCs w:val="24"/>
        </w:rPr>
        <w:t>第32.1款规定的标准采用差额定率累进计费方式计算（取整到元），</w:t>
      </w:r>
      <w:proofErr w:type="gramStart"/>
      <w:r w:rsidR="006F09AE" w:rsidRPr="006F09AE">
        <w:rPr>
          <w:rFonts w:ascii="宋体" w:hAnsi="宋体" w:hint="eastAsia"/>
          <w:sz w:val="24"/>
          <w:szCs w:val="24"/>
        </w:rPr>
        <w:t>由成交</w:t>
      </w:r>
      <w:proofErr w:type="gramEnd"/>
      <w:r w:rsidR="006F09AE" w:rsidRPr="006F09AE">
        <w:rPr>
          <w:rFonts w:ascii="宋体" w:hAnsi="宋体" w:hint="eastAsia"/>
          <w:sz w:val="24"/>
          <w:szCs w:val="24"/>
        </w:rPr>
        <w:t>供应商在领取成交通知书时，一次性向采购代理机构支付</w:t>
      </w:r>
      <w:r w:rsidR="00450F4F" w:rsidRPr="002E2865">
        <w:rPr>
          <w:rFonts w:ascii="宋体" w:hAnsi="宋体" w:hint="eastAsia"/>
          <w:sz w:val="24"/>
          <w:szCs w:val="24"/>
        </w:rPr>
        <w:t>。</w:t>
      </w:r>
    </w:p>
    <w:p w:rsidR="00BC2BD7" w:rsidRPr="002E2865" w:rsidRDefault="00BC2BD7" w:rsidP="0083619C">
      <w:pPr>
        <w:widowControl/>
        <w:spacing w:line="400" w:lineRule="exact"/>
        <w:ind w:firstLineChars="200" w:firstLine="480"/>
        <w:jc w:val="left"/>
        <w:rPr>
          <w:rFonts w:ascii="宋体" w:hAnsi="宋体"/>
          <w:sz w:val="24"/>
          <w:szCs w:val="24"/>
        </w:rPr>
      </w:pPr>
      <w:r w:rsidRPr="002E2865">
        <w:rPr>
          <w:rFonts w:ascii="宋体" w:hAnsi="宋体"/>
          <w:sz w:val="24"/>
          <w:szCs w:val="24"/>
        </w:rPr>
        <w:t>2.代理服务收费金额（元）：</w:t>
      </w:r>
      <w:r w:rsidR="006F09AE">
        <w:rPr>
          <w:rFonts w:ascii="宋体" w:hAnsi="宋体" w:hint="eastAsia"/>
          <w:sz w:val="24"/>
          <w:szCs w:val="24"/>
        </w:rPr>
        <w:t>20703</w:t>
      </w:r>
    </w:p>
    <w:p w:rsidR="00BC2BD7" w:rsidRPr="002E2865" w:rsidRDefault="00BC2BD7" w:rsidP="00BC2BD7">
      <w:pPr>
        <w:widowControl/>
        <w:spacing w:line="400" w:lineRule="exact"/>
        <w:rPr>
          <w:rFonts w:ascii="宋体" w:hAnsi="宋体"/>
          <w:b/>
          <w:sz w:val="24"/>
          <w:szCs w:val="24"/>
        </w:rPr>
      </w:pPr>
      <w:r w:rsidRPr="002E2865">
        <w:rPr>
          <w:rFonts w:ascii="宋体" w:hAnsi="宋体" w:hint="eastAsia"/>
          <w:b/>
          <w:sz w:val="24"/>
          <w:szCs w:val="24"/>
        </w:rPr>
        <w:t>七、公告期限</w:t>
      </w:r>
    </w:p>
    <w:p w:rsidR="00BC2BD7" w:rsidRPr="002E2865" w:rsidRDefault="00BC2BD7" w:rsidP="0083619C">
      <w:pPr>
        <w:widowControl/>
        <w:spacing w:line="400" w:lineRule="exact"/>
        <w:ind w:firstLineChars="200" w:firstLine="480"/>
        <w:jc w:val="left"/>
        <w:rPr>
          <w:rFonts w:ascii="宋体" w:hAnsi="宋体"/>
          <w:sz w:val="24"/>
          <w:szCs w:val="24"/>
        </w:rPr>
      </w:pPr>
      <w:r w:rsidRPr="002E2865">
        <w:rPr>
          <w:rFonts w:ascii="宋体" w:hAnsi="宋体"/>
          <w:sz w:val="24"/>
          <w:szCs w:val="24"/>
        </w:rPr>
        <w:t>自本公告发布之日起1个工作日。</w:t>
      </w:r>
    </w:p>
    <w:p w:rsidR="00BC2BD7" w:rsidRPr="002E2865" w:rsidRDefault="00BC2BD7" w:rsidP="00BC2BD7">
      <w:pPr>
        <w:widowControl/>
        <w:spacing w:line="400" w:lineRule="exact"/>
        <w:rPr>
          <w:rFonts w:ascii="宋体" w:hAnsi="宋体"/>
          <w:b/>
          <w:sz w:val="24"/>
          <w:szCs w:val="24"/>
        </w:rPr>
      </w:pPr>
      <w:r w:rsidRPr="002E2865">
        <w:rPr>
          <w:rFonts w:ascii="宋体" w:hAnsi="宋体" w:hint="eastAsia"/>
          <w:b/>
          <w:sz w:val="24"/>
          <w:szCs w:val="24"/>
        </w:rPr>
        <w:t>八、其他补充事宜</w:t>
      </w:r>
    </w:p>
    <w:p w:rsidR="00BC2BD7" w:rsidRPr="002E2865" w:rsidRDefault="00BC2BD7" w:rsidP="003D0149">
      <w:pPr>
        <w:widowControl/>
        <w:wordWrap w:val="0"/>
        <w:spacing w:line="440" w:lineRule="exact"/>
        <w:ind w:firstLineChars="200" w:firstLine="480"/>
        <w:jc w:val="left"/>
        <w:rPr>
          <w:rFonts w:asciiTheme="minorEastAsia" w:eastAsiaTheme="minorEastAsia" w:hAnsiTheme="minorEastAsia" w:cs="Arial"/>
          <w:kern w:val="0"/>
          <w:sz w:val="24"/>
          <w:szCs w:val="24"/>
        </w:rPr>
      </w:pPr>
      <w:r w:rsidRPr="002E2865">
        <w:rPr>
          <w:rFonts w:asciiTheme="minorEastAsia" w:eastAsiaTheme="minorEastAsia" w:hAnsiTheme="minorEastAsia" w:cs="Arial" w:hint="eastAsia"/>
          <w:kern w:val="0"/>
          <w:sz w:val="24"/>
          <w:szCs w:val="24"/>
        </w:rPr>
        <w:t>1.网上查询地址：</w:t>
      </w:r>
      <w:r w:rsidR="000A039D" w:rsidRPr="002E2865">
        <w:rPr>
          <w:rFonts w:asciiTheme="minorEastAsia" w:eastAsiaTheme="minorEastAsia" w:hAnsiTheme="minorEastAsia" w:cs="Arial" w:hint="eastAsia"/>
          <w:kern w:val="0"/>
          <w:sz w:val="24"/>
          <w:szCs w:val="24"/>
        </w:rPr>
        <w:t>www.ccgp.gov.cn（中国政府采购网）、zfcg.gxzf.gov.cn（广西壮族自治区政府采购网）、zfcg.lzscz.liuzhou.gov.cn（广西柳州政府采购网）、ggzy.liuzhou.gov.cn（广西柳州公共资源交易服务中心网）</w:t>
      </w:r>
      <w:r w:rsidRPr="002E2865">
        <w:rPr>
          <w:rFonts w:asciiTheme="minorEastAsia" w:eastAsiaTheme="minorEastAsia" w:hAnsiTheme="minorEastAsia" w:cs="Arial" w:hint="eastAsia"/>
          <w:kern w:val="0"/>
          <w:sz w:val="24"/>
          <w:szCs w:val="24"/>
        </w:rPr>
        <w:t>。</w:t>
      </w:r>
    </w:p>
    <w:p w:rsidR="00BC2BD7" w:rsidRPr="002E2865" w:rsidRDefault="00BC2BD7" w:rsidP="0083619C">
      <w:pPr>
        <w:widowControl/>
        <w:spacing w:line="440" w:lineRule="exact"/>
        <w:ind w:firstLineChars="200" w:firstLine="480"/>
        <w:jc w:val="left"/>
        <w:rPr>
          <w:rFonts w:asciiTheme="minorEastAsia" w:eastAsiaTheme="minorEastAsia" w:hAnsiTheme="minorEastAsia" w:cs="Arial"/>
          <w:kern w:val="0"/>
          <w:sz w:val="24"/>
          <w:szCs w:val="24"/>
        </w:rPr>
      </w:pPr>
      <w:r w:rsidRPr="002E2865">
        <w:rPr>
          <w:rFonts w:asciiTheme="minorEastAsia" w:eastAsiaTheme="minorEastAsia" w:hAnsiTheme="minorEastAsia" w:cs="Arial" w:hint="eastAsia"/>
          <w:kern w:val="0"/>
          <w:sz w:val="24"/>
          <w:szCs w:val="24"/>
        </w:rPr>
        <w:t>2.供应商认为成交结果使自己的权益受到损害的，可以在成交结果公告期限届满之日起七个工作日内以书面形式向采购人或采购代理机构提出质疑，逾期将不再受理。</w:t>
      </w:r>
    </w:p>
    <w:p w:rsidR="00BC2BD7" w:rsidRPr="002E2865" w:rsidRDefault="00BC2BD7" w:rsidP="00BC2BD7">
      <w:pPr>
        <w:widowControl/>
        <w:spacing w:line="400" w:lineRule="exact"/>
        <w:rPr>
          <w:rFonts w:ascii="宋体" w:hAnsi="宋体"/>
          <w:b/>
          <w:sz w:val="24"/>
          <w:szCs w:val="24"/>
        </w:rPr>
      </w:pPr>
      <w:r w:rsidRPr="002E2865">
        <w:rPr>
          <w:rFonts w:ascii="宋体" w:hAnsi="宋体" w:hint="eastAsia"/>
          <w:b/>
          <w:sz w:val="24"/>
          <w:szCs w:val="24"/>
        </w:rPr>
        <w:t>九、对本次公告内容提出询问，请按以下方式联系</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1.采购人信息</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名称：柳州职业技术学院</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地址：柳州市社</w:t>
      </w:r>
      <w:proofErr w:type="gramStart"/>
      <w:r w:rsidRPr="006F09AE">
        <w:rPr>
          <w:rFonts w:ascii="宋体" w:hAnsi="宋体" w:hint="eastAsia"/>
          <w:sz w:val="24"/>
          <w:szCs w:val="24"/>
        </w:rPr>
        <w:t>湾路</w:t>
      </w:r>
      <w:proofErr w:type="gramEnd"/>
      <w:r w:rsidRPr="006F09AE">
        <w:rPr>
          <w:rFonts w:ascii="宋体" w:hAnsi="宋体" w:hint="eastAsia"/>
          <w:sz w:val="24"/>
          <w:szCs w:val="24"/>
        </w:rPr>
        <w:t>28号</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lastRenderedPageBreak/>
        <w:t>项目联系人：陈国银</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项目联系方式：0772-3156307</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2.采购代理机构信息</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名称：广西大德项目管理有限公司</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地址：柳州市潭中东路17号华信国际B座910</w:t>
      </w:r>
    </w:p>
    <w:p w:rsidR="006F09AE" w:rsidRPr="006F09AE"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项目联系人：覃炳、黄燕梅</w:t>
      </w:r>
    </w:p>
    <w:p w:rsidR="00450F4F" w:rsidRPr="002E2865" w:rsidRDefault="006F09AE" w:rsidP="006F09AE">
      <w:pPr>
        <w:widowControl/>
        <w:spacing w:line="440" w:lineRule="exact"/>
        <w:ind w:firstLineChars="200" w:firstLine="480"/>
        <w:jc w:val="left"/>
        <w:rPr>
          <w:rFonts w:ascii="宋体" w:hAnsi="宋体"/>
          <w:sz w:val="24"/>
          <w:szCs w:val="24"/>
        </w:rPr>
      </w:pPr>
      <w:r w:rsidRPr="006F09AE">
        <w:rPr>
          <w:rFonts w:ascii="宋体" w:hAnsi="宋体" w:hint="eastAsia"/>
          <w:sz w:val="24"/>
          <w:szCs w:val="24"/>
        </w:rPr>
        <w:t>项目联系方式：0772-2120191</w:t>
      </w:r>
    </w:p>
    <w:p w:rsidR="0058049B" w:rsidRPr="002E2865" w:rsidRDefault="0058049B" w:rsidP="00450F4F">
      <w:pPr>
        <w:widowControl/>
        <w:spacing w:line="440" w:lineRule="exact"/>
        <w:jc w:val="left"/>
        <w:rPr>
          <w:rFonts w:asciiTheme="minorEastAsia" w:eastAsiaTheme="minorEastAsia" w:hAnsiTheme="minorEastAsia" w:cs="宋体"/>
          <w:b/>
          <w:kern w:val="0"/>
          <w:sz w:val="24"/>
          <w:szCs w:val="24"/>
        </w:rPr>
      </w:pPr>
      <w:r w:rsidRPr="002E2865">
        <w:rPr>
          <w:rFonts w:asciiTheme="minorEastAsia" w:eastAsiaTheme="minorEastAsia" w:hAnsiTheme="minorEastAsia" w:cs="宋体" w:hint="eastAsia"/>
          <w:b/>
          <w:kern w:val="0"/>
          <w:sz w:val="24"/>
          <w:szCs w:val="24"/>
        </w:rPr>
        <w:t>十、附件</w:t>
      </w:r>
    </w:p>
    <w:p w:rsidR="00474D36" w:rsidRPr="002E2865" w:rsidRDefault="0058049B" w:rsidP="00FC1CC8">
      <w:pPr>
        <w:widowControl/>
        <w:spacing w:line="440" w:lineRule="exact"/>
        <w:ind w:firstLineChars="200" w:firstLine="480"/>
        <w:jc w:val="left"/>
        <w:rPr>
          <w:rFonts w:asciiTheme="minorEastAsia" w:eastAsiaTheme="minorEastAsia" w:hAnsiTheme="minorEastAsia" w:cs="宋体"/>
          <w:kern w:val="0"/>
          <w:sz w:val="24"/>
          <w:szCs w:val="24"/>
        </w:rPr>
      </w:pPr>
      <w:r w:rsidRPr="002E2865">
        <w:rPr>
          <w:rFonts w:asciiTheme="minorEastAsia" w:eastAsiaTheme="minorEastAsia" w:hAnsiTheme="minorEastAsia" w:cs="宋体" w:hint="eastAsia"/>
          <w:kern w:val="0"/>
          <w:sz w:val="24"/>
          <w:szCs w:val="24"/>
        </w:rPr>
        <w:t>1.采购文件</w:t>
      </w:r>
    </w:p>
    <w:p w:rsidR="0049770B" w:rsidRPr="002E2865" w:rsidRDefault="0049770B" w:rsidP="00BC2BD7">
      <w:pPr>
        <w:spacing w:line="440" w:lineRule="exact"/>
        <w:ind w:firstLineChars="100" w:firstLine="240"/>
        <w:jc w:val="right"/>
        <w:rPr>
          <w:rFonts w:asciiTheme="minorEastAsia" w:eastAsiaTheme="minorEastAsia" w:hAnsiTheme="minorEastAsia"/>
          <w:sz w:val="24"/>
          <w:szCs w:val="24"/>
        </w:rPr>
      </w:pPr>
    </w:p>
    <w:p w:rsidR="00BC2BD7" w:rsidRPr="002E2865" w:rsidRDefault="00BC2BD7" w:rsidP="00BC2BD7">
      <w:pPr>
        <w:spacing w:line="440" w:lineRule="exact"/>
        <w:ind w:firstLineChars="100" w:firstLine="240"/>
        <w:jc w:val="right"/>
        <w:rPr>
          <w:rFonts w:asciiTheme="minorEastAsia" w:eastAsiaTheme="minorEastAsia" w:hAnsiTheme="minorEastAsia"/>
          <w:sz w:val="24"/>
          <w:szCs w:val="24"/>
        </w:rPr>
      </w:pPr>
      <w:r w:rsidRPr="002E2865">
        <w:rPr>
          <w:rFonts w:asciiTheme="minorEastAsia" w:eastAsiaTheme="minorEastAsia" w:hAnsiTheme="minorEastAsia" w:hint="eastAsia"/>
          <w:sz w:val="24"/>
          <w:szCs w:val="24"/>
        </w:rPr>
        <w:t>广西大德项目管理有限公司</w:t>
      </w:r>
    </w:p>
    <w:bookmarkEnd w:id="2"/>
    <w:p w:rsidR="00BC2BD7" w:rsidRPr="002E2865" w:rsidRDefault="00450F4F" w:rsidP="00997ADA">
      <w:pPr>
        <w:spacing w:line="440" w:lineRule="exact"/>
        <w:ind w:firstLineChars="100" w:firstLine="240"/>
        <w:jc w:val="right"/>
        <w:rPr>
          <w:rFonts w:asciiTheme="minorEastAsia" w:eastAsiaTheme="minorEastAsia" w:hAnsiTheme="minorEastAsia"/>
          <w:sz w:val="24"/>
          <w:szCs w:val="24"/>
        </w:rPr>
      </w:pPr>
      <w:r w:rsidRPr="002E2865">
        <w:rPr>
          <w:rFonts w:asciiTheme="minorEastAsia" w:eastAsiaTheme="minorEastAsia" w:hAnsiTheme="minorEastAsia" w:hint="eastAsia"/>
          <w:sz w:val="24"/>
          <w:szCs w:val="24"/>
        </w:rPr>
        <w:t>2022</w:t>
      </w:r>
      <w:r w:rsidR="000954CC" w:rsidRPr="002E2865">
        <w:rPr>
          <w:rFonts w:asciiTheme="minorEastAsia" w:eastAsiaTheme="minorEastAsia" w:hAnsiTheme="minorEastAsia" w:hint="eastAsia"/>
          <w:sz w:val="24"/>
          <w:szCs w:val="24"/>
        </w:rPr>
        <w:t>年</w:t>
      </w:r>
      <w:r w:rsidRPr="002E2865">
        <w:rPr>
          <w:rFonts w:asciiTheme="minorEastAsia" w:eastAsiaTheme="minorEastAsia" w:hAnsiTheme="minorEastAsia" w:hint="eastAsia"/>
          <w:sz w:val="24"/>
          <w:szCs w:val="24"/>
        </w:rPr>
        <w:t>0</w:t>
      </w:r>
      <w:r w:rsidR="006F09AE">
        <w:rPr>
          <w:rFonts w:asciiTheme="minorEastAsia" w:eastAsiaTheme="minorEastAsia" w:hAnsiTheme="minorEastAsia" w:hint="eastAsia"/>
          <w:sz w:val="24"/>
          <w:szCs w:val="24"/>
        </w:rPr>
        <w:t>6</w:t>
      </w:r>
      <w:r w:rsidR="000954CC" w:rsidRPr="002E2865">
        <w:rPr>
          <w:rFonts w:asciiTheme="minorEastAsia" w:eastAsiaTheme="minorEastAsia" w:hAnsiTheme="minorEastAsia" w:hint="eastAsia"/>
          <w:sz w:val="24"/>
          <w:szCs w:val="24"/>
        </w:rPr>
        <w:t>月</w:t>
      </w:r>
      <w:r w:rsidR="006F09AE">
        <w:rPr>
          <w:rFonts w:asciiTheme="minorEastAsia" w:eastAsiaTheme="minorEastAsia" w:hAnsiTheme="minorEastAsia" w:hint="eastAsia"/>
          <w:sz w:val="24"/>
          <w:szCs w:val="24"/>
        </w:rPr>
        <w:t>14</w:t>
      </w:r>
      <w:r w:rsidR="000954CC" w:rsidRPr="002E2865">
        <w:rPr>
          <w:rFonts w:asciiTheme="minorEastAsia" w:eastAsiaTheme="minorEastAsia" w:hAnsiTheme="minorEastAsia" w:hint="eastAsia"/>
          <w:sz w:val="24"/>
          <w:szCs w:val="24"/>
        </w:rPr>
        <w:t>日</w:t>
      </w:r>
      <w:bookmarkEnd w:id="3"/>
    </w:p>
    <w:p w:rsidR="00753B10" w:rsidRPr="002E2865" w:rsidRDefault="00753B10">
      <w:pPr>
        <w:spacing w:line="440" w:lineRule="exact"/>
        <w:ind w:firstLineChars="100" w:firstLine="240"/>
        <w:jc w:val="right"/>
        <w:rPr>
          <w:rFonts w:asciiTheme="minorEastAsia" w:eastAsiaTheme="minorEastAsia" w:hAnsiTheme="minorEastAsia"/>
          <w:sz w:val="24"/>
          <w:szCs w:val="24"/>
        </w:rPr>
      </w:pPr>
    </w:p>
    <w:sectPr w:rsidR="00753B10" w:rsidRPr="002E2865" w:rsidSect="0058421D">
      <w:footerReference w:type="default" r:id="rId8"/>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8A" w:rsidRDefault="0058798A" w:rsidP="00342BB7">
      <w:r>
        <w:separator/>
      </w:r>
    </w:p>
  </w:endnote>
  <w:endnote w:type="continuationSeparator" w:id="0">
    <w:p w:rsidR="0058798A" w:rsidRDefault="0058798A" w:rsidP="0034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FangSong">
    <w:altName w:val="·..."/>
    <w:panose1 w:val="00000000000000000000"/>
    <w:charset w:val="00"/>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8958"/>
      <w:docPartObj>
        <w:docPartGallery w:val="Page Numbers (Bottom of Page)"/>
        <w:docPartUnique/>
      </w:docPartObj>
    </w:sdtPr>
    <w:sdtEndPr/>
    <w:sdtContent>
      <w:p w:rsidR="009441AF" w:rsidRDefault="00FB2F75">
        <w:pPr>
          <w:pStyle w:val="a4"/>
          <w:jc w:val="center"/>
        </w:pPr>
        <w:r>
          <w:fldChar w:fldCharType="begin"/>
        </w:r>
        <w:r w:rsidR="00D2136E">
          <w:instrText xml:space="preserve"> PAGE   \* MERGEFORMAT </w:instrText>
        </w:r>
        <w:r>
          <w:fldChar w:fldCharType="separate"/>
        </w:r>
        <w:r w:rsidR="0003723D" w:rsidRPr="0003723D">
          <w:rPr>
            <w:noProof/>
            <w:lang w:val="zh-CN"/>
          </w:rPr>
          <w:t>2</w:t>
        </w:r>
        <w:r>
          <w:rPr>
            <w:noProof/>
            <w:lang w:val="zh-CN"/>
          </w:rPr>
          <w:fldChar w:fldCharType="end"/>
        </w:r>
      </w:p>
    </w:sdtContent>
  </w:sdt>
  <w:p w:rsidR="009441AF" w:rsidRDefault="009441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8A" w:rsidRDefault="0058798A" w:rsidP="00342BB7">
      <w:r>
        <w:separator/>
      </w:r>
    </w:p>
  </w:footnote>
  <w:footnote w:type="continuationSeparator" w:id="0">
    <w:p w:rsidR="0058798A" w:rsidRDefault="0058798A" w:rsidP="0034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BB7"/>
    <w:rsid w:val="00004A3A"/>
    <w:rsid w:val="0000564F"/>
    <w:rsid w:val="00006B01"/>
    <w:rsid w:val="0001471A"/>
    <w:rsid w:val="00023911"/>
    <w:rsid w:val="0003723D"/>
    <w:rsid w:val="00042182"/>
    <w:rsid w:val="000474E0"/>
    <w:rsid w:val="00054DAF"/>
    <w:rsid w:val="0009056E"/>
    <w:rsid w:val="00092B16"/>
    <w:rsid w:val="00092D03"/>
    <w:rsid w:val="000954CC"/>
    <w:rsid w:val="000A039D"/>
    <w:rsid w:val="000A15BB"/>
    <w:rsid w:val="000B223B"/>
    <w:rsid w:val="000B531D"/>
    <w:rsid w:val="000B5FAA"/>
    <w:rsid w:val="000C2C6B"/>
    <w:rsid w:val="000C5DB8"/>
    <w:rsid w:val="000C6370"/>
    <w:rsid w:val="000E58A9"/>
    <w:rsid w:val="001056F6"/>
    <w:rsid w:val="0011528E"/>
    <w:rsid w:val="0011578D"/>
    <w:rsid w:val="00117FD0"/>
    <w:rsid w:val="001242F1"/>
    <w:rsid w:val="001428D2"/>
    <w:rsid w:val="00143331"/>
    <w:rsid w:val="00153C80"/>
    <w:rsid w:val="00185B92"/>
    <w:rsid w:val="00186CA7"/>
    <w:rsid w:val="00193AB7"/>
    <w:rsid w:val="001B5FAC"/>
    <w:rsid w:val="001E07A3"/>
    <w:rsid w:val="001F0132"/>
    <w:rsid w:val="001F1403"/>
    <w:rsid w:val="001F6CFD"/>
    <w:rsid w:val="00213D03"/>
    <w:rsid w:val="00215A8A"/>
    <w:rsid w:val="00220EA3"/>
    <w:rsid w:val="002438A6"/>
    <w:rsid w:val="00245C1F"/>
    <w:rsid w:val="00257776"/>
    <w:rsid w:val="0026024C"/>
    <w:rsid w:val="00264EAA"/>
    <w:rsid w:val="002B2D4F"/>
    <w:rsid w:val="002B66F1"/>
    <w:rsid w:val="002C7B1F"/>
    <w:rsid w:val="002D3EDC"/>
    <w:rsid w:val="002E2865"/>
    <w:rsid w:val="002F32B7"/>
    <w:rsid w:val="002F7400"/>
    <w:rsid w:val="00315EFA"/>
    <w:rsid w:val="00323734"/>
    <w:rsid w:val="00327623"/>
    <w:rsid w:val="00331F88"/>
    <w:rsid w:val="00342BB7"/>
    <w:rsid w:val="00360894"/>
    <w:rsid w:val="003641C3"/>
    <w:rsid w:val="00366B1E"/>
    <w:rsid w:val="003722E9"/>
    <w:rsid w:val="00377306"/>
    <w:rsid w:val="00384F12"/>
    <w:rsid w:val="003A3B76"/>
    <w:rsid w:val="003C15C1"/>
    <w:rsid w:val="003C6B6A"/>
    <w:rsid w:val="003D0149"/>
    <w:rsid w:val="003E57AA"/>
    <w:rsid w:val="003E7D44"/>
    <w:rsid w:val="00402E0E"/>
    <w:rsid w:val="00414E53"/>
    <w:rsid w:val="0041608A"/>
    <w:rsid w:val="004232AF"/>
    <w:rsid w:val="00430CCD"/>
    <w:rsid w:val="00445822"/>
    <w:rsid w:val="00450F4F"/>
    <w:rsid w:val="00455B4D"/>
    <w:rsid w:val="00467E09"/>
    <w:rsid w:val="00474D36"/>
    <w:rsid w:val="00491110"/>
    <w:rsid w:val="0049770B"/>
    <w:rsid w:val="004B54E9"/>
    <w:rsid w:val="004C2A76"/>
    <w:rsid w:val="004E42D0"/>
    <w:rsid w:val="004F397A"/>
    <w:rsid w:val="00502FE1"/>
    <w:rsid w:val="005331FD"/>
    <w:rsid w:val="00541818"/>
    <w:rsid w:val="0054431E"/>
    <w:rsid w:val="00551BC6"/>
    <w:rsid w:val="005672A7"/>
    <w:rsid w:val="00573126"/>
    <w:rsid w:val="0057458A"/>
    <w:rsid w:val="00574EB7"/>
    <w:rsid w:val="0058049B"/>
    <w:rsid w:val="0058070E"/>
    <w:rsid w:val="0058421D"/>
    <w:rsid w:val="0058798A"/>
    <w:rsid w:val="005A0547"/>
    <w:rsid w:val="005A7EC4"/>
    <w:rsid w:val="005B4537"/>
    <w:rsid w:val="005F4C50"/>
    <w:rsid w:val="005F7DA4"/>
    <w:rsid w:val="00616619"/>
    <w:rsid w:val="0061728F"/>
    <w:rsid w:val="0062275C"/>
    <w:rsid w:val="00627307"/>
    <w:rsid w:val="006325E2"/>
    <w:rsid w:val="0063588B"/>
    <w:rsid w:val="006506A2"/>
    <w:rsid w:val="0066746B"/>
    <w:rsid w:val="00670529"/>
    <w:rsid w:val="0068706B"/>
    <w:rsid w:val="006A45B5"/>
    <w:rsid w:val="006B6A4A"/>
    <w:rsid w:val="006D509D"/>
    <w:rsid w:val="006E04B5"/>
    <w:rsid w:val="006F09AE"/>
    <w:rsid w:val="00700DE7"/>
    <w:rsid w:val="0073690B"/>
    <w:rsid w:val="00747861"/>
    <w:rsid w:val="00753B10"/>
    <w:rsid w:val="00756F02"/>
    <w:rsid w:val="00786353"/>
    <w:rsid w:val="0079116C"/>
    <w:rsid w:val="007A7A6D"/>
    <w:rsid w:val="007B0AD0"/>
    <w:rsid w:val="007B30E7"/>
    <w:rsid w:val="007D2868"/>
    <w:rsid w:val="007D6C05"/>
    <w:rsid w:val="007F386F"/>
    <w:rsid w:val="00805199"/>
    <w:rsid w:val="00832F8E"/>
    <w:rsid w:val="0083619C"/>
    <w:rsid w:val="008369A1"/>
    <w:rsid w:val="00844703"/>
    <w:rsid w:val="0088036C"/>
    <w:rsid w:val="00880A07"/>
    <w:rsid w:val="00883503"/>
    <w:rsid w:val="00894373"/>
    <w:rsid w:val="00894B86"/>
    <w:rsid w:val="008A0381"/>
    <w:rsid w:val="008A1BA2"/>
    <w:rsid w:val="008A4F22"/>
    <w:rsid w:val="008B3B7D"/>
    <w:rsid w:val="008C0985"/>
    <w:rsid w:val="008C2DE5"/>
    <w:rsid w:val="008D2BC0"/>
    <w:rsid w:val="008D3F38"/>
    <w:rsid w:val="008E61B0"/>
    <w:rsid w:val="008F027D"/>
    <w:rsid w:val="00915907"/>
    <w:rsid w:val="00915B31"/>
    <w:rsid w:val="00923D2F"/>
    <w:rsid w:val="00926290"/>
    <w:rsid w:val="009441AF"/>
    <w:rsid w:val="00976666"/>
    <w:rsid w:val="00996040"/>
    <w:rsid w:val="00997ADA"/>
    <w:rsid w:val="009B2F3A"/>
    <w:rsid w:val="009B7A9B"/>
    <w:rsid w:val="009C2E4D"/>
    <w:rsid w:val="009D1D24"/>
    <w:rsid w:val="009D4439"/>
    <w:rsid w:val="009F6D02"/>
    <w:rsid w:val="00A03FBA"/>
    <w:rsid w:val="00A0691A"/>
    <w:rsid w:val="00A15503"/>
    <w:rsid w:val="00A15D37"/>
    <w:rsid w:val="00A26048"/>
    <w:rsid w:val="00A26408"/>
    <w:rsid w:val="00A333EE"/>
    <w:rsid w:val="00A56992"/>
    <w:rsid w:val="00A768FF"/>
    <w:rsid w:val="00A95C07"/>
    <w:rsid w:val="00AA0E95"/>
    <w:rsid w:val="00AA231B"/>
    <w:rsid w:val="00AE07DE"/>
    <w:rsid w:val="00AF4C25"/>
    <w:rsid w:val="00B22A82"/>
    <w:rsid w:val="00B30499"/>
    <w:rsid w:val="00B308F2"/>
    <w:rsid w:val="00B329CC"/>
    <w:rsid w:val="00B350C4"/>
    <w:rsid w:val="00B430BC"/>
    <w:rsid w:val="00B44752"/>
    <w:rsid w:val="00B61A67"/>
    <w:rsid w:val="00B83F95"/>
    <w:rsid w:val="00B92E22"/>
    <w:rsid w:val="00BA25FF"/>
    <w:rsid w:val="00BA4A0D"/>
    <w:rsid w:val="00BB332C"/>
    <w:rsid w:val="00BB74BF"/>
    <w:rsid w:val="00BC2BD7"/>
    <w:rsid w:val="00BD020C"/>
    <w:rsid w:val="00BD21A6"/>
    <w:rsid w:val="00BD4A82"/>
    <w:rsid w:val="00BF6B1C"/>
    <w:rsid w:val="00C24797"/>
    <w:rsid w:val="00C26430"/>
    <w:rsid w:val="00C40ACC"/>
    <w:rsid w:val="00C43EF6"/>
    <w:rsid w:val="00C84DED"/>
    <w:rsid w:val="00C87662"/>
    <w:rsid w:val="00C91B7D"/>
    <w:rsid w:val="00C91FF4"/>
    <w:rsid w:val="00CA0DDA"/>
    <w:rsid w:val="00CC6F7A"/>
    <w:rsid w:val="00CD4845"/>
    <w:rsid w:val="00CD4866"/>
    <w:rsid w:val="00CD5B04"/>
    <w:rsid w:val="00CF118D"/>
    <w:rsid w:val="00D141BF"/>
    <w:rsid w:val="00D2136E"/>
    <w:rsid w:val="00D26C80"/>
    <w:rsid w:val="00D27A75"/>
    <w:rsid w:val="00D27CE7"/>
    <w:rsid w:val="00D42318"/>
    <w:rsid w:val="00D55C95"/>
    <w:rsid w:val="00D60FC7"/>
    <w:rsid w:val="00D6636B"/>
    <w:rsid w:val="00D675FC"/>
    <w:rsid w:val="00D82F64"/>
    <w:rsid w:val="00D909D8"/>
    <w:rsid w:val="00DB2517"/>
    <w:rsid w:val="00DB790B"/>
    <w:rsid w:val="00DB7A38"/>
    <w:rsid w:val="00DC37D7"/>
    <w:rsid w:val="00DD7184"/>
    <w:rsid w:val="00DE53F9"/>
    <w:rsid w:val="00E16B34"/>
    <w:rsid w:val="00E22522"/>
    <w:rsid w:val="00E31601"/>
    <w:rsid w:val="00E46FFA"/>
    <w:rsid w:val="00E501C7"/>
    <w:rsid w:val="00E66505"/>
    <w:rsid w:val="00E94E13"/>
    <w:rsid w:val="00E96572"/>
    <w:rsid w:val="00EB09E5"/>
    <w:rsid w:val="00EB3094"/>
    <w:rsid w:val="00EB5A06"/>
    <w:rsid w:val="00EC7CA6"/>
    <w:rsid w:val="00EE1BB0"/>
    <w:rsid w:val="00EE2206"/>
    <w:rsid w:val="00EF4FFD"/>
    <w:rsid w:val="00F11012"/>
    <w:rsid w:val="00F116A0"/>
    <w:rsid w:val="00F31605"/>
    <w:rsid w:val="00F31E96"/>
    <w:rsid w:val="00F42CBE"/>
    <w:rsid w:val="00F51C6B"/>
    <w:rsid w:val="00F57D1F"/>
    <w:rsid w:val="00F83844"/>
    <w:rsid w:val="00F94A1C"/>
    <w:rsid w:val="00FA56EE"/>
    <w:rsid w:val="00FB2F75"/>
    <w:rsid w:val="00FC1CC8"/>
    <w:rsid w:val="00FC56DC"/>
    <w:rsid w:val="00FD63B3"/>
    <w:rsid w:val="00FE3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FD"/>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5331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331FD"/>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BB7"/>
    <w:rPr>
      <w:sz w:val="18"/>
      <w:szCs w:val="18"/>
    </w:rPr>
  </w:style>
  <w:style w:type="paragraph" w:styleId="a4">
    <w:name w:val="footer"/>
    <w:basedOn w:val="a"/>
    <w:link w:val="Char0"/>
    <w:uiPriority w:val="99"/>
    <w:unhideWhenUsed/>
    <w:rsid w:val="00342BB7"/>
    <w:pPr>
      <w:tabs>
        <w:tab w:val="center" w:pos="4153"/>
        <w:tab w:val="right" w:pos="8306"/>
      </w:tabs>
      <w:snapToGrid w:val="0"/>
      <w:jc w:val="left"/>
    </w:pPr>
    <w:rPr>
      <w:sz w:val="18"/>
      <w:szCs w:val="18"/>
    </w:rPr>
  </w:style>
  <w:style w:type="character" w:customStyle="1" w:styleId="Char0">
    <w:name w:val="页脚 Char"/>
    <w:basedOn w:val="a0"/>
    <w:link w:val="a4"/>
    <w:uiPriority w:val="99"/>
    <w:rsid w:val="00342BB7"/>
    <w:rPr>
      <w:sz w:val="18"/>
      <w:szCs w:val="18"/>
    </w:rPr>
  </w:style>
  <w:style w:type="table" w:styleId="a5">
    <w:name w:val="Table Grid"/>
    <w:basedOn w:val="a1"/>
    <w:qFormat/>
    <w:rsid w:val="00342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60FC7"/>
    <w:pPr>
      <w:widowControl w:val="0"/>
      <w:jc w:val="both"/>
    </w:pPr>
  </w:style>
  <w:style w:type="character" w:customStyle="1" w:styleId="1Char">
    <w:name w:val="标题 1 Char"/>
    <w:basedOn w:val="a0"/>
    <w:link w:val="1"/>
    <w:uiPriority w:val="9"/>
    <w:qFormat/>
    <w:rsid w:val="005331FD"/>
    <w:rPr>
      <w:rFonts w:ascii="Times New Roman" w:eastAsia="宋体" w:hAnsi="Times New Roman" w:cs="Times New Roman"/>
      <w:b/>
      <w:bCs/>
      <w:kern w:val="44"/>
      <w:sz w:val="44"/>
      <w:szCs w:val="44"/>
    </w:rPr>
  </w:style>
  <w:style w:type="character" w:customStyle="1" w:styleId="2Char">
    <w:name w:val="标题 2 Char"/>
    <w:basedOn w:val="a0"/>
    <w:link w:val="2"/>
    <w:qFormat/>
    <w:rsid w:val="005331FD"/>
    <w:rPr>
      <w:rFonts w:ascii="Arial" w:eastAsia="黑体" w:hAnsi="Arial" w:cs="Arial"/>
      <w:b/>
      <w:bCs/>
      <w:sz w:val="32"/>
      <w:szCs w:val="32"/>
    </w:rPr>
  </w:style>
  <w:style w:type="paragraph" w:styleId="a7">
    <w:name w:val="Plain Text"/>
    <w:basedOn w:val="a"/>
    <w:link w:val="Char1"/>
    <w:qFormat/>
    <w:rsid w:val="005331FD"/>
    <w:rPr>
      <w:rFonts w:ascii="宋体" w:eastAsiaTheme="minorEastAsia" w:hAnsi="Courier New" w:cstheme="minorBidi"/>
      <w:szCs w:val="22"/>
    </w:rPr>
  </w:style>
  <w:style w:type="character" w:customStyle="1" w:styleId="Char1">
    <w:name w:val="纯文本 Char"/>
    <w:basedOn w:val="a0"/>
    <w:link w:val="a7"/>
    <w:qFormat/>
    <w:rsid w:val="005331FD"/>
    <w:rPr>
      <w:rFonts w:ascii="宋体" w:hAnsi="Courier New"/>
    </w:rPr>
  </w:style>
  <w:style w:type="paragraph" w:styleId="a8">
    <w:name w:val="Balloon Text"/>
    <w:basedOn w:val="a"/>
    <w:link w:val="Char2"/>
    <w:uiPriority w:val="99"/>
    <w:semiHidden/>
    <w:unhideWhenUsed/>
    <w:rsid w:val="00747861"/>
    <w:rPr>
      <w:sz w:val="18"/>
      <w:szCs w:val="18"/>
    </w:rPr>
  </w:style>
  <w:style w:type="character" w:customStyle="1" w:styleId="Char2">
    <w:name w:val="批注框文本 Char"/>
    <w:basedOn w:val="a0"/>
    <w:link w:val="a8"/>
    <w:uiPriority w:val="99"/>
    <w:semiHidden/>
    <w:rsid w:val="00747861"/>
    <w:rPr>
      <w:rFonts w:ascii="Times New Roman" w:eastAsia="宋体" w:hAnsi="Times New Roman" w:cs="Times New Roman"/>
      <w:sz w:val="18"/>
      <w:szCs w:val="18"/>
    </w:rPr>
  </w:style>
  <w:style w:type="paragraph" w:styleId="a9">
    <w:name w:val="Normal (Web)"/>
    <w:basedOn w:val="a"/>
    <w:uiPriority w:val="99"/>
    <w:semiHidden/>
    <w:unhideWhenUsed/>
    <w:rsid w:val="00BC2BD7"/>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sid w:val="00BC2BD7"/>
    <w:rPr>
      <w:b/>
      <w:bCs/>
    </w:rPr>
  </w:style>
  <w:style w:type="character" w:customStyle="1" w:styleId="bookmark-item">
    <w:name w:val="bookmark-item"/>
    <w:basedOn w:val="a0"/>
    <w:rsid w:val="00BC2BD7"/>
  </w:style>
  <w:style w:type="paragraph" w:customStyle="1" w:styleId="sub">
    <w:name w:val="sub"/>
    <w:basedOn w:val="a"/>
    <w:rsid w:val="00BC2BD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33140">
      <w:bodyDiv w:val="1"/>
      <w:marLeft w:val="0"/>
      <w:marRight w:val="0"/>
      <w:marTop w:val="0"/>
      <w:marBottom w:val="0"/>
      <w:divBdr>
        <w:top w:val="none" w:sz="0" w:space="0" w:color="auto"/>
        <w:left w:val="none" w:sz="0" w:space="0" w:color="auto"/>
        <w:bottom w:val="none" w:sz="0" w:space="0" w:color="auto"/>
        <w:right w:val="none" w:sz="0" w:space="0" w:color="auto"/>
      </w:divBdr>
    </w:div>
    <w:div w:id="343897882">
      <w:bodyDiv w:val="1"/>
      <w:marLeft w:val="0"/>
      <w:marRight w:val="0"/>
      <w:marTop w:val="0"/>
      <w:marBottom w:val="0"/>
      <w:divBdr>
        <w:top w:val="none" w:sz="0" w:space="0" w:color="auto"/>
        <w:left w:val="none" w:sz="0" w:space="0" w:color="auto"/>
        <w:bottom w:val="none" w:sz="0" w:space="0" w:color="auto"/>
        <w:right w:val="none" w:sz="0" w:space="0" w:color="auto"/>
      </w:divBdr>
    </w:div>
    <w:div w:id="428618432">
      <w:bodyDiv w:val="1"/>
      <w:marLeft w:val="0"/>
      <w:marRight w:val="0"/>
      <w:marTop w:val="0"/>
      <w:marBottom w:val="0"/>
      <w:divBdr>
        <w:top w:val="none" w:sz="0" w:space="0" w:color="auto"/>
        <w:left w:val="none" w:sz="0" w:space="0" w:color="auto"/>
        <w:bottom w:val="none" w:sz="0" w:space="0" w:color="auto"/>
        <w:right w:val="none" w:sz="0" w:space="0" w:color="auto"/>
      </w:divBdr>
    </w:div>
    <w:div w:id="546332417">
      <w:bodyDiv w:val="1"/>
      <w:marLeft w:val="0"/>
      <w:marRight w:val="0"/>
      <w:marTop w:val="0"/>
      <w:marBottom w:val="0"/>
      <w:divBdr>
        <w:top w:val="none" w:sz="0" w:space="0" w:color="auto"/>
        <w:left w:val="none" w:sz="0" w:space="0" w:color="auto"/>
        <w:bottom w:val="none" w:sz="0" w:space="0" w:color="auto"/>
        <w:right w:val="none" w:sz="0" w:space="0" w:color="auto"/>
      </w:divBdr>
    </w:div>
    <w:div w:id="551163152">
      <w:bodyDiv w:val="1"/>
      <w:marLeft w:val="0"/>
      <w:marRight w:val="0"/>
      <w:marTop w:val="0"/>
      <w:marBottom w:val="0"/>
      <w:divBdr>
        <w:top w:val="none" w:sz="0" w:space="0" w:color="auto"/>
        <w:left w:val="none" w:sz="0" w:space="0" w:color="auto"/>
        <w:bottom w:val="none" w:sz="0" w:space="0" w:color="auto"/>
        <w:right w:val="none" w:sz="0" w:space="0" w:color="auto"/>
      </w:divBdr>
    </w:div>
    <w:div w:id="666439995">
      <w:bodyDiv w:val="1"/>
      <w:marLeft w:val="0"/>
      <w:marRight w:val="0"/>
      <w:marTop w:val="0"/>
      <w:marBottom w:val="0"/>
      <w:divBdr>
        <w:top w:val="none" w:sz="0" w:space="0" w:color="auto"/>
        <w:left w:val="none" w:sz="0" w:space="0" w:color="auto"/>
        <w:bottom w:val="none" w:sz="0" w:space="0" w:color="auto"/>
        <w:right w:val="none" w:sz="0" w:space="0" w:color="auto"/>
      </w:divBdr>
    </w:div>
    <w:div w:id="840394669">
      <w:bodyDiv w:val="1"/>
      <w:marLeft w:val="0"/>
      <w:marRight w:val="0"/>
      <w:marTop w:val="0"/>
      <w:marBottom w:val="0"/>
      <w:divBdr>
        <w:top w:val="none" w:sz="0" w:space="0" w:color="auto"/>
        <w:left w:val="none" w:sz="0" w:space="0" w:color="auto"/>
        <w:bottom w:val="none" w:sz="0" w:space="0" w:color="auto"/>
        <w:right w:val="none" w:sz="0" w:space="0" w:color="auto"/>
      </w:divBdr>
    </w:div>
    <w:div w:id="894925772">
      <w:bodyDiv w:val="1"/>
      <w:marLeft w:val="0"/>
      <w:marRight w:val="0"/>
      <w:marTop w:val="0"/>
      <w:marBottom w:val="0"/>
      <w:divBdr>
        <w:top w:val="none" w:sz="0" w:space="0" w:color="auto"/>
        <w:left w:val="none" w:sz="0" w:space="0" w:color="auto"/>
        <w:bottom w:val="none" w:sz="0" w:space="0" w:color="auto"/>
        <w:right w:val="none" w:sz="0" w:space="0" w:color="auto"/>
      </w:divBdr>
    </w:div>
    <w:div w:id="953681423">
      <w:bodyDiv w:val="1"/>
      <w:marLeft w:val="0"/>
      <w:marRight w:val="0"/>
      <w:marTop w:val="0"/>
      <w:marBottom w:val="0"/>
      <w:divBdr>
        <w:top w:val="none" w:sz="0" w:space="0" w:color="auto"/>
        <w:left w:val="none" w:sz="0" w:space="0" w:color="auto"/>
        <w:bottom w:val="none" w:sz="0" w:space="0" w:color="auto"/>
        <w:right w:val="none" w:sz="0" w:space="0" w:color="auto"/>
      </w:divBdr>
    </w:div>
    <w:div w:id="959536328">
      <w:bodyDiv w:val="1"/>
      <w:marLeft w:val="0"/>
      <w:marRight w:val="0"/>
      <w:marTop w:val="0"/>
      <w:marBottom w:val="0"/>
      <w:divBdr>
        <w:top w:val="none" w:sz="0" w:space="0" w:color="auto"/>
        <w:left w:val="none" w:sz="0" w:space="0" w:color="auto"/>
        <w:bottom w:val="none" w:sz="0" w:space="0" w:color="auto"/>
        <w:right w:val="none" w:sz="0" w:space="0" w:color="auto"/>
      </w:divBdr>
    </w:div>
    <w:div w:id="995449044">
      <w:bodyDiv w:val="1"/>
      <w:marLeft w:val="0"/>
      <w:marRight w:val="0"/>
      <w:marTop w:val="0"/>
      <w:marBottom w:val="0"/>
      <w:divBdr>
        <w:top w:val="none" w:sz="0" w:space="0" w:color="auto"/>
        <w:left w:val="none" w:sz="0" w:space="0" w:color="auto"/>
        <w:bottom w:val="none" w:sz="0" w:space="0" w:color="auto"/>
        <w:right w:val="none" w:sz="0" w:space="0" w:color="auto"/>
      </w:divBdr>
    </w:div>
    <w:div w:id="1004357248">
      <w:bodyDiv w:val="1"/>
      <w:marLeft w:val="0"/>
      <w:marRight w:val="0"/>
      <w:marTop w:val="0"/>
      <w:marBottom w:val="0"/>
      <w:divBdr>
        <w:top w:val="none" w:sz="0" w:space="0" w:color="auto"/>
        <w:left w:val="none" w:sz="0" w:space="0" w:color="auto"/>
        <w:bottom w:val="none" w:sz="0" w:space="0" w:color="auto"/>
        <w:right w:val="none" w:sz="0" w:space="0" w:color="auto"/>
      </w:divBdr>
    </w:div>
    <w:div w:id="1236742019">
      <w:bodyDiv w:val="1"/>
      <w:marLeft w:val="0"/>
      <w:marRight w:val="0"/>
      <w:marTop w:val="0"/>
      <w:marBottom w:val="0"/>
      <w:divBdr>
        <w:top w:val="none" w:sz="0" w:space="0" w:color="auto"/>
        <w:left w:val="none" w:sz="0" w:space="0" w:color="auto"/>
        <w:bottom w:val="none" w:sz="0" w:space="0" w:color="auto"/>
        <w:right w:val="none" w:sz="0" w:space="0" w:color="auto"/>
      </w:divBdr>
    </w:div>
    <w:div w:id="1407460143">
      <w:bodyDiv w:val="1"/>
      <w:marLeft w:val="0"/>
      <w:marRight w:val="0"/>
      <w:marTop w:val="0"/>
      <w:marBottom w:val="0"/>
      <w:divBdr>
        <w:top w:val="none" w:sz="0" w:space="0" w:color="auto"/>
        <w:left w:val="none" w:sz="0" w:space="0" w:color="auto"/>
        <w:bottom w:val="none" w:sz="0" w:space="0" w:color="auto"/>
        <w:right w:val="none" w:sz="0" w:space="0" w:color="auto"/>
      </w:divBdr>
    </w:div>
    <w:div w:id="1474641766">
      <w:bodyDiv w:val="1"/>
      <w:marLeft w:val="0"/>
      <w:marRight w:val="0"/>
      <w:marTop w:val="0"/>
      <w:marBottom w:val="0"/>
      <w:divBdr>
        <w:top w:val="none" w:sz="0" w:space="0" w:color="auto"/>
        <w:left w:val="none" w:sz="0" w:space="0" w:color="auto"/>
        <w:bottom w:val="none" w:sz="0" w:space="0" w:color="auto"/>
        <w:right w:val="none" w:sz="0" w:space="0" w:color="auto"/>
      </w:divBdr>
    </w:div>
    <w:div w:id="1488592880">
      <w:bodyDiv w:val="1"/>
      <w:marLeft w:val="0"/>
      <w:marRight w:val="0"/>
      <w:marTop w:val="0"/>
      <w:marBottom w:val="0"/>
      <w:divBdr>
        <w:top w:val="none" w:sz="0" w:space="0" w:color="auto"/>
        <w:left w:val="none" w:sz="0" w:space="0" w:color="auto"/>
        <w:bottom w:val="none" w:sz="0" w:space="0" w:color="auto"/>
        <w:right w:val="none" w:sz="0" w:space="0" w:color="auto"/>
      </w:divBdr>
    </w:div>
    <w:div w:id="1492677351">
      <w:bodyDiv w:val="1"/>
      <w:marLeft w:val="0"/>
      <w:marRight w:val="0"/>
      <w:marTop w:val="0"/>
      <w:marBottom w:val="0"/>
      <w:divBdr>
        <w:top w:val="none" w:sz="0" w:space="0" w:color="auto"/>
        <w:left w:val="none" w:sz="0" w:space="0" w:color="auto"/>
        <w:bottom w:val="none" w:sz="0" w:space="0" w:color="auto"/>
        <w:right w:val="none" w:sz="0" w:space="0" w:color="auto"/>
      </w:divBdr>
    </w:div>
    <w:div w:id="1513105726">
      <w:bodyDiv w:val="1"/>
      <w:marLeft w:val="0"/>
      <w:marRight w:val="0"/>
      <w:marTop w:val="0"/>
      <w:marBottom w:val="0"/>
      <w:divBdr>
        <w:top w:val="none" w:sz="0" w:space="0" w:color="auto"/>
        <w:left w:val="none" w:sz="0" w:space="0" w:color="auto"/>
        <w:bottom w:val="none" w:sz="0" w:space="0" w:color="auto"/>
        <w:right w:val="none" w:sz="0" w:space="0" w:color="auto"/>
      </w:divBdr>
    </w:div>
    <w:div w:id="1530332099">
      <w:bodyDiv w:val="1"/>
      <w:marLeft w:val="0"/>
      <w:marRight w:val="0"/>
      <w:marTop w:val="0"/>
      <w:marBottom w:val="0"/>
      <w:divBdr>
        <w:top w:val="none" w:sz="0" w:space="0" w:color="auto"/>
        <w:left w:val="none" w:sz="0" w:space="0" w:color="auto"/>
        <w:bottom w:val="none" w:sz="0" w:space="0" w:color="auto"/>
        <w:right w:val="none" w:sz="0" w:space="0" w:color="auto"/>
      </w:divBdr>
      <w:divsChild>
        <w:div w:id="1019818642">
          <w:marLeft w:val="0"/>
          <w:marRight w:val="0"/>
          <w:marTop w:val="0"/>
          <w:marBottom w:val="0"/>
          <w:divBdr>
            <w:top w:val="none" w:sz="0" w:space="0" w:color="auto"/>
            <w:left w:val="none" w:sz="0" w:space="0" w:color="auto"/>
            <w:bottom w:val="none" w:sz="0" w:space="0" w:color="auto"/>
            <w:right w:val="none" w:sz="0" w:space="0" w:color="auto"/>
          </w:divBdr>
        </w:div>
        <w:div w:id="1924945663">
          <w:marLeft w:val="0"/>
          <w:marRight w:val="0"/>
          <w:marTop w:val="0"/>
          <w:marBottom w:val="0"/>
          <w:divBdr>
            <w:top w:val="none" w:sz="0" w:space="0" w:color="auto"/>
            <w:left w:val="none" w:sz="0" w:space="0" w:color="auto"/>
            <w:bottom w:val="none" w:sz="0" w:space="0" w:color="auto"/>
            <w:right w:val="none" w:sz="0" w:space="0" w:color="auto"/>
          </w:divBdr>
        </w:div>
        <w:div w:id="631331799">
          <w:marLeft w:val="0"/>
          <w:marRight w:val="0"/>
          <w:marTop w:val="0"/>
          <w:marBottom w:val="0"/>
          <w:divBdr>
            <w:top w:val="none" w:sz="0" w:space="0" w:color="auto"/>
            <w:left w:val="none" w:sz="0" w:space="0" w:color="auto"/>
            <w:bottom w:val="none" w:sz="0" w:space="0" w:color="auto"/>
            <w:right w:val="none" w:sz="0" w:space="0" w:color="auto"/>
          </w:divBdr>
        </w:div>
      </w:divsChild>
    </w:div>
    <w:div w:id="1762018949">
      <w:bodyDiv w:val="1"/>
      <w:marLeft w:val="0"/>
      <w:marRight w:val="0"/>
      <w:marTop w:val="0"/>
      <w:marBottom w:val="0"/>
      <w:divBdr>
        <w:top w:val="none" w:sz="0" w:space="0" w:color="auto"/>
        <w:left w:val="none" w:sz="0" w:space="0" w:color="auto"/>
        <w:bottom w:val="none" w:sz="0" w:space="0" w:color="auto"/>
        <w:right w:val="none" w:sz="0" w:space="0" w:color="auto"/>
      </w:divBdr>
    </w:div>
    <w:div w:id="2021808005">
      <w:bodyDiv w:val="1"/>
      <w:marLeft w:val="0"/>
      <w:marRight w:val="0"/>
      <w:marTop w:val="0"/>
      <w:marBottom w:val="0"/>
      <w:divBdr>
        <w:top w:val="none" w:sz="0" w:space="0" w:color="auto"/>
        <w:left w:val="none" w:sz="0" w:space="0" w:color="auto"/>
        <w:bottom w:val="none" w:sz="0" w:space="0" w:color="auto"/>
        <w:right w:val="none" w:sz="0" w:space="0" w:color="auto"/>
      </w:divBdr>
    </w:div>
    <w:div w:id="2133018012">
      <w:bodyDiv w:val="1"/>
      <w:marLeft w:val="0"/>
      <w:marRight w:val="0"/>
      <w:marTop w:val="0"/>
      <w:marBottom w:val="0"/>
      <w:divBdr>
        <w:top w:val="none" w:sz="0" w:space="0" w:color="auto"/>
        <w:left w:val="none" w:sz="0" w:space="0" w:color="auto"/>
        <w:bottom w:val="none" w:sz="0" w:space="0" w:color="auto"/>
        <w:right w:val="none" w:sz="0" w:space="0" w:color="auto"/>
      </w:divBdr>
    </w:div>
    <w:div w:id="2141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BE62A-D65E-4160-8B46-B5A06AC8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3</Pages>
  <Words>219</Words>
  <Characters>1251</Characters>
  <Application>Microsoft Office Word</Application>
  <DocSecurity>0</DocSecurity>
  <Lines>10</Lines>
  <Paragraphs>2</Paragraphs>
  <ScaleCrop>false</ScaleCrop>
  <Company>Micorosoft</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Administrator</cp:lastModifiedBy>
  <cp:revision>141</cp:revision>
  <cp:lastPrinted>2021-12-24T09:10:00Z</cp:lastPrinted>
  <dcterms:created xsi:type="dcterms:W3CDTF">2020-07-01T12:54:00Z</dcterms:created>
  <dcterms:modified xsi:type="dcterms:W3CDTF">2022-06-14T09:40:00Z</dcterms:modified>
</cp:coreProperties>
</file>