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color w:val="auto"/>
        </w:rPr>
      </w:pPr>
      <w:bookmarkStart w:id="0" w:name="_Toc35393809"/>
      <w:bookmarkStart w:id="1" w:name="_Toc28359022"/>
      <w:r>
        <w:rPr>
          <w:rFonts w:hint="eastAsia" w:ascii="华文中宋" w:hAnsi="华文中宋" w:eastAsia="华文中宋"/>
          <w:color w:val="auto"/>
        </w:rPr>
        <w:t>柳州市政府集中采购中心关于公共机房设备更新采购项目（LZZC2020-G1-000308-LZJC）的中标结果公告</w:t>
      </w:r>
      <w:bookmarkEnd w:id="0"/>
      <w:bookmarkEnd w:id="1"/>
    </w:p>
    <w:p>
      <w:pPr>
        <w:numPr>
          <w:ilvl w:val="0"/>
          <w:numId w:val="1"/>
        </w:numPr>
        <w:rPr>
          <w:rFonts w:ascii="黑体" w:hAnsi="黑体" w:eastAsia="黑体"/>
          <w:color w:val="auto"/>
          <w:sz w:val="28"/>
          <w:szCs w:val="28"/>
        </w:rPr>
      </w:pPr>
      <w:r>
        <w:rPr>
          <w:rFonts w:hint="eastAsia" w:ascii="黑体" w:hAnsi="黑体" w:eastAsia="黑体"/>
          <w:color w:val="auto"/>
          <w:sz w:val="28"/>
          <w:szCs w:val="28"/>
        </w:rPr>
        <w:t>项目编号：LZZC2020-G1-000308-LZJC</w:t>
      </w:r>
    </w:p>
    <w:p>
      <w:pPr>
        <w:numPr>
          <w:ilvl w:val="0"/>
          <w:numId w:val="1"/>
        </w:numPr>
        <w:rPr>
          <w:rFonts w:ascii="黑体" w:hAnsi="黑体" w:eastAsia="黑体"/>
          <w:color w:val="auto"/>
          <w:sz w:val="28"/>
          <w:szCs w:val="28"/>
        </w:rPr>
      </w:pPr>
      <w:r>
        <w:rPr>
          <w:rFonts w:hint="eastAsia" w:ascii="黑体" w:hAnsi="黑体" w:eastAsia="黑体"/>
          <w:color w:val="auto"/>
          <w:sz w:val="28"/>
          <w:szCs w:val="28"/>
        </w:rPr>
        <w:t>项目名称：公共机房设备更新采购</w:t>
      </w:r>
    </w:p>
    <w:p>
      <w:pPr>
        <w:rPr>
          <w:rFonts w:ascii="黑体" w:hAnsi="黑体" w:eastAsia="黑体"/>
          <w:color w:val="auto"/>
          <w:sz w:val="28"/>
          <w:szCs w:val="28"/>
        </w:rPr>
      </w:pPr>
      <w:r>
        <w:rPr>
          <w:rFonts w:hint="eastAsia" w:ascii="黑体" w:hAnsi="黑体" w:eastAsia="黑体"/>
          <w:color w:val="auto"/>
          <w:sz w:val="28"/>
          <w:szCs w:val="28"/>
        </w:rPr>
        <w:t>三、中标信息：</w:t>
      </w:r>
    </w:p>
    <w:p>
      <w:pPr>
        <w:ind w:firstLine="560" w:firstLineChars="200"/>
        <w:rPr>
          <w:rFonts w:ascii="仿宋" w:hAnsi="仿宋" w:eastAsia="仿宋"/>
          <w:color w:val="auto"/>
          <w:sz w:val="28"/>
          <w:szCs w:val="28"/>
        </w:rPr>
      </w:pPr>
      <w:r>
        <w:rPr>
          <w:rFonts w:hint="eastAsia" w:ascii="仿宋" w:hAnsi="仿宋" w:eastAsia="仿宋"/>
          <w:color w:val="auto"/>
          <w:sz w:val="28"/>
          <w:szCs w:val="28"/>
        </w:rPr>
        <w:t>供应商名称：柳州市云云电子有限公司</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供应商地址：</w:t>
      </w:r>
      <w:r>
        <w:rPr>
          <w:rFonts w:hint="eastAsia" w:ascii="仿宋" w:hAnsi="仿宋" w:eastAsia="仿宋"/>
          <w:color w:val="auto"/>
          <w:sz w:val="28"/>
          <w:szCs w:val="28"/>
          <w:lang w:val="en-US" w:eastAsia="zh-CN"/>
        </w:rPr>
        <w:t>柳州市屏山大道289号办公楼三楼</w:t>
      </w:r>
    </w:p>
    <w:p>
      <w:pPr>
        <w:ind w:firstLine="560" w:firstLineChars="200"/>
        <w:rPr>
          <w:rFonts w:ascii="仿宋" w:hAnsi="仿宋" w:eastAsia="仿宋"/>
          <w:color w:val="auto"/>
          <w:sz w:val="28"/>
          <w:szCs w:val="28"/>
        </w:rPr>
      </w:pPr>
      <w:r>
        <w:rPr>
          <w:rFonts w:hint="eastAsia" w:ascii="仿宋" w:hAnsi="仿宋" w:eastAsia="仿宋"/>
          <w:color w:val="auto"/>
          <w:sz w:val="28"/>
          <w:szCs w:val="28"/>
        </w:rPr>
        <w:t>中标金额：人民币</w:t>
      </w:r>
      <w:r>
        <w:rPr>
          <w:rFonts w:hint="eastAsia" w:ascii="仿宋" w:hAnsi="仿宋" w:eastAsia="仿宋"/>
          <w:color w:val="auto"/>
          <w:sz w:val="28"/>
          <w:szCs w:val="28"/>
          <w:lang w:val="en-US" w:eastAsia="zh-CN"/>
        </w:rPr>
        <w:t>壹佰叁拾玖万伍仟</w:t>
      </w:r>
      <w:r>
        <w:rPr>
          <w:rFonts w:hint="eastAsia" w:ascii="仿宋" w:hAnsi="仿宋" w:eastAsia="仿宋"/>
          <w:color w:val="auto"/>
          <w:sz w:val="28"/>
          <w:szCs w:val="28"/>
          <w:lang w:eastAsia="zh-CN"/>
        </w:rPr>
        <w:t>元整</w:t>
      </w:r>
      <w:r>
        <w:rPr>
          <w:rFonts w:hint="eastAsia" w:ascii="仿宋" w:hAnsi="仿宋" w:eastAsia="仿宋"/>
          <w:color w:val="auto"/>
          <w:sz w:val="28"/>
          <w:szCs w:val="28"/>
        </w:rPr>
        <w:t>（</w:t>
      </w:r>
      <w:r>
        <w:rPr>
          <w:rFonts w:ascii="Calibri" w:hAnsi="Calibri" w:eastAsia="仿宋" w:cs="Calibri"/>
          <w:color w:val="auto"/>
          <w:sz w:val="28"/>
          <w:szCs w:val="28"/>
        </w:rPr>
        <w:t>¥</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w:t>
      </w:r>
      <w:r>
        <w:rPr>
          <w:rFonts w:hint="eastAsia" w:ascii="仿宋" w:hAnsi="仿宋" w:eastAsia="仿宋"/>
          <w:color w:val="auto"/>
          <w:sz w:val="28"/>
          <w:szCs w:val="28"/>
          <w:lang w:val="en-US" w:eastAsia="zh-CN"/>
        </w:rPr>
        <w:t>395</w:t>
      </w:r>
      <w:r>
        <w:rPr>
          <w:rFonts w:hint="eastAsia" w:ascii="仿宋" w:hAnsi="仿宋" w:eastAsia="仿宋"/>
          <w:color w:val="auto"/>
          <w:sz w:val="28"/>
          <w:szCs w:val="28"/>
        </w:rPr>
        <w:t>,</w:t>
      </w:r>
      <w:r>
        <w:rPr>
          <w:rFonts w:hint="eastAsia" w:ascii="仿宋" w:hAnsi="仿宋" w:eastAsia="仿宋"/>
          <w:color w:val="auto"/>
          <w:sz w:val="28"/>
          <w:szCs w:val="28"/>
          <w:lang w:val="en-US" w:eastAsia="zh-CN"/>
        </w:rPr>
        <w:t>000</w:t>
      </w:r>
      <w:r>
        <w:rPr>
          <w:rFonts w:hint="eastAsia" w:ascii="仿宋" w:hAnsi="仿宋" w:eastAsia="仿宋"/>
          <w:color w:val="auto"/>
          <w:sz w:val="28"/>
          <w:szCs w:val="28"/>
        </w:rPr>
        <w:t>.</w:t>
      </w:r>
      <w:r>
        <w:rPr>
          <w:rFonts w:hint="eastAsia" w:ascii="仿宋" w:hAnsi="仿宋" w:eastAsia="仿宋"/>
          <w:color w:val="auto"/>
          <w:sz w:val="28"/>
          <w:szCs w:val="28"/>
          <w:lang w:val="en-US" w:eastAsia="zh-CN"/>
        </w:rPr>
        <w:t>00</w:t>
      </w:r>
      <w:r>
        <w:rPr>
          <w:rFonts w:hint="eastAsia" w:ascii="仿宋" w:hAnsi="仿宋" w:eastAsia="仿宋"/>
          <w:color w:val="auto"/>
          <w:sz w:val="28"/>
          <w:szCs w:val="28"/>
        </w:rPr>
        <w:t>）</w:t>
      </w:r>
    </w:p>
    <w:p>
      <w:pPr>
        <w:rPr>
          <w:rFonts w:ascii="黑体" w:hAnsi="黑体" w:eastAsia="黑体"/>
          <w:color w:val="auto"/>
          <w:sz w:val="28"/>
          <w:szCs w:val="28"/>
        </w:rPr>
      </w:pPr>
      <w:r>
        <w:rPr>
          <w:rFonts w:hint="eastAsia" w:ascii="黑体" w:hAnsi="黑体" w:eastAsia="黑体"/>
          <w:color w:val="auto"/>
          <w:sz w:val="28"/>
          <w:szCs w:val="28"/>
        </w:rPr>
        <w:t>四、主要标的信息</w:t>
      </w:r>
    </w:p>
    <w:tbl>
      <w:tblPr>
        <w:tblStyle w:val="13"/>
        <w:tblW w:w="8512" w:type="dxa"/>
        <w:tblCellSpacing w:w="0" w:type="dxa"/>
        <w:tblInd w:w="1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64"/>
        <w:gridCol w:w="1680"/>
        <w:gridCol w:w="1165"/>
        <w:gridCol w:w="2285"/>
        <w:gridCol w:w="1542"/>
        <w:gridCol w:w="12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64" w:type="dxa"/>
            <w:vAlign w:val="center"/>
          </w:tcPr>
          <w:p>
            <w:pPr>
              <w:spacing w:line="520" w:lineRule="atLeast"/>
              <w:jc w:val="center"/>
              <w:rPr>
                <w:rFonts w:ascii="仿宋" w:hAnsi="仿宋" w:eastAsia="仿宋"/>
                <w:b/>
                <w:color w:val="auto"/>
                <w:sz w:val="28"/>
                <w:szCs w:val="28"/>
              </w:rPr>
            </w:pPr>
            <w:r>
              <w:rPr>
                <w:rFonts w:hint="eastAsia" w:ascii="仿宋" w:hAnsi="仿宋" w:eastAsia="仿宋"/>
                <w:b/>
                <w:color w:val="auto"/>
                <w:sz w:val="28"/>
                <w:szCs w:val="28"/>
              </w:rPr>
              <w:t>序号</w:t>
            </w:r>
          </w:p>
        </w:tc>
        <w:tc>
          <w:tcPr>
            <w:tcW w:w="1680" w:type="dxa"/>
            <w:vAlign w:val="center"/>
          </w:tcPr>
          <w:p>
            <w:pPr>
              <w:spacing w:line="520" w:lineRule="atLeast"/>
              <w:jc w:val="center"/>
              <w:rPr>
                <w:rFonts w:ascii="仿宋" w:hAnsi="仿宋" w:eastAsia="仿宋"/>
                <w:b/>
                <w:color w:val="auto"/>
                <w:sz w:val="28"/>
                <w:szCs w:val="28"/>
              </w:rPr>
            </w:pPr>
            <w:r>
              <w:rPr>
                <w:rFonts w:hint="eastAsia" w:ascii="仿宋" w:hAnsi="仿宋" w:eastAsia="仿宋"/>
                <w:b/>
                <w:color w:val="auto"/>
                <w:sz w:val="28"/>
                <w:szCs w:val="28"/>
              </w:rPr>
              <w:t>名称</w:t>
            </w:r>
          </w:p>
        </w:tc>
        <w:tc>
          <w:tcPr>
            <w:tcW w:w="1165" w:type="dxa"/>
            <w:vAlign w:val="center"/>
          </w:tcPr>
          <w:p>
            <w:pPr>
              <w:spacing w:line="520" w:lineRule="atLeast"/>
              <w:jc w:val="center"/>
              <w:rPr>
                <w:rFonts w:ascii="仿宋" w:hAnsi="仿宋" w:eastAsia="仿宋"/>
                <w:b/>
                <w:color w:val="auto"/>
                <w:sz w:val="28"/>
                <w:szCs w:val="28"/>
              </w:rPr>
            </w:pPr>
            <w:r>
              <w:rPr>
                <w:rFonts w:hint="eastAsia" w:ascii="仿宋" w:hAnsi="仿宋" w:eastAsia="仿宋"/>
                <w:b/>
                <w:color w:val="auto"/>
                <w:sz w:val="28"/>
                <w:szCs w:val="28"/>
              </w:rPr>
              <w:t>品牌</w:t>
            </w:r>
          </w:p>
        </w:tc>
        <w:tc>
          <w:tcPr>
            <w:tcW w:w="2285" w:type="dxa"/>
            <w:vAlign w:val="center"/>
          </w:tcPr>
          <w:p>
            <w:pPr>
              <w:spacing w:line="520" w:lineRule="atLeast"/>
              <w:jc w:val="center"/>
              <w:rPr>
                <w:rFonts w:ascii="仿宋" w:hAnsi="仿宋" w:eastAsia="仿宋"/>
                <w:b/>
                <w:color w:val="auto"/>
                <w:sz w:val="28"/>
                <w:szCs w:val="28"/>
              </w:rPr>
            </w:pPr>
            <w:r>
              <w:rPr>
                <w:rFonts w:hint="eastAsia" w:ascii="仿宋" w:hAnsi="仿宋" w:eastAsia="仿宋"/>
                <w:b/>
                <w:color w:val="auto"/>
                <w:sz w:val="28"/>
                <w:szCs w:val="28"/>
              </w:rPr>
              <w:t>规格型号</w:t>
            </w:r>
          </w:p>
        </w:tc>
        <w:tc>
          <w:tcPr>
            <w:tcW w:w="1542" w:type="dxa"/>
            <w:vAlign w:val="center"/>
          </w:tcPr>
          <w:p>
            <w:pPr>
              <w:spacing w:line="520" w:lineRule="atLeast"/>
              <w:jc w:val="center"/>
              <w:rPr>
                <w:rFonts w:ascii="仿宋" w:hAnsi="仿宋" w:eastAsia="仿宋"/>
                <w:b/>
                <w:color w:val="auto"/>
                <w:sz w:val="28"/>
                <w:szCs w:val="28"/>
              </w:rPr>
            </w:pPr>
            <w:r>
              <w:rPr>
                <w:rFonts w:hint="eastAsia" w:ascii="仿宋" w:hAnsi="仿宋" w:eastAsia="仿宋"/>
                <w:b/>
                <w:color w:val="auto"/>
                <w:sz w:val="28"/>
                <w:szCs w:val="28"/>
              </w:rPr>
              <w:t>数量及单位</w:t>
            </w:r>
          </w:p>
        </w:tc>
        <w:tc>
          <w:tcPr>
            <w:tcW w:w="1276" w:type="dxa"/>
            <w:vAlign w:val="center"/>
          </w:tcPr>
          <w:p>
            <w:pPr>
              <w:spacing w:line="520" w:lineRule="atLeast"/>
              <w:jc w:val="center"/>
              <w:rPr>
                <w:rFonts w:hint="eastAsia" w:ascii="仿宋" w:hAnsi="仿宋" w:eastAsia="仿宋"/>
                <w:b/>
                <w:color w:val="auto"/>
                <w:sz w:val="28"/>
                <w:szCs w:val="28"/>
                <w:lang w:eastAsia="zh-CN"/>
              </w:rPr>
            </w:pPr>
            <w:r>
              <w:rPr>
                <w:rFonts w:hint="eastAsia" w:ascii="仿宋" w:hAnsi="仿宋" w:eastAsia="仿宋"/>
                <w:b/>
                <w:color w:val="auto"/>
                <w:sz w:val="28"/>
                <w:szCs w:val="28"/>
              </w:rPr>
              <w:t>单价</w:t>
            </w:r>
            <w:r>
              <w:rPr>
                <w:rFonts w:hint="eastAsia" w:ascii="仿宋" w:hAnsi="仿宋" w:eastAsia="仿宋"/>
                <w:b/>
                <w:color w:val="auto"/>
                <w:sz w:val="28"/>
                <w:szCs w:val="28"/>
                <w:lang w:eastAsia="zh-CN"/>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64" w:type="dxa"/>
            <w:vAlign w:val="center"/>
          </w:tcPr>
          <w:p>
            <w:pPr>
              <w:spacing w:line="520" w:lineRule="atLeast"/>
              <w:jc w:val="center"/>
              <w:rPr>
                <w:rFonts w:ascii="仿宋" w:hAnsi="仿宋" w:eastAsia="仿宋"/>
                <w:bCs/>
                <w:color w:val="auto"/>
                <w:sz w:val="28"/>
                <w:szCs w:val="28"/>
              </w:rPr>
            </w:pPr>
            <w:r>
              <w:rPr>
                <w:rFonts w:hint="eastAsia" w:ascii="仿宋" w:hAnsi="仿宋" w:eastAsia="仿宋"/>
                <w:bCs/>
                <w:color w:val="auto"/>
                <w:sz w:val="28"/>
                <w:szCs w:val="28"/>
              </w:rPr>
              <w:t>1</w:t>
            </w:r>
          </w:p>
        </w:tc>
        <w:tc>
          <w:tcPr>
            <w:tcW w:w="1680" w:type="dxa"/>
            <w:vAlign w:val="center"/>
          </w:tcPr>
          <w:p>
            <w:pPr>
              <w:spacing w:line="520" w:lineRule="atLeast"/>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电脑主机</w:t>
            </w:r>
          </w:p>
        </w:tc>
        <w:tc>
          <w:tcPr>
            <w:tcW w:w="1165" w:type="dxa"/>
            <w:vAlign w:val="center"/>
          </w:tcPr>
          <w:p>
            <w:pPr>
              <w:spacing w:line="520" w:lineRule="atLeast"/>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联想</w:t>
            </w:r>
          </w:p>
        </w:tc>
        <w:tc>
          <w:tcPr>
            <w:tcW w:w="2285" w:type="dxa"/>
            <w:vAlign w:val="center"/>
          </w:tcPr>
          <w:p>
            <w:pPr>
              <w:spacing w:line="520" w:lineRule="atLeast"/>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启天M430-B445</w:t>
            </w:r>
          </w:p>
        </w:tc>
        <w:tc>
          <w:tcPr>
            <w:tcW w:w="1542" w:type="dxa"/>
            <w:vAlign w:val="center"/>
          </w:tcPr>
          <w:p>
            <w:pPr>
              <w:spacing w:line="520" w:lineRule="atLeast"/>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120台</w:t>
            </w:r>
          </w:p>
        </w:tc>
        <w:tc>
          <w:tcPr>
            <w:tcW w:w="1276" w:type="dxa"/>
            <w:vAlign w:val="center"/>
          </w:tcPr>
          <w:p>
            <w:pPr>
              <w:spacing w:line="520" w:lineRule="atLeast"/>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3800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64" w:type="dxa"/>
            <w:vAlign w:val="center"/>
          </w:tcPr>
          <w:p>
            <w:pPr>
              <w:spacing w:line="520" w:lineRule="atLeast"/>
              <w:jc w:val="center"/>
              <w:rPr>
                <w:rFonts w:ascii="仿宋" w:hAnsi="仿宋" w:eastAsia="仿宋"/>
                <w:bCs/>
                <w:color w:val="auto"/>
                <w:sz w:val="28"/>
                <w:szCs w:val="28"/>
              </w:rPr>
            </w:pPr>
            <w:r>
              <w:rPr>
                <w:rFonts w:hint="eastAsia" w:ascii="仿宋" w:hAnsi="仿宋" w:eastAsia="仿宋"/>
                <w:bCs/>
                <w:color w:val="auto"/>
                <w:sz w:val="28"/>
                <w:szCs w:val="28"/>
              </w:rPr>
              <w:t>2</w:t>
            </w:r>
          </w:p>
        </w:tc>
        <w:tc>
          <w:tcPr>
            <w:tcW w:w="1680" w:type="dxa"/>
            <w:vAlign w:val="center"/>
          </w:tcPr>
          <w:p>
            <w:pPr>
              <w:spacing w:line="520" w:lineRule="atLeast"/>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（学生）台式电脑①</w:t>
            </w:r>
          </w:p>
        </w:tc>
        <w:tc>
          <w:tcPr>
            <w:tcW w:w="1165" w:type="dxa"/>
            <w:vAlign w:val="center"/>
          </w:tcPr>
          <w:p>
            <w:pPr>
              <w:spacing w:line="520" w:lineRule="atLeast"/>
              <w:jc w:val="center"/>
              <w:rPr>
                <w:rFonts w:ascii="仿宋" w:hAnsi="仿宋" w:eastAsia="仿宋"/>
                <w:bCs/>
                <w:color w:val="auto"/>
                <w:sz w:val="28"/>
                <w:szCs w:val="28"/>
              </w:rPr>
            </w:pPr>
            <w:r>
              <w:rPr>
                <w:rFonts w:hint="eastAsia" w:ascii="仿宋" w:hAnsi="仿宋" w:eastAsia="仿宋"/>
                <w:bCs/>
                <w:color w:val="auto"/>
                <w:sz w:val="28"/>
                <w:szCs w:val="28"/>
                <w:lang w:val="en-US" w:eastAsia="zh-CN"/>
              </w:rPr>
              <w:t>联想</w:t>
            </w:r>
          </w:p>
        </w:tc>
        <w:tc>
          <w:tcPr>
            <w:tcW w:w="2285" w:type="dxa"/>
            <w:vAlign w:val="center"/>
          </w:tcPr>
          <w:p>
            <w:pPr>
              <w:spacing w:line="520" w:lineRule="atLeast"/>
              <w:jc w:val="center"/>
              <w:rPr>
                <w:rFonts w:hint="default" w:ascii="仿宋" w:hAnsi="仿宋" w:eastAsia="仿宋"/>
                <w:bCs/>
                <w:color w:val="auto"/>
                <w:sz w:val="28"/>
                <w:szCs w:val="28"/>
                <w:lang w:val="en-US"/>
              </w:rPr>
            </w:pPr>
            <w:r>
              <w:rPr>
                <w:rFonts w:hint="eastAsia" w:ascii="仿宋" w:hAnsi="仿宋" w:eastAsia="仿宋"/>
                <w:bCs/>
                <w:color w:val="auto"/>
                <w:sz w:val="28"/>
                <w:szCs w:val="28"/>
                <w:lang w:val="en-US" w:eastAsia="zh-CN"/>
              </w:rPr>
              <w:t>启天M430-B445(显示器TE23-10)</w:t>
            </w:r>
          </w:p>
        </w:tc>
        <w:tc>
          <w:tcPr>
            <w:tcW w:w="1542" w:type="dxa"/>
            <w:vAlign w:val="center"/>
          </w:tcPr>
          <w:p>
            <w:pPr>
              <w:spacing w:line="520" w:lineRule="atLeast"/>
              <w:jc w:val="center"/>
              <w:rPr>
                <w:rFonts w:ascii="仿宋" w:hAnsi="仿宋" w:eastAsia="仿宋"/>
                <w:bCs/>
                <w:color w:val="auto"/>
                <w:sz w:val="28"/>
                <w:szCs w:val="28"/>
              </w:rPr>
            </w:pPr>
            <w:r>
              <w:rPr>
                <w:rFonts w:hint="eastAsia" w:ascii="仿宋" w:hAnsi="仿宋" w:eastAsia="仿宋"/>
                <w:bCs/>
                <w:color w:val="auto"/>
                <w:sz w:val="28"/>
                <w:szCs w:val="28"/>
                <w:lang w:val="en-US" w:eastAsia="zh-CN"/>
              </w:rPr>
              <w:t>180台</w:t>
            </w:r>
          </w:p>
        </w:tc>
        <w:tc>
          <w:tcPr>
            <w:tcW w:w="1276" w:type="dxa"/>
            <w:vAlign w:val="center"/>
          </w:tcPr>
          <w:p>
            <w:pPr>
              <w:spacing w:line="520" w:lineRule="atLeast"/>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4900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64" w:type="dxa"/>
            <w:vAlign w:val="center"/>
          </w:tcPr>
          <w:p>
            <w:pPr>
              <w:spacing w:line="520" w:lineRule="atLeast"/>
              <w:jc w:val="center"/>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3</w:t>
            </w:r>
          </w:p>
        </w:tc>
        <w:tc>
          <w:tcPr>
            <w:tcW w:w="1680" w:type="dxa"/>
            <w:vAlign w:val="center"/>
          </w:tcPr>
          <w:p>
            <w:pPr>
              <w:spacing w:line="520" w:lineRule="atLeast"/>
              <w:jc w:val="center"/>
              <w:rPr>
                <w:rFonts w:ascii="仿宋" w:hAnsi="仿宋" w:eastAsia="仿宋"/>
                <w:bCs/>
                <w:color w:val="auto"/>
                <w:sz w:val="28"/>
                <w:szCs w:val="28"/>
              </w:rPr>
            </w:pPr>
            <w:r>
              <w:rPr>
                <w:rFonts w:hint="eastAsia" w:ascii="仿宋" w:hAnsi="仿宋" w:eastAsia="仿宋"/>
                <w:bCs/>
                <w:color w:val="auto"/>
                <w:sz w:val="28"/>
                <w:szCs w:val="28"/>
                <w:lang w:val="en-US" w:eastAsia="zh-CN"/>
              </w:rPr>
              <w:t>（教师）台式电脑②</w:t>
            </w:r>
          </w:p>
        </w:tc>
        <w:tc>
          <w:tcPr>
            <w:tcW w:w="1165" w:type="dxa"/>
            <w:vAlign w:val="center"/>
          </w:tcPr>
          <w:p>
            <w:pPr>
              <w:spacing w:line="520" w:lineRule="atLeast"/>
              <w:jc w:val="center"/>
              <w:rPr>
                <w:rFonts w:ascii="仿宋" w:hAnsi="仿宋" w:eastAsia="仿宋"/>
                <w:bCs/>
                <w:color w:val="auto"/>
                <w:sz w:val="28"/>
                <w:szCs w:val="28"/>
              </w:rPr>
            </w:pPr>
            <w:r>
              <w:rPr>
                <w:rFonts w:hint="eastAsia" w:ascii="仿宋" w:hAnsi="仿宋" w:eastAsia="仿宋"/>
                <w:bCs/>
                <w:color w:val="auto"/>
                <w:sz w:val="28"/>
                <w:szCs w:val="28"/>
                <w:lang w:val="en-US" w:eastAsia="zh-CN"/>
              </w:rPr>
              <w:t>联想</w:t>
            </w:r>
          </w:p>
        </w:tc>
        <w:tc>
          <w:tcPr>
            <w:tcW w:w="2285" w:type="dxa"/>
            <w:vAlign w:val="center"/>
          </w:tcPr>
          <w:p>
            <w:pPr>
              <w:spacing w:line="520" w:lineRule="atLeast"/>
              <w:jc w:val="center"/>
              <w:rPr>
                <w:rFonts w:ascii="仿宋" w:hAnsi="仿宋" w:eastAsia="仿宋"/>
                <w:bCs/>
                <w:color w:val="auto"/>
                <w:sz w:val="28"/>
                <w:szCs w:val="28"/>
              </w:rPr>
            </w:pPr>
            <w:r>
              <w:rPr>
                <w:rFonts w:hint="eastAsia" w:ascii="仿宋" w:hAnsi="仿宋" w:eastAsia="仿宋"/>
                <w:bCs/>
                <w:color w:val="auto"/>
                <w:sz w:val="28"/>
                <w:szCs w:val="28"/>
                <w:lang w:val="en-US" w:eastAsia="zh-CN"/>
              </w:rPr>
              <w:t>启天M430-B445(显示器TE23-10)</w:t>
            </w:r>
          </w:p>
        </w:tc>
        <w:tc>
          <w:tcPr>
            <w:tcW w:w="1542" w:type="dxa"/>
            <w:vAlign w:val="center"/>
          </w:tcPr>
          <w:p>
            <w:pPr>
              <w:spacing w:line="520" w:lineRule="atLeast"/>
              <w:jc w:val="center"/>
              <w:rPr>
                <w:rFonts w:ascii="仿宋" w:hAnsi="仿宋" w:eastAsia="仿宋"/>
                <w:bCs/>
                <w:color w:val="auto"/>
                <w:sz w:val="28"/>
                <w:szCs w:val="28"/>
              </w:rPr>
            </w:pPr>
            <w:r>
              <w:rPr>
                <w:rFonts w:hint="eastAsia" w:ascii="仿宋" w:hAnsi="仿宋" w:eastAsia="仿宋"/>
                <w:bCs/>
                <w:color w:val="auto"/>
                <w:sz w:val="28"/>
                <w:szCs w:val="28"/>
                <w:lang w:val="en-US" w:eastAsia="zh-CN"/>
              </w:rPr>
              <w:t>10台</w:t>
            </w:r>
          </w:p>
        </w:tc>
        <w:tc>
          <w:tcPr>
            <w:tcW w:w="1276" w:type="dxa"/>
            <w:vAlign w:val="center"/>
          </w:tcPr>
          <w:p>
            <w:pPr>
              <w:spacing w:line="520" w:lineRule="atLeast"/>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0" w:type="dxa"/>
        </w:trPr>
        <w:tc>
          <w:tcPr>
            <w:tcW w:w="564" w:type="dxa"/>
            <w:vAlign w:val="center"/>
          </w:tcPr>
          <w:p>
            <w:pPr>
              <w:spacing w:line="520" w:lineRule="atLeast"/>
              <w:jc w:val="center"/>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4</w:t>
            </w:r>
          </w:p>
        </w:tc>
        <w:tc>
          <w:tcPr>
            <w:tcW w:w="1680" w:type="dxa"/>
            <w:vAlign w:val="center"/>
          </w:tcPr>
          <w:p>
            <w:pPr>
              <w:spacing w:line="520" w:lineRule="atLeast"/>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无线话筒及扩声终端</w:t>
            </w:r>
          </w:p>
        </w:tc>
        <w:tc>
          <w:tcPr>
            <w:tcW w:w="1165" w:type="dxa"/>
            <w:vAlign w:val="center"/>
          </w:tcPr>
          <w:p>
            <w:pPr>
              <w:spacing w:line="520" w:lineRule="atLeast"/>
              <w:jc w:val="center"/>
              <w:rPr>
                <w:rFonts w:hint="eastAsia"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佳比</w:t>
            </w:r>
          </w:p>
        </w:tc>
        <w:tc>
          <w:tcPr>
            <w:tcW w:w="2285" w:type="dxa"/>
            <w:vAlign w:val="center"/>
          </w:tcPr>
          <w:p>
            <w:pPr>
              <w:spacing w:line="520" w:lineRule="atLeast"/>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FG-1002、EA240G</w:t>
            </w:r>
          </w:p>
        </w:tc>
        <w:tc>
          <w:tcPr>
            <w:tcW w:w="1542" w:type="dxa"/>
            <w:vAlign w:val="center"/>
          </w:tcPr>
          <w:p>
            <w:pPr>
              <w:spacing w:line="520" w:lineRule="atLeast"/>
              <w:jc w:val="center"/>
              <w:rPr>
                <w:rFonts w:hint="default" w:ascii="仿宋" w:hAnsi="仿宋" w:eastAsia="仿宋"/>
                <w:bCs/>
                <w:color w:val="auto"/>
                <w:sz w:val="28"/>
                <w:szCs w:val="28"/>
                <w:lang w:val="en-US"/>
              </w:rPr>
            </w:pPr>
            <w:r>
              <w:rPr>
                <w:rFonts w:hint="eastAsia" w:ascii="仿宋" w:hAnsi="仿宋" w:eastAsia="仿宋"/>
                <w:bCs/>
                <w:color w:val="auto"/>
                <w:sz w:val="28"/>
                <w:szCs w:val="28"/>
                <w:lang w:val="en-US" w:eastAsia="zh-CN"/>
              </w:rPr>
              <w:t>5套</w:t>
            </w:r>
          </w:p>
        </w:tc>
        <w:tc>
          <w:tcPr>
            <w:tcW w:w="1276" w:type="dxa"/>
            <w:vAlign w:val="center"/>
          </w:tcPr>
          <w:p>
            <w:pPr>
              <w:spacing w:line="520" w:lineRule="atLeast"/>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1400</w:t>
            </w:r>
          </w:p>
        </w:tc>
      </w:tr>
    </w:tbl>
    <w:p>
      <w:pPr>
        <w:rPr>
          <w:rFonts w:ascii="黑体" w:hAnsi="黑体" w:eastAsia="黑体"/>
          <w:color w:val="auto"/>
          <w:sz w:val="28"/>
          <w:szCs w:val="28"/>
        </w:rPr>
      </w:pPr>
      <w:r>
        <w:rPr>
          <w:rFonts w:hint="eastAsia" w:ascii="黑体" w:hAnsi="黑体" w:eastAsia="黑体"/>
          <w:color w:val="auto"/>
          <w:sz w:val="28"/>
          <w:szCs w:val="28"/>
        </w:rPr>
        <w:t>五、评审专家名单：吴宇峰（组长）、李小玲、欧亮、兰旺盛、易文雄（采购人代表）。</w:t>
      </w:r>
    </w:p>
    <w:p>
      <w:pPr>
        <w:rPr>
          <w:rFonts w:ascii="黑体" w:hAnsi="黑体" w:eastAsia="黑体"/>
          <w:color w:val="auto"/>
          <w:sz w:val="28"/>
          <w:szCs w:val="28"/>
        </w:rPr>
      </w:pPr>
      <w:r>
        <w:rPr>
          <w:rFonts w:hint="eastAsia" w:ascii="黑体" w:hAnsi="黑体" w:eastAsia="黑体"/>
          <w:color w:val="auto"/>
          <w:sz w:val="28"/>
          <w:szCs w:val="28"/>
        </w:rPr>
        <w:t>六、代理服务收费标准及金额：无</w:t>
      </w:r>
    </w:p>
    <w:p>
      <w:pPr>
        <w:rPr>
          <w:rFonts w:ascii="黑体" w:hAnsi="黑体" w:eastAsia="黑体"/>
          <w:color w:val="auto"/>
          <w:sz w:val="28"/>
          <w:szCs w:val="28"/>
        </w:rPr>
      </w:pPr>
      <w:r>
        <w:rPr>
          <w:rFonts w:hint="eastAsia" w:ascii="黑体" w:hAnsi="黑体" w:eastAsia="黑体"/>
          <w:color w:val="auto"/>
          <w:sz w:val="28"/>
          <w:szCs w:val="28"/>
        </w:rPr>
        <w:t>七、公告期限</w:t>
      </w:r>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w:t>
      </w:r>
      <w:r>
        <w:rPr>
          <w:rFonts w:ascii="仿宋" w:hAnsi="仿宋" w:eastAsia="仿宋" w:cs="宋体"/>
          <w:color w:val="auto"/>
          <w:kern w:val="0"/>
          <w:sz w:val="28"/>
          <w:szCs w:val="28"/>
        </w:rPr>
        <w:t>1</w:t>
      </w:r>
      <w:r>
        <w:rPr>
          <w:rFonts w:hint="eastAsia" w:ascii="仿宋" w:hAnsi="仿宋" w:eastAsia="仿宋" w:cs="宋体"/>
          <w:color w:val="auto"/>
          <w:kern w:val="0"/>
          <w:sz w:val="28"/>
          <w:szCs w:val="28"/>
        </w:rPr>
        <w:t>个工作日。</w:t>
      </w:r>
    </w:p>
    <w:p>
      <w:pPr>
        <w:rPr>
          <w:rFonts w:ascii="黑体" w:hAnsi="黑体" w:eastAsia="黑体" w:cs="仿宋"/>
          <w:color w:val="auto"/>
          <w:sz w:val="28"/>
          <w:szCs w:val="28"/>
        </w:rPr>
      </w:pPr>
      <w:r>
        <w:rPr>
          <w:rFonts w:hint="eastAsia" w:ascii="黑体" w:hAnsi="黑体" w:eastAsia="黑体" w:cs="仿宋"/>
          <w:color w:val="auto"/>
          <w:sz w:val="28"/>
          <w:szCs w:val="28"/>
        </w:rPr>
        <w:t>八、其他补充事宜</w:t>
      </w:r>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供应商认为中标结果使自己的权益受到损害的，可以在中标结果公告期限届满之日起七个工作日内以书面形式向采购人</w:t>
      </w:r>
      <w:r>
        <w:rPr>
          <w:rFonts w:hint="eastAsia" w:ascii="仿宋_GB2312" w:eastAsia="仿宋_GB2312"/>
          <w:color w:val="auto"/>
          <w:sz w:val="28"/>
          <w:szCs w:val="28"/>
        </w:rPr>
        <w:t>柳州职业技术学院</w:t>
      </w:r>
      <w:r>
        <w:rPr>
          <w:rFonts w:hint="eastAsia" w:ascii="仿宋" w:hAnsi="仿宋" w:eastAsia="仿宋" w:cs="宋体"/>
          <w:color w:val="auto"/>
          <w:kern w:val="0"/>
          <w:sz w:val="28"/>
          <w:szCs w:val="28"/>
        </w:rPr>
        <w:t>或受托代理机构柳州市政府集中采购中心提出质疑，逾期将不再受理。</w:t>
      </w:r>
    </w:p>
    <w:p>
      <w:pPr>
        <w:rPr>
          <w:rFonts w:ascii="黑体" w:hAnsi="黑体" w:eastAsia="黑体" w:cs="宋体"/>
          <w:color w:val="auto"/>
          <w:kern w:val="0"/>
          <w:sz w:val="28"/>
          <w:szCs w:val="28"/>
        </w:rPr>
      </w:pPr>
      <w:r>
        <w:rPr>
          <w:rFonts w:hint="eastAsia" w:ascii="黑体" w:hAnsi="黑体" w:eastAsia="黑体" w:cs="宋体"/>
          <w:color w:val="auto"/>
          <w:kern w:val="0"/>
          <w:sz w:val="28"/>
          <w:szCs w:val="28"/>
        </w:rPr>
        <w:t>九、凡对本次公告内容提出询问，请按以下方式联系。</w:t>
      </w:r>
    </w:p>
    <w:p>
      <w:pPr>
        <w:spacing w:line="360" w:lineRule="auto"/>
        <w:ind w:firstLine="560" w:firstLineChars="200"/>
        <w:rPr>
          <w:rFonts w:ascii="仿宋" w:hAnsi="仿宋" w:eastAsia="仿宋" w:cs="宋体"/>
          <w:color w:val="auto"/>
          <w:kern w:val="0"/>
          <w:sz w:val="28"/>
          <w:szCs w:val="28"/>
          <w:lang w:bidi="ar"/>
        </w:rPr>
      </w:pPr>
      <w:bookmarkStart w:id="2" w:name="_Toc28359023"/>
      <w:bookmarkStart w:id="3" w:name="_Toc35393810"/>
      <w:bookmarkStart w:id="4" w:name="_Toc35393641"/>
      <w:bookmarkStart w:id="5" w:name="_Toc28359100"/>
      <w:r>
        <w:rPr>
          <w:rFonts w:hint="eastAsia" w:ascii="仿宋" w:hAnsi="仿宋" w:eastAsia="仿宋" w:cs="宋体"/>
          <w:color w:val="auto"/>
          <w:kern w:val="0"/>
          <w:sz w:val="28"/>
          <w:szCs w:val="28"/>
          <w:lang w:bidi="ar"/>
        </w:rPr>
        <w:t>1.采购人信息</w:t>
      </w:r>
      <w:bookmarkEnd w:id="2"/>
      <w:bookmarkEnd w:id="3"/>
      <w:bookmarkEnd w:id="4"/>
      <w:bookmarkEnd w:id="5"/>
    </w:p>
    <w:p>
      <w:pPr>
        <w:ind w:firstLine="560" w:firstLineChars="200"/>
        <w:jc w:val="left"/>
        <w:rPr>
          <w:rFonts w:ascii="仿宋" w:hAnsi="仿宋" w:eastAsia="仿宋" w:cs="宋体"/>
          <w:color w:val="auto"/>
          <w:kern w:val="0"/>
          <w:sz w:val="28"/>
          <w:szCs w:val="28"/>
          <w:lang w:bidi="ar"/>
        </w:rPr>
      </w:pPr>
      <w:r>
        <w:rPr>
          <w:rFonts w:hint="eastAsia" w:ascii="仿宋" w:hAnsi="仿宋" w:eastAsia="仿宋" w:cs="宋体"/>
          <w:color w:val="auto"/>
          <w:kern w:val="0"/>
          <w:sz w:val="28"/>
          <w:szCs w:val="28"/>
          <w:lang w:bidi="ar"/>
        </w:rPr>
        <w:t>名    称：柳州职业技术学院</w:t>
      </w:r>
    </w:p>
    <w:p>
      <w:pPr>
        <w:ind w:firstLine="560" w:firstLineChars="200"/>
        <w:jc w:val="left"/>
        <w:rPr>
          <w:rFonts w:ascii="仿宋" w:hAnsi="仿宋" w:eastAsia="仿宋" w:cs="宋体"/>
          <w:color w:val="auto"/>
          <w:kern w:val="0"/>
          <w:sz w:val="28"/>
          <w:szCs w:val="28"/>
          <w:lang w:bidi="ar"/>
        </w:rPr>
      </w:pPr>
      <w:r>
        <w:rPr>
          <w:rFonts w:hint="eastAsia" w:ascii="仿宋" w:hAnsi="仿宋" w:eastAsia="仿宋" w:cs="宋体"/>
          <w:color w:val="auto"/>
          <w:kern w:val="0"/>
          <w:sz w:val="28"/>
          <w:szCs w:val="28"/>
          <w:lang w:bidi="ar"/>
        </w:rPr>
        <w:t>地    址：广西柳州市鱼峰区社湾路28号</w:t>
      </w:r>
    </w:p>
    <w:p>
      <w:pPr>
        <w:ind w:firstLine="560" w:firstLineChars="200"/>
        <w:jc w:val="left"/>
        <w:rPr>
          <w:rFonts w:ascii="仿宋" w:hAnsi="仿宋" w:eastAsia="仿宋" w:cs="宋体"/>
          <w:color w:val="auto"/>
          <w:kern w:val="0"/>
          <w:sz w:val="28"/>
          <w:szCs w:val="28"/>
          <w:lang w:bidi="ar"/>
        </w:rPr>
      </w:pPr>
      <w:r>
        <w:rPr>
          <w:rFonts w:hint="eastAsia" w:ascii="仿宋" w:hAnsi="仿宋" w:eastAsia="仿宋" w:cs="宋体"/>
          <w:color w:val="auto"/>
          <w:kern w:val="0"/>
          <w:sz w:val="28"/>
          <w:szCs w:val="28"/>
          <w:lang w:bidi="ar"/>
        </w:rPr>
        <w:t xml:space="preserve">联系方式：韦华南，0772-3155689　　　 </w:t>
      </w:r>
    </w:p>
    <w:p>
      <w:pPr>
        <w:spacing w:line="360" w:lineRule="auto"/>
        <w:ind w:firstLine="560" w:firstLineChars="200"/>
        <w:rPr>
          <w:rFonts w:ascii="仿宋" w:hAnsi="仿宋" w:eastAsia="仿宋" w:cs="宋体"/>
          <w:color w:val="auto"/>
          <w:kern w:val="0"/>
          <w:sz w:val="28"/>
          <w:szCs w:val="28"/>
          <w:lang w:bidi="ar"/>
        </w:rPr>
      </w:pPr>
      <w:bookmarkStart w:id="6" w:name="_Toc35393811"/>
      <w:bookmarkStart w:id="7" w:name="_Toc35393642"/>
      <w:bookmarkStart w:id="8" w:name="_Toc28359024"/>
      <w:bookmarkStart w:id="9" w:name="_Toc28359101"/>
      <w:r>
        <w:rPr>
          <w:rFonts w:hint="eastAsia" w:ascii="仿宋" w:hAnsi="仿宋" w:eastAsia="仿宋" w:cs="宋体"/>
          <w:color w:val="auto"/>
          <w:kern w:val="0"/>
          <w:sz w:val="28"/>
          <w:szCs w:val="28"/>
          <w:lang w:bidi="ar"/>
        </w:rPr>
        <w:t>2.采购代理机构信息</w:t>
      </w:r>
      <w:bookmarkEnd w:id="6"/>
      <w:bookmarkEnd w:id="7"/>
      <w:bookmarkEnd w:id="8"/>
      <w:bookmarkEnd w:id="9"/>
    </w:p>
    <w:p>
      <w:pPr>
        <w:ind w:firstLine="560" w:firstLineChars="200"/>
        <w:rPr>
          <w:rFonts w:ascii="仿宋" w:hAnsi="仿宋" w:eastAsia="仿宋" w:cs="宋体"/>
          <w:color w:val="auto"/>
          <w:kern w:val="0"/>
          <w:sz w:val="28"/>
          <w:szCs w:val="28"/>
          <w:lang w:bidi="ar"/>
        </w:rPr>
      </w:pPr>
      <w:r>
        <w:rPr>
          <w:rFonts w:hint="eastAsia" w:ascii="仿宋" w:hAnsi="仿宋" w:eastAsia="仿宋" w:cs="宋体"/>
          <w:color w:val="auto"/>
          <w:kern w:val="0"/>
          <w:sz w:val="28"/>
          <w:szCs w:val="28"/>
          <w:lang w:bidi="ar"/>
        </w:rPr>
        <w:t xml:space="preserve">名    称：柳州市政府集中采购中心 </w:t>
      </w:r>
    </w:p>
    <w:p>
      <w:pPr>
        <w:ind w:firstLine="560" w:firstLineChars="200"/>
        <w:rPr>
          <w:rFonts w:ascii="仿宋" w:hAnsi="仿宋" w:eastAsia="仿宋" w:cs="宋体"/>
          <w:color w:val="auto"/>
          <w:kern w:val="0"/>
          <w:sz w:val="28"/>
          <w:szCs w:val="28"/>
          <w:lang w:bidi="ar"/>
        </w:rPr>
      </w:pPr>
      <w:r>
        <w:rPr>
          <w:rFonts w:hint="eastAsia" w:ascii="仿宋" w:hAnsi="仿宋" w:eastAsia="仿宋" w:cs="宋体"/>
          <w:color w:val="auto"/>
          <w:kern w:val="0"/>
          <w:sz w:val="28"/>
          <w:szCs w:val="28"/>
          <w:lang w:bidi="ar"/>
        </w:rPr>
        <w:t>地　  址：广西柳州市三中路64-2号</w:t>
      </w:r>
    </w:p>
    <w:p>
      <w:pPr>
        <w:ind w:firstLine="560" w:firstLineChars="200"/>
        <w:rPr>
          <w:rFonts w:ascii="仿宋" w:hAnsi="仿宋" w:eastAsia="仿宋" w:cs="宋体"/>
          <w:color w:val="auto"/>
          <w:kern w:val="0"/>
          <w:sz w:val="28"/>
          <w:szCs w:val="28"/>
          <w:lang w:bidi="ar"/>
        </w:rPr>
      </w:pPr>
      <w:r>
        <w:rPr>
          <w:rFonts w:hint="eastAsia" w:ascii="仿宋" w:hAnsi="仿宋" w:eastAsia="仿宋" w:cs="宋体"/>
          <w:color w:val="auto"/>
          <w:kern w:val="0"/>
          <w:sz w:val="28"/>
          <w:szCs w:val="28"/>
          <w:lang w:bidi="ar"/>
        </w:rPr>
        <w:t>联系方式：lzszfjzcgzx@163.com　　</w:t>
      </w:r>
    </w:p>
    <w:p>
      <w:pPr>
        <w:spacing w:line="360" w:lineRule="auto"/>
        <w:ind w:firstLine="560" w:firstLineChars="200"/>
        <w:rPr>
          <w:rFonts w:ascii="仿宋" w:hAnsi="仿宋" w:eastAsia="仿宋" w:cs="宋体"/>
          <w:color w:val="auto"/>
          <w:kern w:val="0"/>
          <w:sz w:val="28"/>
          <w:szCs w:val="28"/>
          <w:lang w:bidi="ar"/>
        </w:rPr>
      </w:pPr>
      <w:r>
        <w:rPr>
          <w:rFonts w:hint="eastAsia" w:ascii="仿宋" w:hAnsi="仿宋" w:eastAsia="仿宋" w:cs="宋体"/>
          <w:color w:val="auto"/>
          <w:kern w:val="0"/>
          <w:sz w:val="28"/>
          <w:szCs w:val="28"/>
          <w:lang w:bidi="ar"/>
        </w:rPr>
        <w:t>3.监督部门信息</w:t>
      </w:r>
    </w:p>
    <w:p>
      <w:pPr>
        <w:spacing w:line="360" w:lineRule="auto"/>
        <w:ind w:firstLine="560" w:firstLineChars="200"/>
        <w:rPr>
          <w:rFonts w:ascii="仿宋" w:hAnsi="仿宋" w:eastAsia="仿宋" w:cs="宋体"/>
          <w:color w:val="auto"/>
          <w:kern w:val="0"/>
          <w:sz w:val="28"/>
          <w:szCs w:val="28"/>
          <w:lang w:bidi="ar"/>
        </w:rPr>
      </w:pPr>
      <w:r>
        <w:rPr>
          <w:rFonts w:hint="eastAsia" w:ascii="仿宋" w:hAnsi="仿宋" w:eastAsia="仿宋" w:cs="宋体"/>
          <w:color w:val="auto"/>
          <w:kern w:val="0"/>
          <w:sz w:val="28"/>
          <w:szCs w:val="28"/>
          <w:lang w:bidi="ar"/>
        </w:rPr>
        <w:t>名称：柳州市财政局政府采购监督管理科</w:t>
      </w:r>
    </w:p>
    <w:p>
      <w:pPr>
        <w:spacing w:line="360" w:lineRule="auto"/>
        <w:ind w:firstLine="560" w:firstLineChars="200"/>
        <w:rPr>
          <w:rFonts w:ascii="仿宋" w:hAnsi="仿宋" w:eastAsia="仿宋" w:cs="宋体"/>
          <w:color w:val="auto"/>
          <w:kern w:val="0"/>
          <w:sz w:val="28"/>
          <w:szCs w:val="28"/>
          <w:lang w:bidi="ar"/>
        </w:rPr>
      </w:pPr>
      <w:r>
        <w:rPr>
          <w:rFonts w:hint="eastAsia" w:ascii="仿宋" w:hAnsi="仿宋" w:eastAsia="仿宋" w:cs="宋体"/>
          <w:color w:val="auto"/>
          <w:kern w:val="0"/>
          <w:sz w:val="28"/>
          <w:szCs w:val="28"/>
          <w:lang w:bidi="ar"/>
        </w:rPr>
        <w:t>联系方式：0772-2830320</w:t>
      </w:r>
    </w:p>
    <w:p>
      <w:pPr>
        <w:spacing w:line="360" w:lineRule="auto"/>
        <w:ind w:firstLine="560" w:firstLineChars="200"/>
        <w:rPr>
          <w:rFonts w:ascii="仿宋" w:hAnsi="仿宋" w:eastAsia="仿宋" w:cs="宋体"/>
          <w:color w:val="auto"/>
          <w:kern w:val="0"/>
          <w:sz w:val="28"/>
          <w:szCs w:val="28"/>
          <w:lang w:bidi="ar"/>
        </w:rPr>
      </w:pPr>
      <w:bookmarkStart w:id="10" w:name="_Toc35393643"/>
      <w:bookmarkStart w:id="11" w:name="_Toc28359102"/>
      <w:bookmarkStart w:id="12" w:name="_Toc35393812"/>
      <w:bookmarkStart w:id="13" w:name="_Toc28359025"/>
      <w:r>
        <w:rPr>
          <w:rFonts w:hint="eastAsia" w:ascii="仿宋" w:hAnsi="仿宋" w:eastAsia="仿宋" w:cs="宋体"/>
          <w:color w:val="auto"/>
          <w:kern w:val="0"/>
          <w:sz w:val="28"/>
          <w:szCs w:val="28"/>
          <w:lang w:bidi="ar"/>
        </w:rPr>
        <w:t>4.项目联系方式</w:t>
      </w:r>
      <w:bookmarkEnd w:id="10"/>
      <w:bookmarkEnd w:id="11"/>
      <w:bookmarkEnd w:id="12"/>
      <w:bookmarkEnd w:id="13"/>
    </w:p>
    <w:p>
      <w:pPr>
        <w:spacing w:line="360" w:lineRule="auto"/>
        <w:ind w:firstLine="560" w:firstLineChars="200"/>
        <w:rPr>
          <w:rFonts w:ascii="仿宋" w:hAnsi="仿宋" w:eastAsia="仿宋" w:cs="宋体"/>
          <w:color w:val="auto"/>
          <w:kern w:val="0"/>
          <w:sz w:val="28"/>
          <w:szCs w:val="28"/>
          <w:lang w:bidi="ar"/>
        </w:rPr>
      </w:pPr>
      <w:r>
        <w:rPr>
          <w:rFonts w:hint="eastAsia" w:ascii="仿宋" w:hAnsi="仿宋" w:eastAsia="仿宋" w:cs="宋体"/>
          <w:color w:val="auto"/>
          <w:kern w:val="0"/>
          <w:sz w:val="28"/>
          <w:szCs w:val="28"/>
          <w:lang w:bidi="ar"/>
        </w:rPr>
        <w:t xml:space="preserve">项目联系人：莫迪               </w:t>
      </w:r>
    </w:p>
    <w:p>
      <w:pPr>
        <w:ind w:firstLine="560" w:firstLineChars="200"/>
        <w:rPr>
          <w:rFonts w:ascii="仿宋" w:hAnsi="仿宋" w:eastAsia="仿宋" w:cs="宋体"/>
          <w:color w:val="auto"/>
          <w:kern w:val="0"/>
          <w:sz w:val="28"/>
          <w:szCs w:val="28"/>
          <w:lang w:bidi="ar"/>
        </w:rPr>
      </w:pPr>
      <w:r>
        <w:rPr>
          <w:rFonts w:hint="eastAsia" w:ascii="仿宋" w:hAnsi="仿宋" w:eastAsia="仿宋" w:cs="宋体"/>
          <w:color w:val="auto"/>
          <w:kern w:val="0"/>
          <w:sz w:val="28"/>
          <w:szCs w:val="28"/>
          <w:lang w:bidi="ar"/>
        </w:rPr>
        <w:t xml:space="preserve">电　  话：0772-2612325　         </w:t>
      </w:r>
    </w:p>
    <w:p>
      <w:pPr>
        <w:rPr>
          <w:rFonts w:ascii="黑体" w:hAnsi="黑体" w:eastAsia="黑体" w:cs="宋体"/>
          <w:color w:val="auto"/>
          <w:kern w:val="0"/>
          <w:sz w:val="28"/>
          <w:szCs w:val="28"/>
        </w:rPr>
      </w:pPr>
      <w:r>
        <w:rPr>
          <w:rFonts w:hint="eastAsia" w:ascii="黑体" w:hAnsi="黑体" w:eastAsia="黑体" w:cs="宋体"/>
          <w:color w:val="auto"/>
          <w:kern w:val="0"/>
          <w:sz w:val="28"/>
          <w:szCs w:val="28"/>
        </w:rPr>
        <w:t>十、附件</w:t>
      </w:r>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LZZC2020-G1-000308-LZJC</w:t>
      </w:r>
      <w:r>
        <w:rPr>
          <w:rFonts w:hint="eastAsia" w:ascii="仿宋" w:hAnsi="仿宋" w:eastAsia="仿宋" w:cs="宋体"/>
          <w:color w:val="auto"/>
          <w:kern w:val="0"/>
          <w:sz w:val="28"/>
          <w:szCs w:val="28"/>
          <w:lang w:eastAsia="zh-CN"/>
        </w:rPr>
        <w:t>公开招标</w:t>
      </w:r>
      <w:r>
        <w:rPr>
          <w:rFonts w:hint="eastAsia" w:ascii="仿宋" w:hAnsi="仿宋" w:eastAsia="仿宋" w:cs="宋体"/>
          <w:color w:val="auto"/>
          <w:kern w:val="0"/>
          <w:sz w:val="28"/>
          <w:szCs w:val="28"/>
        </w:rPr>
        <w:t>文件</w:t>
      </w:r>
    </w:p>
    <w:p>
      <w:pPr>
        <w:ind w:firstLine="560" w:firstLineChars="200"/>
        <w:rPr>
          <w:rFonts w:ascii="仿宋" w:hAnsi="仿宋" w:eastAsia="仿宋" w:cs="宋体"/>
          <w:color w:val="auto"/>
          <w:kern w:val="0"/>
          <w:sz w:val="28"/>
          <w:szCs w:val="28"/>
        </w:rPr>
      </w:pPr>
    </w:p>
    <w:p>
      <w:pPr>
        <w:jc w:val="right"/>
        <w:rPr>
          <w:rFonts w:ascii="仿宋" w:hAnsi="仿宋" w:eastAsia="仿宋" w:cs="仿宋"/>
          <w:color w:val="auto"/>
          <w:sz w:val="28"/>
          <w:szCs w:val="28"/>
        </w:rPr>
      </w:pPr>
      <w:r>
        <w:rPr>
          <w:rFonts w:hint="eastAsia" w:ascii="仿宋" w:hAnsi="仿宋" w:eastAsia="仿宋" w:cs="仿宋"/>
          <w:color w:val="auto"/>
          <w:sz w:val="28"/>
          <w:szCs w:val="28"/>
        </w:rPr>
        <w:t>柳州市政府集中采购中心</w:t>
      </w:r>
    </w:p>
    <w:p>
      <w:pPr>
        <w:jc w:val="right"/>
        <w:rPr>
          <w:rFonts w:ascii="仿宋" w:hAnsi="仿宋" w:eastAsia="仿宋" w:cs="仿宋"/>
          <w:color w:val="auto"/>
          <w:sz w:val="28"/>
          <w:szCs w:val="28"/>
        </w:rPr>
      </w:pPr>
      <w:r>
        <w:rPr>
          <w:rFonts w:hint="eastAsia" w:ascii="仿宋" w:hAnsi="仿宋" w:eastAsia="仿宋" w:cs="仿宋"/>
          <w:color w:val="auto"/>
          <w:sz w:val="28"/>
          <w:szCs w:val="28"/>
        </w:rPr>
        <w:t>2020年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日</w:t>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2.">
    <w:altName w:val="黑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87CC9"/>
    <w:multiLevelType w:val="singleLevel"/>
    <w:tmpl w:val="6B787C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41587"/>
    <w:rsid w:val="000A48B9"/>
    <w:rsid w:val="00195114"/>
    <w:rsid w:val="00424694"/>
    <w:rsid w:val="004271FC"/>
    <w:rsid w:val="00482746"/>
    <w:rsid w:val="0049197B"/>
    <w:rsid w:val="004F048D"/>
    <w:rsid w:val="00606B00"/>
    <w:rsid w:val="006A6EC5"/>
    <w:rsid w:val="006F7DD0"/>
    <w:rsid w:val="007E74D2"/>
    <w:rsid w:val="00967270"/>
    <w:rsid w:val="00A47FA7"/>
    <w:rsid w:val="00B92802"/>
    <w:rsid w:val="00C97E5A"/>
    <w:rsid w:val="00E6242A"/>
    <w:rsid w:val="01B54A21"/>
    <w:rsid w:val="05947A3C"/>
    <w:rsid w:val="069A053E"/>
    <w:rsid w:val="08EE4CD0"/>
    <w:rsid w:val="0D375DFB"/>
    <w:rsid w:val="0F9E0645"/>
    <w:rsid w:val="1069248E"/>
    <w:rsid w:val="12991950"/>
    <w:rsid w:val="179C18F0"/>
    <w:rsid w:val="19270FA6"/>
    <w:rsid w:val="1AB045D9"/>
    <w:rsid w:val="1AC6794C"/>
    <w:rsid w:val="1E25723A"/>
    <w:rsid w:val="20DC6716"/>
    <w:rsid w:val="242D1856"/>
    <w:rsid w:val="27B3097C"/>
    <w:rsid w:val="2C4221BD"/>
    <w:rsid w:val="2CB624CA"/>
    <w:rsid w:val="2D185BBE"/>
    <w:rsid w:val="30D51FCB"/>
    <w:rsid w:val="32741587"/>
    <w:rsid w:val="338D19FA"/>
    <w:rsid w:val="351E0B0A"/>
    <w:rsid w:val="35952F79"/>
    <w:rsid w:val="366950AD"/>
    <w:rsid w:val="36C67952"/>
    <w:rsid w:val="36EC74D0"/>
    <w:rsid w:val="380B05A3"/>
    <w:rsid w:val="381E07D6"/>
    <w:rsid w:val="391A2BA9"/>
    <w:rsid w:val="39335956"/>
    <w:rsid w:val="3B0874DD"/>
    <w:rsid w:val="43656411"/>
    <w:rsid w:val="444C236F"/>
    <w:rsid w:val="44F94845"/>
    <w:rsid w:val="44FD7DD4"/>
    <w:rsid w:val="45B117CE"/>
    <w:rsid w:val="4A3E67ED"/>
    <w:rsid w:val="4A96719E"/>
    <w:rsid w:val="4B813EAF"/>
    <w:rsid w:val="539728B4"/>
    <w:rsid w:val="53D56242"/>
    <w:rsid w:val="55605D6E"/>
    <w:rsid w:val="5D6040AD"/>
    <w:rsid w:val="5D6F6334"/>
    <w:rsid w:val="5EAE1D3C"/>
    <w:rsid w:val="64CD1487"/>
    <w:rsid w:val="65D3779C"/>
    <w:rsid w:val="683901FF"/>
    <w:rsid w:val="68A57C6E"/>
    <w:rsid w:val="69272A7D"/>
    <w:rsid w:val="6A854EE1"/>
    <w:rsid w:val="6EBB4313"/>
    <w:rsid w:val="71E24A12"/>
    <w:rsid w:val="72EC434D"/>
    <w:rsid w:val="761A7978"/>
    <w:rsid w:val="77F2750F"/>
    <w:rsid w:val="7C45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styleId="5">
    <w:name w:val="annotation subject"/>
    <w:basedOn w:val="6"/>
    <w:next w:val="6"/>
    <w:link w:val="18"/>
    <w:qFormat/>
    <w:uiPriority w:val="0"/>
    <w:rPr>
      <w:b/>
      <w:bCs/>
    </w:rPr>
  </w:style>
  <w:style w:type="paragraph" w:styleId="6">
    <w:name w:val="annotation text"/>
    <w:basedOn w:val="1"/>
    <w:link w:val="17"/>
    <w:qFormat/>
    <w:uiPriority w:val="0"/>
    <w:pPr>
      <w:jc w:val="left"/>
    </w:pPr>
  </w:style>
  <w:style w:type="paragraph" w:styleId="7">
    <w:name w:val="Plain Text"/>
    <w:basedOn w:val="1"/>
    <w:qFormat/>
    <w:uiPriority w:val="0"/>
    <w:rPr>
      <w:rFonts w:ascii="宋体" w:hAnsi="Courier New" w:eastAsiaTheme="minorEastAsia" w:cstheme="minorBidi"/>
      <w:szCs w:val="22"/>
    </w:rPr>
  </w:style>
  <w:style w:type="paragraph" w:styleId="8">
    <w:name w:val="Balloon Text"/>
    <w:basedOn w:val="1"/>
    <w:link w:val="19"/>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character" w:styleId="12">
    <w:name w:val="annotation reference"/>
    <w:basedOn w:val="11"/>
    <w:qFormat/>
    <w:uiPriority w:val="0"/>
    <w:rPr>
      <w:sz w:val="21"/>
      <w:szCs w:val="21"/>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pa-1"/>
    <w:basedOn w:val="1"/>
    <w:qFormat/>
    <w:uiPriority w:val="0"/>
    <w:pPr>
      <w:widowControl/>
      <w:spacing w:line="280" w:lineRule="atLeast"/>
    </w:pPr>
    <w:rPr>
      <w:rFonts w:ascii="宋体" w:hAnsi="宋体" w:cs="宋体"/>
      <w:kern w:val="0"/>
      <w:sz w:val="24"/>
    </w:rPr>
  </w:style>
  <w:style w:type="character" w:customStyle="1" w:styleId="16">
    <w:name w:val="ca-21"/>
    <w:qFormat/>
    <w:uiPriority w:val="0"/>
    <w:rPr>
      <w:rFonts w:hint="eastAsia" w:ascii="宋体" w:hAnsi="宋体" w:eastAsia="宋体"/>
      <w:sz w:val="21"/>
      <w:szCs w:val="21"/>
    </w:rPr>
  </w:style>
  <w:style w:type="character" w:customStyle="1" w:styleId="17">
    <w:name w:val="批注文字 字符"/>
    <w:basedOn w:val="11"/>
    <w:link w:val="6"/>
    <w:qFormat/>
    <w:uiPriority w:val="0"/>
    <w:rPr>
      <w:kern w:val="2"/>
      <w:sz w:val="21"/>
      <w:szCs w:val="21"/>
    </w:rPr>
  </w:style>
  <w:style w:type="character" w:customStyle="1" w:styleId="18">
    <w:name w:val="批注主题 字符"/>
    <w:basedOn w:val="17"/>
    <w:link w:val="5"/>
    <w:qFormat/>
    <w:uiPriority w:val="0"/>
    <w:rPr>
      <w:b/>
      <w:bCs/>
      <w:kern w:val="2"/>
      <w:sz w:val="21"/>
      <w:szCs w:val="21"/>
    </w:rPr>
  </w:style>
  <w:style w:type="character" w:customStyle="1" w:styleId="19">
    <w:name w:val="批注框文本 字符"/>
    <w:basedOn w:val="11"/>
    <w:link w:val="8"/>
    <w:qFormat/>
    <w:uiPriority w:val="0"/>
    <w:rPr>
      <w:kern w:val="2"/>
      <w:sz w:val="18"/>
      <w:szCs w:val="18"/>
    </w:rPr>
  </w:style>
  <w:style w:type="paragraph" w:customStyle="1" w:styleId="20">
    <w:name w:val="表格文字"/>
    <w:basedOn w:val="1"/>
    <w:qFormat/>
    <w:uiPriority w:val="99"/>
    <w:pPr>
      <w:spacing w:before="25" w:after="25"/>
      <w:jc w:val="left"/>
    </w:pPr>
    <w:rPr>
      <w:bCs/>
      <w:spacing w:val="10"/>
      <w:kern w:val="0"/>
      <w:sz w:val="24"/>
    </w:rPr>
  </w:style>
  <w:style w:type="character" w:customStyle="1" w:styleId="21">
    <w:name w:val="页眉 字符"/>
    <w:basedOn w:val="11"/>
    <w:link w:val="10"/>
    <w:qFormat/>
    <w:uiPriority w:val="0"/>
    <w:rPr>
      <w:kern w:val="2"/>
      <w:sz w:val="18"/>
      <w:szCs w:val="18"/>
    </w:rPr>
  </w:style>
  <w:style w:type="character" w:customStyle="1" w:styleId="22">
    <w:name w:val="页脚 字符"/>
    <w:basedOn w:val="11"/>
    <w:link w:val="9"/>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122</Words>
  <Characters>701</Characters>
  <Lines>5</Lines>
  <Paragraphs>1</Paragraphs>
  <TotalTime>13</TotalTime>
  <ScaleCrop>false</ScaleCrop>
  <LinksUpToDate>false</LinksUpToDate>
  <CharactersWithSpaces>822</CharactersWithSpaces>
  <Application>WPS Office_10.8.2.7104_F1E327BC-269C-435d-A152-05C5408002CA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2020-07-06T02:30:00Z</dcterms:created>
  <dc:creator>珺</dc:creator>
  <cp:lastModifiedBy>modi</cp:lastModifiedBy>
  <dcterms:modified xsi:type="dcterms:W3CDTF">2020-11-12T00:39:51Z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2052-10.8.2.7104</vt:lpwstr>
  </property>
</Properties>
</file>