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Arial" w:hAnsi="Arial" w:cs="Arial"/>
          <w:color w:val="000000" w:themeColor="text1"/>
        </w:rPr>
      </w:pPr>
    </w:p>
    <w:p>
      <w:pPr>
        <w:autoSpaceDE w:val="0"/>
        <w:autoSpaceDN w:val="0"/>
        <w:jc w:val="center"/>
        <w:rPr>
          <w:rFonts w:ascii="Arial" w:hAnsi="Arial" w:cs="Arial"/>
          <w:b/>
          <w:bCs/>
          <w:color w:val="000000" w:themeColor="text1"/>
          <w:sz w:val="36"/>
          <w:szCs w:val="36"/>
        </w:rPr>
      </w:pPr>
      <w:r>
        <w:rPr>
          <w:rFonts w:ascii="Arial" w:hAnsi="Arial" w:cs="Arial"/>
          <w:b/>
          <w:bCs/>
          <w:color w:val="000000" w:themeColor="text1"/>
          <w:sz w:val="36"/>
          <w:szCs w:val="36"/>
        </w:rPr>
        <w:t>柳州职业技术学院</w:t>
      </w:r>
    </w:p>
    <w:p>
      <w:pPr>
        <w:autoSpaceDE w:val="0"/>
        <w:autoSpaceDN w:val="0"/>
        <w:jc w:val="center"/>
        <w:rPr>
          <w:rFonts w:ascii="Arial" w:hAnsi="Arial" w:cs="Arial"/>
          <w:color w:val="000000" w:themeColor="text1"/>
          <w:kern w:val="0"/>
          <w:sz w:val="24"/>
          <w:szCs w:val="24"/>
          <w:lang w:bidi="en-US"/>
        </w:rPr>
      </w:pPr>
      <w:r>
        <w:rPr>
          <w:rFonts w:ascii="Arial" w:hAnsi="Arial" w:cs="Arial"/>
          <w:b/>
          <w:bCs/>
          <w:color w:val="000000" w:themeColor="text1"/>
          <w:sz w:val="36"/>
          <w:szCs w:val="36"/>
        </w:rPr>
        <w:t>环食学院实训室专用设备搬迁询价采购</w:t>
      </w:r>
      <w:r>
        <w:rPr>
          <w:rFonts w:ascii="Arial" w:hAnsi="Arial" w:cs="Arial"/>
          <w:b/>
          <w:color w:val="000000" w:themeColor="text1"/>
          <w:sz w:val="36"/>
          <w:szCs w:val="36"/>
        </w:rPr>
        <w:t>公告</w:t>
      </w:r>
    </w:p>
    <w:p>
      <w:pPr>
        <w:widowControl/>
        <w:spacing w:after="200" w:line="276" w:lineRule="auto"/>
        <w:jc w:val="left"/>
        <w:rPr>
          <w:rFonts w:hint="eastAsia" w:ascii="Arial" w:hAnsi="Arial" w:eastAsia="宋体" w:cs="Arial"/>
          <w:color w:val="000000" w:themeColor="text1"/>
          <w:kern w:val="0"/>
          <w:sz w:val="24"/>
          <w:szCs w:val="24"/>
          <w:shd w:val="clear" w:color="auto" w:fill="FFC000"/>
          <w:lang w:eastAsia="zh-CN" w:bidi="en-US"/>
        </w:rPr>
      </w:pPr>
      <w:r>
        <w:rPr>
          <w:rFonts w:ascii="Arial" w:hAnsi="Arial" w:cs="Arial"/>
          <w:color w:val="000000" w:themeColor="text1"/>
          <w:kern w:val="0"/>
          <w:sz w:val="24"/>
          <w:szCs w:val="24"/>
          <w:lang w:bidi="en-US"/>
        </w:rPr>
        <w:t>采购编号：LZY20-0</w:t>
      </w:r>
      <w:r>
        <w:rPr>
          <w:rFonts w:ascii="Arial" w:hAnsi="Arial" w:cs="Arial"/>
          <w:color w:val="000000" w:themeColor="text1"/>
          <w:kern w:val="0"/>
          <w:sz w:val="24"/>
          <w:szCs w:val="24"/>
          <w:shd w:val="clear" w:color="auto"/>
          <w:lang w:bidi="en-US"/>
        </w:rPr>
        <w:t>4</w:t>
      </w:r>
      <w:r>
        <w:rPr>
          <w:rFonts w:hint="eastAsia" w:ascii="Arial" w:hAnsi="Arial" w:cs="Arial"/>
          <w:color w:val="000000" w:themeColor="text1"/>
          <w:kern w:val="0"/>
          <w:sz w:val="24"/>
          <w:szCs w:val="24"/>
          <w:shd w:val="clear" w:color="auto"/>
          <w:lang w:val="en-US" w:eastAsia="zh-CN" w:bidi="en-US"/>
        </w:rPr>
        <w:t>9</w:t>
      </w:r>
      <w:r>
        <w:rPr>
          <w:rFonts w:ascii="Arial" w:hAnsi="Arial" w:cs="Arial"/>
          <w:color w:val="000000" w:themeColor="text1"/>
          <w:kern w:val="0"/>
          <w:sz w:val="24"/>
          <w:szCs w:val="24"/>
          <w:lang w:bidi="en-US"/>
        </w:rPr>
        <w:t xml:space="preserve">                              发布日期：2020-1</w:t>
      </w:r>
      <w:r>
        <w:rPr>
          <w:rFonts w:hint="eastAsia" w:ascii="Arial" w:hAnsi="Arial" w:cs="Arial"/>
          <w:color w:val="000000" w:themeColor="text1"/>
          <w:kern w:val="0"/>
          <w:sz w:val="24"/>
          <w:szCs w:val="24"/>
          <w:lang w:val="en-US" w:eastAsia="zh-CN" w:bidi="en-US"/>
        </w:rPr>
        <w:t>1</w:t>
      </w:r>
      <w:r>
        <w:rPr>
          <w:rFonts w:ascii="Arial" w:hAnsi="Arial" w:cs="Arial"/>
          <w:color w:val="000000" w:themeColor="text1"/>
          <w:kern w:val="0"/>
          <w:sz w:val="24"/>
          <w:szCs w:val="24"/>
          <w:lang w:bidi="en-US"/>
        </w:rPr>
        <w:t>-</w:t>
      </w:r>
      <w:r>
        <w:rPr>
          <w:rFonts w:hint="eastAsia" w:ascii="Arial" w:hAnsi="Arial" w:cs="Arial"/>
          <w:color w:val="000000" w:themeColor="text1"/>
          <w:kern w:val="0"/>
          <w:sz w:val="24"/>
          <w:szCs w:val="24"/>
          <w:shd w:val="clear" w:color="auto"/>
          <w:lang w:val="en-US" w:eastAsia="zh-CN" w:bidi="en-US"/>
        </w:rPr>
        <w:t>5</w:t>
      </w:r>
    </w:p>
    <w:p>
      <w:pPr>
        <w:widowControl/>
        <w:spacing w:after="200" w:line="276" w:lineRule="auto"/>
        <w:jc w:val="left"/>
        <w:rPr>
          <w:rFonts w:ascii="Arial" w:hAnsi="Arial" w:cs="Arial"/>
          <w:color w:val="000000" w:themeColor="text1"/>
          <w:kern w:val="0"/>
          <w:sz w:val="24"/>
          <w:szCs w:val="24"/>
          <w:lang w:bidi="en-US"/>
        </w:rPr>
      </w:pPr>
      <w:r>
        <w:rPr>
          <w:rFonts w:ascii="Arial" w:hAnsi="Arial" w:cs="Arial"/>
          <w:color w:val="000000" w:themeColor="text1"/>
          <w:kern w:val="0"/>
          <w:sz w:val="24"/>
          <w:szCs w:val="24"/>
          <w:lang w:bidi="en-US"/>
        </w:rPr>
        <w:t>一、采购项目名称：环食学院实训室专用设备搬迁</w:t>
      </w:r>
    </w:p>
    <w:p>
      <w:pPr>
        <w:widowControl/>
        <w:spacing w:after="200" w:line="276" w:lineRule="auto"/>
        <w:jc w:val="left"/>
        <w:rPr>
          <w:rFonts w:ascii="Arial" w:hAnsi="Arial" w:cs="Arial"/>
          <w:color w:val="000000" w:themeColor="text1"/>
          <w:kern w:val="0"/>
          <w:sz w:val="24"/>
          <w:szCs w:val="24"/>
          <w:lang w:bidi="en-US"/>
        </w:rPr>
      </w:pPr>
      <w:r>
        <w:rPr>
          <w:rFonts w:ascii="Arial" w:hAnsi="Arial" w:cs="Arial"/>
          <w:color w:val="000000" w:themeColor="text1"/>
          <w:kern w:val="0"/>
          <w:sz w:val="24"/>
          <w:szCs w:val="24"/>
          <w:lang w:bidi="en-US"/>
        </w:rPr>
        <w:t>二、采购项目预算金额（人民币）：</w:t>
      </w:r>
      <w:r>
        <w:rPr>
          <w:rFonts w:hint="eastAsia" w:ascii="Arial" w:hAnsi="Arial" w:cs="Arial"/>
          <w:color w:val="000000" w:themeColor="text1"/>
          <w:kern w:val="0"/>
          <w:sz w:val="24"/>
          <w:szCs w:val="24"/>
          <w:lang w:val="en-US" w:eastAsia="zh-CN" w:bidi="en-US"/>
        </w:rPr>
        <w:t>陆万叁仟零一拾</w:t>
      </w:r>
      <w:r>
        <w:rPr>
          <w:rFonts w:ascii="Arial" w:hAnsi="Arial" w:cs="Arial"/>
          <w:color w:val="000000" w:themeColor="text1"/>
          <w:kern w:val="0"/>
          <w:sz w:val="24"/>
          <w:szCs w:val="24"/>
          <w:lang w:bidi="en-US"/>
        </w:rPr>
        <w:t>元整（¥</w:t>
      </w:r>
      <w:r>
        <w:rPr>
          <w:rFonts w:hint="eastAsia" w:ascii="Arial" w:hAnsi="Arial" w:cs="Arial"/>
          <w:color w:val="000000" w:themeColor="text1"/>
          <w:kern w:val="0"/>
          <w:sz w:val="24"/>
          <w:szCs w:val="24"/>
          <w:lang w:val="en-US" w:eastAsia="zh-CN" w:bidi="en-US"/>
        </w:rPr>
        <w:t>63010</w:t>
      </w:r>
      <w:r>
        <w:rPr>
          <w:rFonts w:ascii="Arial" w:hAnsi="Arial" w:cs="Arial"/>
          <w:color w:val="000000" w:themeColor="text1"/>
          <w:kern w:val="0"/>
          <w:sz w:val="24"/>
          <w:szCs w:val="24"/>
          <w:lang w:bidi="en-US"/>
        </w:rPr>
        <w:t>.00）</w:t>
      </w:r>
    </w:p>
    <w:p>
      <w:pPr>
        <w:widowControl/>
        <w:spacing w:after="200" w:line="276" w:lineRule="auto"/>
        <w:jc w:val="left"/>
        <w:rPr>
          <w:rFonts w:ascii="Arial" w:hAnsi="Arial" w:cs="Arial"/>
          <w:color w:val="000000" w:themeColor="text1"/>
          <w:kern w:val="0"/>
          <w:sz w:val="24"/>
          <w:szCs w:val="24"/>
          <w:lang w:bidi="en-US"/>
        </w:rPr>
      </w:pPr>
      <w:r>
        <w:rPr>
          <w:rFonts w:ascii="Arial" w:hAnsi="Arial" w:cs="Arial"/>
          <w:color w:val="000000" w:themeColor="text1"/>
          <w:kern w:val="0"/>
          <w:sz w:val="24"/>
          <w:szCs w:val="24"/>
          <w:lang w:bidi="en-US"/>
        </w:rPr>
        <w:t>三、技术需求：</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0"/>
        <w:gridCol w:w="920"/>
        <w:gridCol w:w="6394"/>
        <w:gridCol w:w="1035"/>
        <w:gridCol w:w="9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 w:type="dxa"/>
            <w:vAlign w:val="center"/>
          </w:tcPr>
          <w:p>
            <w:pPr>
              <w:jc w:val="center"/>
              <w:rPr>
                <w:rFonts w:ascii="Arial" w:hAnsi="Arial" w:cs="Arial"/>
                <w:color w:val="000000" w:themeColor="text1"/>
              </w:rPr>
            </w:pPr>
            <w:r>
              <w:rPr>
                <w:rFonts w:ascii="Arial" w:hAnsi="Arial" w:cs="Arial"/>
                <w:color w:val="000000" w:themeColor="text1"/>
              </w:rPr>
              <w:t>序号</w:t>
            </w:r>
          </w:p>
        </w:tc>
        <w:tc>
          <w:tcPr>
            <w:tcW w:w="920" w:type="dxa"/>
            <w:vAlign w:val="center"/>
          </w:tcPr>
          <w:p>
            <w:pPr>
              <w:jc w:val="center"/>
              <w:rPr>
                <w:rFonts w:ascii="Arial" w:hAnsi="Arial" w:cs="Arial"/>
                <w:color w:val="000000" w:themeColor="text1"/>
              </w:rPr>
            </w:pPr>
            <w:r>
              <w:rPr>
                <w:rFonts w:ascii="Arial" w:hAnsi="Arial" w:cs="Arial"/>
                <w:color w:val="000000" w:themeColor="text1"/>
              </w:rPr>
              <w:t>搬迁</w:t>
            </w:r>
          </w:p>
          <w:p>
            <w:pPr>
              <w:jc w:val="center"/>
              <w:rPr>
                <w:rFonts w:ascii="Arial" w:hAnsi="Arial" w:cs="Arial"/>
                <w:color w:val="000000" w:themeColor="text1"/>
              </w:rPr>
            </w:pPr>
            <w:r>
              <w:rPr>
                <w:rFonts w:ascii="Arial" w:hAnsi="Arial" w:cs="Arial"/>
                <w:color w:val="000000" w:themeColor="text1"/>
              </w:rPr>
              <w:t>任务</w:t>
            </w:r>
          </w:p>
          <w:p>
            <w:pPr>
              <w:jc w:val="center"/>
              <w:rPr>
                <w:rFonts w:ascii="Arial" w:hAnsi="Arial" w:cs="Arial"/>
                <w:color w:val="000000" w:themeColor="text1"/>
              </w:rPr>
            </w:pPr>
            <w:r>
              <w:rPr>
                <w:rFonts w:ascii="Arial" w:hAnsi="Arial" w:cs="Arial"/>
                <w:color w:val="000000" w:themeColor="text1"/>
              </w:rPr>
              <w:t>名称</w:t>
            </w:r>
          </w:p>
        </w:tc>
        <w:tc>
          <w:tcPr>
            <w:tcW w:w="6394" w:type="dxa"/>
            <w:vAlign w:val="center"/>
          </w:tcPr>
          <w:p>
            <w:pPr>
              <w:jc w:val="center"/>
              <w:rPr>
                <w:rFonts w:hint="default" w:ascii="Arial" w:hAnsi="Arial" w:eastAsia="宋体" w:cs="Arial"/>
                <w:color w:val="000000" w:themeColor="text1"/>
                <w:lang w:val="en-US" w:eastAsia="zh-CN"/>
              </w:rPr>
            </w:pPr>
            <w:r>
              <w:rPr>
                <w:rFonts w:hint="eastAsia" w:ascii="Arial" w:hAnsi="Arial" w:cs="Arial"/>
                <w:color w:val="000000" w:themeColor="text1"/>
                <w:lang w:val="en-US" w:eastAsia="zh-CN"/>
              </w:rPr>
              <w:t>搬迁需求及主要参数</w:t>
            </w:r>
          </w:p>
        </w:tc>
        <w:tc>
          <w:tcPr>
            <w:tcW w:w="1035" w:type="dxa"/>
            <w:vAlign w:val="center"/>
          </w:tcPr>
          <w:p>
            <w:pPr>
              <w:jc w:val="center"/>
              <w:rPr>
                <w:rFonts w:ascii="Arial" w:hAnsi="Arial" w:cs="Arial"/>
                <w:color w:val="000000" w:themeColor="text1"/>
              </w:rPr>
            </w:pPr>
            <w:r>
              <w:rPr>
                <w:rFonts w:ascii="Arial" w:hAnsi="Arial" w:cs="Arial"/>
                <w:color w:val="000000" w:themeColor="text1"/>
              </w:rPr>
              <w:t>数量</w:t>
            </w:r>
          </w:p>
        </w:tc>
        <w:tc>
          <w:tcPr>
            <w:tcW w:w="915" w:type="dxa"/>
            <w:vAlign w:val="center"/>
          </w:tcPr>
          <w:p>
            <w:pPr>
              <w:jc w:val="center"/>
              <w:rPr>
                <w:rFonts w:ascii="Arial" w:hAnsi="Arial" w:cs="Arial"/>
                <w:color w:val="000000" w:themeColor="text1"/>
              </w:rPr>
            </w:pPr>
            <w:r>
              <w:rPr>
                <w:rFonts w:ascii="Arial" w:hAnsi="Arial" w:cs="Arial"/>
                <w:color w:val="000000" w:themeColor="text1"/>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920" w:type="dxa"/>
            <w:vMerge w:val="restart"/>
            <w:vAlign w:val="center"/>
          </w:tcPr>
          <w:p>
            <w:pPr>
              <w:jc w:val="center"/>
              <w:rPr>
                <w:rFonts w:ascii="Arial" w:hAnsi="Arial" w:cs="Arial"/>
                <w:color w:val="000000" w:themeColor="text1"/>
              </w:rPr>
            </w:pPr>
            <w:r>
              <w:rPr>
                <w:rFonts w:ascii="Arial" w:hAnsi="Arial" w:cs="Arial"/>
                <w:color w:val="000000" w:themeColor="text1"/>
              </w:rPr>
              <w:t>1</w:t>
            </w:r>
          </w:p>
        </w:tc>
        <w:tc>
          <w:tcPr>
            <w:tcW w:w="920" w:type="dxa"/>
            <w:vMerge w:val="restart"/>
            <w:vAlign w:val="center"/>
          </w:tcPr>
          <w:p>
            <w:pPr>
              <w:jc w:val="center"/>
              <w:rPr>
                <w:rFonts w:ascii="Arial" w:hAnsi="Arial" w:cs="Arial"/>
                <w:color w:val="000000" w:themeColor="text1"/>
              </w:rPr>
            </w:pPr>
            <w:r>
              <w:rPr>
                <w:rFonts w:ascii="Arial" w:hAnsi="Arial" w:cs="Arial"/>
                <w:color w:val="000000" w:themeColor="text1"/>
              </w:rPr>
              <w:t>文华楼501</w:t>
            </w:r>
          </w:p>
          <w:p>
            <w:pPr>
              <w:jc w:val="center"/>
              <w:rPr>
                <w:rFonts w:ascii="Arial" w:hAnsi="Arial" w:cs="Arial"/>
                <w:color w:val="000000" w:themeColor="text1"/>
              </w:rPr>
            </w:pPr>
            <w:r>
              <w:rPr>
                <w:rFonts w:ascii="Arial" w:hAnsi="Arial" w:cs="Arial"/>
                <w:color w:val="000000" w:themeColor="text1"/>
              </w:rPr>
              <w:t>搬迁</w:t>
            </w:r>
          </w:p>
        </w:tc>
        <w:tc>
          <w:tcPr>
            <w:tcW w:w="6394" w:type="dxa"/>
            <w:tcBorders>
              <w:bottom w:val="single" w:color="auto" w:sz="4" w:space="0"/>
            </w:tcBorders>
            <w:vAlign w:val="center"/>
          </w:tcPr>
          <w:p>
            <w:pPr>
              <w:rPr>
                <w:rFonts w:ascii="Arial" w:hAnsi="Arial" w:cs="Arial"/>
                <w:color w:val="000000" w:themeColor="text1"/>
              </w:rPr>
            </w:pPr>
            <w:r>
              <w:rPr>
                <w:rFonts w:ascii="Arial" w:hAnsi="Arial" w:cs="Arial"/>
                <w:color w:val="000000" w:themeColor="text1"/>
                <w:szCs w:val="21"/>
              </w:rPr>
              <w:t xml:space="preserve"> 边台（</w:t>
            </w:r>
            <w:r>
              <w:rPr>
                <w:rFonts w:hint="eastAsia" w:ascii="Arial" w:hAnsi="Arial" w:cs="Arial"/>
                <w:color w:val="000000" w:themeColor="text1"/>
                <w:szCs w:val="21"/>
              </w:rPr>
              <w:t>2</w:t>
            </w:r>
            <w:r>
              <w:rPr>
                <w:rFonts w:ascii="Arial" w:hAnsi="Arial" w:cs="Arial"/>
                <w:color w:val="000000" w:themeColor="text1"/>
                <w:szCs w:val="21"/>
              </w:rPr>
              <w:t>台）：1500*750*850mm</w:t>
            </w:r>
          </w:p>
        </w:tc>
        <w:tc>
          <w:tcPr>
            <w:tcW w:w="1035" w:type="dxa"/>
            <w:tcBorders>
              <w:bottom w:val="single" w:color="auto" w:sz="4" w:space="0"/>
            </w:tcBorders>
            <w:vAlign w:val="center"/>
          </w:tcPr>
          <w:p>
            <w:pPr>
              <w:widowControl/>
              <w:jc w:val="center"/>
              <w:textAlignment w:val="center"/>
              <w:rPr>
                <w:rFonts w:ascii="Arial" w:hAnsi="Arial" w:cs="Arial"/>
                <w:color w:val="000000" w:themeColor="text1"/>
              </w:rPr>
            </w:pPr>
            <w:r>
              <w:rPr>
                <w:rFonts w:hint="eastAsia" w:ascii="Arial" w:hAnsi="Arial" w:cs="Arial"/>
                <w:color w:val="000000" w:themeColor="text1"/>
                <w:kern w:val="0"/>
                <w:sz w:val="24"/>
                <w:szCs w:val="24"/>
                <w:lang w:bidi="ar"/>
              </w:rPr>
              <w:t>2</w:t>
            </w:r>
          </w:p>
        </w:tc>
        <w:tc>
          <w:tcPr>
            <w:tcW w:w="915" w:type="dxa"/>
            <w:tcBorders>
              <w:bottom w:val="single" w:color="auto" w:sz="4" w:space="0"/>
            </w:tcBorders>
            <w:vAlign w:val="center"/>
          </w:tcPr>
          <w:p>
            <w:pPr>
              <w:widowControl/>
              <w:jc w:val="center"/>
              <w:textAlignment w:val="center"/>
              <w:rPr>
                <w:rFonts w:ascii="Arial" w:hAnsi="Arial" w:cs="Arial"/>
                <w:color w:val="000000" w:themeColor="text1"/>
              </w:rPr>
            </w:pPr>
            <w:r>
              <w:rPr>
                <w:rStyle w:val="21"/>
                <w:rFonts w:hint="default" w:ascii="Arial" w:hAnsi="Arial" w:cs="Arial"/>
                <w:color w:val="000000" w:themeColor="text1"/>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sz w:val="20"/>
              </w:rPr>
            </w:pPr>
            <w:r>
              <w:rPr>
                <w:rFonts w:ascii="Arial" w:hAnsi="Arial" w:cs="Arial"/>
                <w:color w:val="000000" w:themeColor="text1"/>
                <w:kern w:val="0"/>
                <w:sz w:val="22"/>
                <w:szCs w:val="22"/>
                <w:lang w:bidi="ar"/>
              </w:rPr>
              <w:t>中央台（含试剂架）（</w:t>
            </w:r>
            <w:r>
              <w:rPr>
                <w:rStyle w:val="22"/>
                <w:color w:val="000000" w:themeColor="text1"/>
                <w:sz w:val="22"/>
                <w:szCs w:val="22"/>
                <w:lang w:bidi="ar"/>
              </w:rPr>
              <w:t>2</w:t>
            </w:r>
            <w:r>
              <w:rPr>
                <w:rFonts w:ascii="Arial" w:hAnsi="Arial" w:cs="Arial"/>
                <w:color w:val="000000" w:themeColor="text1"/>
                <w:kern w:val="0"/>
                <w:sz w:val="22"/>
                <w:szCs w:val="22"/>
                <w:lang w:bidi="ar"/>
              </w:rPr>
              <w:t>台）：</w:t>
            </w:r>
            <w:r>
              <w:rPr>
                <w:rStyle w:val="22"/>
                <w:color w:val="000000" w:themeColor="text1"/>
                <w:sz w:val="22"/>
                <w:szCs w:val="22"/>
                <w:lang w:bidi="ar"/>
              </w:rPr>
              <w:t>4500*1500*850</w:t>
            </w:r>
            <w:r>
              <w:rPr>
                <w:rFonts w:ascii="Arial" w:hAnsi="Arial" w:cs="Arial"/>
                <w:color w:val="000000" w:themeColor="text1"/>
                <w:kern w:val="0"/>
                <w:sz w:val="22"/>
                <w:szCs w:val="22"/>
                <w:lang w:bidi="ar"/>
              </w:rPr>
              <w:t>；</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2</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kern w:val="0"/>
                <w:sz w:val="22"/>
                <w:szCs w:val="22"/>
                <w:lang w:bidi="ar"/>
              </w:rPr>
            </w:pPr>
            <w:r>
              <w:rPr>
                <w:rFonts w:ascii="Arial" w:hAnsi="Arial" w:cs="Arial"/>
                <w:color w:val="000000" w:themeColor="text1"/>
                <w:kern w:val="0"/>
                <w:sz w:val="22"/>
                <w:szCs w:val="22"/>
                <w:lang w:bidi="ar"/>
              </w:rPr>
              <w:t>通风柜（</w:t>
            </w:r>
            <w:r>
              <w:rPr>
                <w:rStyle w:val="22"/>
                <w:color w:val="000000" w:themeColor="text1"/>
                <w:sz w:val="22"/>
                <w:szCs w:val="22"/>
                <w:lang w:bidi="ar"/>
              </w:rPr>
              <w:t>2</w:t>
            </w:r>
            <w:r>
              <w:rPr>
                <w:rFonts w:ascii="Arial" w:hAnsi="Arial" w:cs="Arial"/>
                <w:color w:val="000000" w:themeColor="text1"/>
                <w:kern w:val="0"/>
                <w:sz w:val="22"/>
                <w:szCs w:val="22"/>
                <w:lang w:bidi="ar"/>
              </w:rPr>
              <w:t>台）</w:t>
            </w:r>
            <w:r>
              <w:rPr>
                <w:rStyle w:val="22"/>
                <w:color w:val="000000" w:themeColor="text1"/>
                <w:sz w:val="22"/>
                <w:szCs w:val="22"/>
                <w:lang w:bidi="ar"/>
              </w:rPr>
              <w:t>1500*850*2350</w:t>
            </w:r>
            <w:r>
              <w:rPr>
                <w:rFonts w:ascii="Arial" w:hAnsi="Arial" w:cs="Arial"/>
                <w:color w:val="000000" w:themeColor="text1"/>
                <w:kern w:val="0"/>
                <w:sz w:val="22"/>
                <w:szCs w:val="22"/>
                <w:lang w:bidi="ar"/>
              </w:rPr>
              <w:t>；</w:t>
            </w:r>
          </w:p>
          <w:p>
            <w:pPr>
              <w:widowControl/>
              <w:jc w:val="left"/>
              <w:textAlignment w:val="center"/>
              <w:rPr>
                <w:rFonts w:ascii="Arial" w:hAnsi="Arial" w:cs="Arial"/>
                <w:color w:val="000000" w:themeColor="text1"/>
                <w:sz w:val="20"/>
              </w:rPr>
            </w:pPr>
            <w:r>
              <w:rPr>
                <w:rFonts w:ascii="Arial" w:hAnsi="Arial" w:cs="Arial"/>
                <w:color w:val="000000" w:themeColor="text1"/>
                <w:kern w:val="0"/>
                <w:sz w:val="22"/>
                <w:szCs w:val="22"/>
                <w:lang w:bidi="ar"/>
              </w:rPr>
              <w:t>拆装搬迁，调试</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2</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4"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kern w:val="0"/>
                <w:sz w:val="24"/>
                <w:szCs w:val="24"/>
                <w:lang w:bidi="ar"/>
              </w:rPr>
            </w:pPr>
            <w:r>
              <w:rPr>
                <w:rFonts w:ascii="Arial" w:hAnsi="Arial" w:cs="Arial"/>
                <w:color w:val="000000" w:themeColor="text1"/>
                <w:kern w:val="0"/>
                <w:sz w:val="24"/>
                <w:szCs w:val="24"/>
                <w:lang w:bidi="ar"/>
              </w:rPr>
              <w:t>纯水机</w:t>
            </w:r>
            <w:r>
              <w:rPr>
                <w:rFonts w:hint="eastAsia" w:ascii="Arial" w:hAnsi="Arial" w:cs="Arial"/>
                <w:color w:val="000000" w:themeColor="text1"/>
                <w:kern w:val="0"/>
                <w:sz w:val="24"/>
                <w:szCs w:val="24"/>
                <w:lang w:bidi="ar"/>
              </w:rPr>
              <w:t>（1台）</w:t>
            </w:r>
          </w:p>
          <w:p>
            <w:pPr>
              <w:widowControl/>
              <w:jc w:val="left"/>
              <w:textAlignment w:val="center"/>
              <w:rPr>
                <w:rFonts w:ascii="Arial" w:hAnsi="Arial" w:cs="Arial"/>
                <w:color w:val="000000" w:themeColor="text1"/>
                <w:szCs w:val="21"/>
              </w:rPr>
            </w:pPr>
            <w:r>
              <w:rPr>
                <w:rFonts w:hint="eastAsia" w:ascii="Arial" w:hAnsi="Arial" w:cs="Arial"/>
                <w:color w:val="000000" w:themeColor="text1"/>
                <w:kern w:val="0"/>
                <w:sz w:val="24"/>
                <w:szCs w:val="24"/>
                <w:lang w:bidi="ar"/>
              </w:rPr>
              <w:t>要求拆装搬迁，安装调试</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1</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szCs w:val="21"/>
              </w:rPr>
            </w:pPr>
            <w:r>
              <w:rPr>
                <w:rFonts w:ascii="Arial" w:hAnsi="Arial" w:cs="Arial"/>
                <w:color w:val="000000" w:themeColor="text1"/>
                <w:kern w:val="0"/>
                <w:sz w:val="24"/>
                <w:szCs w:val="24"/>
                <w:lang w:bidi="ar"/>
              </w:rPr>
              <w:t>器皿柜</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3</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7"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szCs w:val="21"/>
              </w:rPr>
            </w:pPr>
            <w:r>
              <w:rPr>
                <w:rFonts w:ascii="Arial" w:hAnsi="Arial" w:cs="Arial"/>
                <w:color w:val="000000" w:themeColor="text1"/>
                <w:kern w:val="0"/>
                <w:sz w:val="24"/>
                <w:szCs w:val="24"/>
                <w:lang w:bidi="ar"/>
              </w:rPr>
              <w:t>药品柜</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2</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2"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tcBorders>
            <w:vAlign w:val="center"/>
          </w:tcPr>
          <w:p>
            <w:pPr>
              <w:widowControl/>
              <w:jc w:val="left"/>
              <w:textAlignment w:val="center"/>
              <w:rPr>
                <w:rFonts w:ascii="Arial" w:hAnsi="Arial" w:cs="Arial"/>
                <w:color w:val="000000" w:themeColor="text1"/>
                <w:szCs w:val="21"/>
              </w:rPr>
            </w:pPr>
            <w:r>
              <w:rPr>
                <w:rFonts w:ascii="Arial" w:hAnsi="Arial" w:cs="Arial"/>
                <w:color w:val="000000" w:themeColor="text1"/>
                <w:kern w:val="0"/>
                <w:sz w:val="24"/>
                <w:szCs w:val="24"/>
                <w:lang w:bidi="ar"/>
              </w:rPr>
              <w:t>以上设备拆装搬迁，无损坏，调式至正常使用；</w:t>
            </w:r>
            <w:r>
              <w:rPr>
                <w:rFonts w:ascii="Arial" w:hAnsi="Arial" w:cs="Arial"/>
                <w:color w:val="000000" w:themeColor="text1"/>
              </w:rPr>
              <w:t>全部搬迁至竞择楼实训室</w:t>
            </w:r>
          </w:p>
        </w:tc>
        <w:tc>
          <w:tcPr>
            <w:tcW w:w="1035" w:type="dxa"/>
            <w:tcBorders>
              <w:top w:val="single" w:color="auto" w:sz="4" w:space="0"/>
            </w:tcBorders>
            <w:vAlign w:val="center"/>
          </w:tcPr>
          <w:p>
            <w:pPr>
              <w:jc w:val="center"/>
              <w:rPr>
                <w:rFonts w:ascii="Arial" w:hAnsi="Arial" w:cs="Arial"/>
                <w:color w:val="000000" w:themeColor="text1"/>
              </w:rPr>
            </w:pPr>
            <w:r>
              <w:rPr>
                <w:rFonts w:ascii="Arial" w:hAnsi="Arial" w:cs="Arial"/>
                <w:color w:val="000000" w:themeColor="text1"/>
              </w:rPr>
              <w:t>—</w:t>
            </w:r>
          </w:p>
        </w:tc>
        <w:tc>
          <w:tcPr>
            <w:tcW w:w="915" w:type="dxa"/>
            <w:tcBorders>
              <w:top w:val="single" w:color="auto" w:sz="4" w:space="0"/>
            </w:tcBorders>
            <w:vAlign w:val="center"/>
          </w:tcPr>
          <w:p>
            <w:pPr>
              <w:jc w:val="center"/>
              <w:rPr>
                <w:rFonts w:ascii="Arial" w:hAnsi="Arial" w:cs="Arial"/>
                <w:color w:val="000000" w:themeColor="text1"/>
              </w:rPr>
            </w:pPr>
            <w:r>
              <w:rPr>
                <w:rFonts w:ascii="Arial" w:hAnsi="Arial" w:cs="Arial"/>
                <w:color w:val="000000" w:themeColor="text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920" w:type="dxa"/>
            <w:vMerge w:val="restart"/>
            <w:vAlign w:val="center"/>
          </w:tcPr>
          <w:p>
            <w:pPr>
              <w:jc w:val="center"/>
              <w:rPr>
                <w:rFonts w:ascii="Arial" w:hAnsi="Arial" w:cs="Arial"/>
                <w:color w:val="000000" w:themeColor="text1"/>
              </w:rPr>
            </w:pPr>
            <w:r>
              <w:rPr>
                <w:rFonts w:ascii="Arial" w:hAnsi="Arial" w:cs="Arial"/>
                <w:color w:val="000000" w:themeColor="text1"/>
              </w:rPr>
              <w:t>2</w:t>
            </w:r>
          </w:p>
        </w:tc>
        <w:tc>
          <w:tcPr>
            <w:tcW w:w="920" w:type="dxa"/>
            <w:vMerge w:val="restart"/>
            <w:vAlign w:val="center"/>
          </w:tcPr>
          <w:p>
            <w:pPr>
              <w:jc w:val="center"/>
              <w:rPr>
                <w:rFonts w:ascii="Arial" w:hAnsi="Arial" w:cs="Arial"/>
                <w:color w:val="000000" w:themeColor="text1"/>
              </w:rPr>
            </w:pPr>
            <w:r>
              <w:rPr>
                <w:rFonts w:ascii="Arial" w:hAnsi="Arial" w:cs="Arial"/>
                <w:color w:val="000000" w:themeColor="text1"/>
              </w:rPr>
              <w:t>文华楼502</w:t>
            </w:r>
          </w:p>
          <w:p>
            <w:pPr>
              <w:jc w:val="center"/>
              <w:rPr>
                <w:rFonts w:ascii="Arial" w:hAnsi="Arial" w:cs="Arial"/>
                <w:color w:val="000000" w:themeColor="text1"/>
              </w:rPr>
            </w:pPr>
            <w:r>
              <w:rPr>
                <w:rFonts w:ascii="Arial" w:hAnsi="Arial" w:cs="Arial"/>
                <w:color w:val="000000" w:themeColor="text1"/>
              </w:rPr>
              <w:t>搬迁</w:t>
            </w:r>
          </w:p>
        </w:tc>
        <w:tc>
          <w:tcPr>
            <w:tcW w:w="6394" w:type="dxa"/>
            <w:tcBorders>
              <w:bottom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边台（</w:t>
            </w:r>
            <w:r>
              <w:rPr>
                <w:rFonts w:hint="eastAsia" w:ascii="Arial" w:hAnsi="Arial" w:cs="Arial"/>
                <w:color w:val="000000" w:themeColor="text1"/>
                <w:kern w:val="0"/>
                <w:sz w:val="24"/>
                <w:szCs w:val="24"/>
                <w:lang w:bidi="ar"/>
              </w:rPr>
              <w:t>2</w:t>
            </w:r>
            <w:r>
              <w:rPr>
                <w:rFonts w:ascii="Arial" w:hAnsi="Arial" w:cs="Arial"/>
                <w:color w:val="000000" w:themeColor="text1"/>
                <w:kern w:val="0"/>
                <w:sz w:val="24"/>
                <w:szCs w:val="24"/>
                <w:lang w:bidi="ar"/>
              </w:rPr>
              <w:t>台）：1500*750*850mm</w:t>
            </w:r>
          </w:p>
        </w:tc>
        <w:tc>
          <w:tcPr>
            <w:tcW w:w="1035" w:type="dxa"/>
            <w:tcBorders>
              <w:bottom w:val="single" w:color="auto" w:sz="4" w:space="0"/>
            </w:tcBorders>
            <w:vAlign w:val="center"/>
          </w:tcPr>
          <w:p>
            <w:pPr>
              <w:widowControl/>
              <w:jc w:val="center"/>
              <w:textAlignment w:val="center"/>
              <w:rPr>
                <w:rFonts w:ascii="Arial" w:hAnsi="Arial" w:cs="Arial"/>
                <w:color w:val="000000" w:themeColor="text1"/>
              </w:rPr>
            </w:pPr>
            <w:r>
              <w:rPr>
                <w:rFonts w:hint="eastAsia" w:ascii="Arial" w:hAnsi="Arial" w:cs="Arial"/>
                <w:color w:val="000000" w:themeColor="text1"/>
                <w:kern w:val="0"/>
                <w:sz w:val="24"/>
                <w:szCs w:val="24"/>
                <w:lang w:bidi="ar"/>
              </w:rPr>
              <w:t>2</w:t>
            </w:r>
          </w:p>
        </w:tc>
        <w:tc>
          <w:tcPr>
            <w:tcW w:w="915" w:type="dxa"/>
            <w:tcBorders>
              <w:bottom w:val="single" w:color="auto" w:sz="4" w:space="0"/>
            </w:tcBorders>
            <w:vAlign w:val="center"/>
          </w:tcPr>
          <w:p>
            <w:pPr>
              <w:widowControl/>
              <w:jc w:val="center"/>
              <w:textAlignment w:val="center"/>
              <w:rPr>
                <w:rFonts w:ascii="Arial" w:hAnsi="Arial" w:cs="Arial"/>
                <w:color w:val="000000" w:themeColor="text1"/>
                <w:szCs w:val="21"/>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9"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中央台（含试剂架）（2台）：4500*1500*850；</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2</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szCs w:val="21"/>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通风柜（2台）1500*850*2350；</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2</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szCs w:val="21"/>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kern w:val="0"/>
                <w:sz w:val="24"/>
                <w:szCs w:val="24"/>
                <w:lang w:bidi="ar"/>
              </w:rPr>
            </w:pPr>
            <w:r>
              <w:rPr>
                <w:rFonts w:ascii="Arial" w:hAnsi="Arial" w:cs="Arial"/>
                <w:color w:val="000000" w:themeColor="text1"/>
                <w:kern w:val="0"/>
                <w:sz w:val="24"/>
                <w:szCs w:val="24"/>
                <w:lang w:bidi="ar"/>
              </w:rPr>
              <w:t>纯水机</w:t>
            </w:r>
            <w:r>
              <w:rPr>
                <w:rFonts w:hint="eastAsia" w:ascii="Arial" w:hAnsi="Arial" w:cs="Arial"/>
                <w:color w:val="000000" w:themeColor="text1"/>
                <w:kern w:val="0"/>
                <w:sz w:val="24"/>
                <w:szCs w:val="24"/>
                <w:lang w:bidi="ar"/>
              </w:rPr>
              <w:t>（1台）</w:t>
            </w:r>
          </w:p>
          <w:p>
            <w:pPr>
              <w:widowControl/>
              <w:jc w:val="left"/>
              <w:textAlignment w:val="center"/>
              <w:rPr>
                <w:rFonts w:ascii="Arial" w:hAnsi="Arial" w:cs="Arial"/>
                <w:color w:val="000000" w:themeColor="text1"/>
                <w:kern w:val="0"/>
                <w:sz w:val="24"/>
                <w:szCs w:val="24"/>
                <w:lang w:bidi="ar"/>
              </w:rPr>
            </w:pPr>
            <w:r>
              <w:rPr>
                <w:rFonts w:hint="eastAsia" w:ascii="Arial" w:hAnsi="Arial" w:cs="Arial"/>
                <w:color w:val="000000" w:themeColor="text1"/>
                <w:kern w:val="0"/>
                <w:sz w:val="24"/>
                <w:szCs w:val="24"/>
                <w:lang w:bidi="ar"/>
              </w:rPr>
              <w:t>要求拆装搬迁，安装调试</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1</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szCs w:val="21"/>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0"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器皿柜</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3</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szCs w:val="21"/>
              </w:rPr>
            </w:pPr>
            <w:r>
              <w:rPr>
                <w:rFonts w:ascii="Arial" w:hAnsi="Arial" w:cs="Arial"/>
                <w:color w:val="000000" w:themeColor="text1"/>
                <w:kern w:val="0"/>
                <w:sz w:val="24"/>
                <w:szCs w:val="24"/>
                <w:lang w:bidi="ar"/>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药品柜</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2</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szCs w:val="21"/>
              </w:rPr>
            </w:pPr>
            <w:r>
              <w:rPr>
                <w:rFonts w:ascii="Arial" w:hAnsi="Arial" w:cs="Arial"/>
                <w:color w:val="000000" w:themeColor="text1"/>
                <w:kern w:val="0"/>
                <w:sz w:val="24"/>
                <w:szCs w:val="24"/>
                <w:lang w:bidi="ar"/>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9"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以上设备拆装搬迁，无损坏，调式至正常使用；</w:t>
            </w:r>
            <w:r>
              <w:rPr>
                <w:rFonts w:ascii="Arial" w:hAnsi="Arial" w:cs="Arial"/>
                <w:color w:val="000000" w:themeColor="text1"/>
              </w:rPr>
              <w:t>全部搬迁至竞择楼实训室</w:t>
            </w:r>
          </w:p>
        </w:tc>
        <w:tc>
          <w:tcPr>
            <w:tcW w:w="1035" w:type="dxa"/>
            <w:tcBorders>
              <w:top w:val="single" w:color="auto" w:sz="4" w:space="0"/>
            </w:tcBorders>
            <w:vAlign w:val="center"/>
          </w:tcPr>
          <w:p>
            <w:pPr>
              <w:jc w:val="center"/>
              <w:rPr>
                <w:rFonts w:ascii="Arial" w:hAnsi="Arial" w:cs="Arial"/>
                <w:color w:val="000000" w:themeColor="text1"/>
              </w:rPr>
            </w:pPr>
            <w:r>
              <w:rPr>
                <w:rFonts w:ascii="Arial" w:hAnsi="Arial" w:cs="Arial"/>
                <w:color w:val="000000" w:themeColor="text1"/>
              </w:rPr>
              <w:t>—</w:t>
            </w:r>
          </w:p>
        </w:tc>
        <w:tc>
          <w:tcPr>
            <w:tcW w:w="915" w:type="dxa"/>
            <w:tcBorders>
              <w:top w:val="single" w:color="auto" w:sz="4" w:space="0"/>
            </w:tcBorders>
            <w:vAlign w:val="center"/>
          </w:tcPr>
          <w:p>
            <w:pPr>
              <w:jc w:val="center"/>
              <w:rPr>
                <w:rFonts w:ascii="Arial" w:hAnsi="Arial" w:cs="Arial"/>
                <w:color w:val="000000" w:themeColor="text1"/>
              </w:rPr>
            </w:pPr>
            <w:r>
              <w:rPr>
                <w:rFonts w:ascii="Arial" w:hAnsi="Arial" w:cs="Arial"/>
                <w:color w:val="000000" w:themeColor="text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1" w:hRule="atLeast"/>
        </w:trPr>
        <w:tc>
          <w:tcPr>
            <w:tcW w:w="920" w:type="dxa"/>
            <w:vMerge w:val="restart"/>
            <w:vAlign w:val="center"/>
          </w:tcPr>
          <w:p>
            <w:pPr>
              <w:jc w:val="center"/>
              <w:rPr>
                <w:rFonts w:ascii="Arial" w:hAnsi="Arial" w:cs="Arial"/>
                <w:color w:val="000000" w:themeColor="text1"/>
              </w:rPr>
            </w:pPr>
            <w:r>
              <w:rPr>
                <w:rFonts w:ascii="Arial" w:hAnsi="Arial" w:cs="Arial"/>
                <w:color w:val="000000" w:themeColor="text1"/>
              </w:rPr>
              <w:t>3</w:t>
            </w:r>
          </w:p>
        </w:tc>
        <w:tc>
          <w:tcPr>
            <w:tcW w:w="920" w:type="dxa"/>
            <w:vMerge w:val="restart"/>
            <w:vAlign w:val="center"/>
          </w:tcPr>
          <w:p>
            <w:pPr>
              <w:jc w:val="center"/>
              <w:rPr>
                <w:rFonts w:ascii="Arial" w:hAnsi="Arial" w:cs="Arial"/>
                <w:color w:val="000000" w:themeColor="text1"/>
              </w:rPr>
            </w:pPr>
            <w:r>
              <w:rPr>
                <w:rFonts w:ascii="Arial" w:hAnsi="Arial" w:cs="Arial"/>
                <w:color w:val="000000" w:themeColor="text1"/>
              </w:rPr>
              <w:t>文华楼503</w:t>
            </w:r>
          </w:p>
          <w:p>
            <w:pPr>
              <w:jc w:val="center"/>
              <w:rPr>
                <w:rFonts w:ascii="Arial" w:hAnsi="Arial" w:cs="Arial"/>
                <w:color w:val="000000" w:themeColor="text1"/>
              </w:rPr>
            </w:pPr>
            <w:r>
              <w:rPr>
                <w:rFonts w:ascii="Arial" w:hAnsi="Arial" w:cs="Arial"/>
                <w:color w:val="000000" w:themeColor="text1"/>
              </w:rPr>
              <w:t>搬迁</w:t>
            </w:r>
          </w:p>
        </w:tc>
        <w:tc>
          <w:tcPr>
            <w:tcW w:w="6394" w:type="dxa"/>
            <w:tcBorders>
              <w:bottom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边台（</w:t>
            </w:r>
            <w:r>
              <w:rPr>
                <w:rFonts w:hint="eastAsia" w:ascii="Arial" w:hAnsi="Arial" w:cs="Arial"/>
                <w:color w:val="000000" w:themeColor="text1"/>
                <w:kern w:val="0"/>
                <w:sz w:val="24"/>
                <w:szCs w:val="24"/>
                <w:lang w:bidi="ar"/>
              </w:rPr>
              <w:t>2</w:t>
            </w:r>
            <w:r>
              <w:rPr>
                <w:rFonts w:ascii="Arial" w:hAnsi="Arial" w:cs="Arial"/>
                <w:color w:val="000000" w:themeColor="text1"/>
                <w:kern w:val="0"/>
                <w:sz w:val="24"/>
                <w:szCs w:val="24"/>
                <w:lang w:bidi="ar"/>
              </w:rPr>
              <w:t>台）：1500*750*850mm</w:t>
            </w:r>
          </w:p>
        </w:tc>
        <w:tc>
          <w:tcPr>
            <w:tcW w:w="1035" w:type="dxa"/>
            <w:tcBorders>
              <w:bottom w:val="single" w:color="auto" w:sz="4" w:space="0"/>
            </w:tcBorders>
            <w:vAlign w:val="center"/>
          </w:tcPr>
          <w:p>
            <w:pPr>
              <w:widowControl/>
              <w:jc w:val="center"/>
              <w:textAlignment w:val="center"/>
              <w:rPr>
                <w:rFonts w:ascii="Arial" w:hAnsi="Arial" w:cs="Arial"/>
                <w:color w:val="000000" w:themeColor="text1"/>
              </w:rPr>
            </w:pPr>
            <w:r>
              <w:rPr>
                <w:rFonts w:hint="eastAsia" w:ascii="Arial" w:hAnsi="Arial" w:cs="Arial"/>
                <w:color w:val="000000" w:themeColor="text1"/>
                <w:kern w:val="0"/>
                <w:sz w:val="24"/>
                <w:szCs w:val="24"/>
                <w:lang w:bidi="ar"/>
              </w:rPr>
              <w:t>2</w:t>
            </w:r>
          </w:p>
        </w:tc>
        <w:tc>
          <w:tcPr>
            <w:tcW w:w="915" w:type="dxa"/>
            <w:tcBorders>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5"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中央台（含试剂架）（2台）：4500*1500*850；</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2</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5"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bottom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器皿柜</w:t>
            </w:r>
          </w:p>
        </w:tc>
        <w:tc>
          <w:tcPr>
            <w:tcW w:w="103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3</w:t>
            </w:r>
          </w:p>
        </w:tc>
        <w:tc>
          <w:tcPr>
            <w:tcW w:w="915" w:type="dxa"/>
            <w:tcBorders>
              <w:top w:val="single" w:color="auto" w:sz="4" w:space="0"/>
              <w:bottom w:val="single" w:color="auto" w:sz="4" w:space="0"/>
            </w:tcBorders>
            <w:vAlign w:val="center"/>
          </w:tcPr>
          <w:p>
            <w:pPr>
              <w:widowControl/>
              <w:jc w:val="center"/>
              <w:textAlignment w:val="center"/>
              <w:rPr>
                <w:rFonts w:ascii="Arial" w:hAnsi="Arial" w:cs="Arial"/>
                <w:color w:val="000000" w:themeColor="text1"/>
              </w:rPr>
            </w:pPr>
            <w:r>
              <w:rPr>
                <w:rFonts w:ascii="Arial" w:hAnsi="Arial" w:cs="Arial"/>
                <w:color w:val="000000" w:themeColor="text1"/>
                <w:kern w:val="0"/>
                <w:sz w:val="24"/>
                <w:szCs w:val="24"/>
                <w:lang w:bidi="ar"/>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920" w:type="dxa"/>
            <w:vMerge w:val="continue"/>
            <w:vAlign w:val="center"/>
          </w:tcPr>
          <w:p>
            <w:pPr>
              <w:jc w:val="center"/>
              <w:rPr>
                <w:rFonts w:ascii="Arial" w:hAnsi="Arial" w:cs="Arial"/>
                <w:color w:val="000000" w:themeColor="text1"/>
              </w:rPr>
            </w:pPr>
          </w:p>
        </w:tc>
        <w:tc>
          <w:tcPr>
            <w:tcW w:w="920" w:type="dxa"/>
            <w:vMerge w:val="continue"/>
            <w:vAlign w:val="center"/>
          </w:tcPr>
          <w:p>
            <w:pPr>
              <w:jc w:val="center"/>
              <w:rPr>
                <w:rFonts w:ascii="Arial" w:hAnsi="Arial" w:cs="Arial"/>
                <w:color w:val="000000" w:themeColor="text1"/>
              </w:rPr>
            </w:pPr>
          </w:p>
        </w:tc>
        <w:tc>
          <w:tcPr>
            <w:tcW w:w="6394" w:type="dxa"/>
            <w:tcBorders>
              <w:top w:val="single" w:color="auto" w:sz="4" w:space="0"/>
            </w:tcBorders>
            <w:vAlign w:val="center"/>
          </w:tcPr>
          <w:p>
            <w:pPr>
              <w:widowControl/>
              <w:jc w:val="left"/>
              <w:textAlignment w:val="center"/>
              <w:rPr>
                <w:rFonts w:ascii="Arial" w:hAnsi="Arial" w:cs="Arial"/>
                <w:color w:val="000000" w:themeColor="text1"/>
              </w:rPr>
            </w:pPr>
            <w:r>
              <w:rPr>
                <w:rFonts w:ascii="Arial" w:hAnsi="Arial" w:cs="Arial"/>
                <w:color w:val="000000" w:themeColor="text1"/>
                <w:kern w:val="0"/>
                <w:sz w:val="24"/>
                <w:szCs w:val="24"/>
                <w:lang w:bidi="ar"/>
              </w:rPr>
              <w:t>以上设备拆装搬迁，无损坏，调式至正常使用；</w:t>
            </w:r>
            <w:r>
              <w:rPr>
                <w:rFonts w:ascii="Arial" w:hAnsi="Arial" w:cs="Arial"/>
                <w:color w:val="000000" w:themeColor="text1"/>
              </w:rPr>
              <w:t>全部搬迁至竞择楼实训室</w:t>
            </w:r>
          </w:p>
        </w:tc>
        <w:tc>
          <w:tcPr>
            <w:tcW w:w="1035" w:type="dxa"/>
            <w:tcBorders>
              <w:top w:val="single" w:color="auto" w:sz="4" w:space="0"/>
            </w:tcBorders>
            <w:vAlign w:val="center"/>
          </w:tcPr>
          <w:p>
            <w:pPr>
              <w:jc w:val="center"/>
              <w:rPr>
                <w:rFonts w:ascii="Arial" w:hAnsi="Arial" w:cs="Arial"/>
                <w:color w:val="000000" w:themeColor="text1"/>
              </w:rPr>
            </w:pPr>
            <w:r>
              <w:rPr>
                <w:rFonts w:ascii="Arial" w:hAnsi="Arial" w:cs="Arial"/>
                <w:color w:val="000000" w:themeColor="text1"/>
              </w:rPr>
              <w:t>—</w:t>
            </w:r>
          </w:p>
        </w:tc>
        <w:tc>
          <w:tcPr>
            <w:tcW w:w="915" w:type="dxa"/>
            <w:tcBorders>
              <w:top w:val="single" w:color="auto" w:sz="4" w:space="0"/>
            </w:tcBorders>
            <w:vAlign w:val="center"/>
          </w:tcPr>
          <w:p>
            <w:pPr>
              <w:jc w:val="center"/>
              <w:rPr>
                <w:rFonts w:ascii="Arial" w:hAnsi="Arial" w:cs="Arial"/>
                <w:color w:val="000000" w:themeColor="text1"/>
              </w:rPr>
            </w:pPr>
            <w:r>
              <w:rPr>
                <w:rFonts w:ascii="Arial" w:hAnsi="Arial" w:cs="Arial"/>
                <w:color w:val="000000" w:themeColor="text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3" w:hRule="atLeast"/>
        </w:trPr>
        <w:tc>
          <w:tcPr>
            <w:tcW w:w="920" w:type="dxa"/>
            <w:tcBorders>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4</w:t>
            </w:r>
          </w:p>
        </w:tc>
        <w:tc>
          <w:tcPr>
            <w:tcW w:w="920" w:type="dxa"/>
            <w:tcBorders>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德馨楼102</w:t>
            </w:r>
          </w:p>
          <w:p>
            <w:pPr>
              <w:jc w:val="center"/>
              <w:rPr>
                <w:rFonts w:ascii="Arial" w:hAnsi="Arial" w:cs="Arial"/>
                <w:color w:val="000000" w:themeColor="text1"/>
                <w:spacing w:val="-8"/>
                <w:sz w:val="22"/>
              </w:rPr>
            </w:pPr>
            <w:r>
              <w:rPr>
                <w:rFonts w:ascii="Arial" w:hAnsi="Arial" w:cs="Arial"/>
                <w:color w:val="000000" w:themeColor="text1"/>
                <w:spacing w:val="-8"/>
                <w:sz w:val="22"/>
              </w:rPr>
              <w:t>搬迁</w:t>
            </w:r>
          </w:p>
        </w:tc>
        <w:tc>
          <w:tcPr>
            <w:tcW w:w="6394" w:type="dxa"/>
            <w:tcBorders>
              <w:left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碳氢分析仪KS-1B（1台），含配套氧气罐，拆装搬迁，无损坏，调试至正常运行；</w:t>
            </w:r>
            <w:r>
              <w:rPr>
                <w:rFonts w:ascii="Arial" w:hAnsi="Arial" w:cs="Arial"/>
                <w:color w:val="000000" w:themeColor="text1"/>
              </w:rPr>
              <w:t>全部搬迁至竞择楼实训室</w:t>
            </w:r>
          </w:p>
        </w:tc>
        <w:tc>
          <w:tcPr>
            <w:tcW w:w="1035" w:type="dxa"/>
            <w:tcBorders>
              <w:left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1</w:t>
            </w:r>
          </w:p>
        </w:tc>
        <w:tc>
          <w:tcPr>
            <w:tcW w:w="915" w:type="dxa"/>
            <w:tcBorders>
              <w:left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3" w:hRule="atLeast"/>
        </w:trPr>
        <w:tc>
          <w:tcPr>
            <w:tcW w:w="920" w:type="dxa"/>
            <w:tcBorders>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5</w:t>
            </w:r>
          </w:p>
        </w:tc>
        <w:tc>
          <w:tcPr>
            <w:tcW w:w="920" w:type="dxa"/>
            <w:tcBorders>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德馨楼103</w:t>
            </w:r>
          </w:p>
          <w:p>
            <w:pPr>
              <w:jc w:val="center"/>
              <w:rPr>
                <w:rFonts w:ascii="Arial" w:hAnsi="Arial" w:cs="Arial"/>
                <w:color w:val="000000" w:themeColor="text1"/>
                <w:spacing w:val="-8"/>
                <w:sz w:val="22"/>
              </w:rPr>
            </w:pPr>
            <w:r>
              <w:rPr>
                <w:rFonts w:ascii="Arial" w:hAnsi="Arial" w:cs="Arial"/>
                <w:color w:val="000000" w:themeColor="text1"/>
                <w:spacing w:val="-8"/>
                <w:sz w:val="22"/>
              </w:rPr>
              <w:t>搬迁</w:t>
            </w:r>
          </w:p>
        </w:tc>
        <w:tc>
          <w:tcPr>
            <w:tcW w:w="6394" w:type="dxa"/>
            <w:tcBorders>
              <w:left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PP药品柜（</w:t>
            </w:r>
            <w:r>
              <w:rPr>
                <w:rFonts w:hint="eastAsia" w:ascii="Arial" w:hAnsi="Arial" w:cs="Arial"/>
                <w:color w:val="000000" w:themeColor="text1"/>
                <w:kern w:val="0"/>
                <w:sz w:val="24"/>
                <w:szCs w:val="24"/>
                <w:lang w:bidi="ar"/>
              </w:rPr>
              <w:t>20</w:t>
            </w:r>
            <w:r>
              <w:rPr>
                <w:rFonts w:ascii="Arial" w:hAnsi="Arial" w:cs="Arial"/>
                <w:color w:val="000000" w:themeColor="text1"/>
                <w:kern w:val="0"/>
                <w:sz w:val="24"/>
                <w:szCs w:val="24"/>
                <w:lang w:bidi="ar"/>
              </w:rPr>
              <w:t>个）：广州名镁900*450*1800mm，含24小时通风系统拆装搬迁，要求排风系统正常运行，柜子无损坏；</w:t>
            </w:r>
            <w:r>
              <w:rPr>
                <w:rFonts w:ascii="Arial" w:hAnsi="Arial" w:cs="Arial"/>
                <w:color w:val="000000" w:themeColor="text1"/>
              </w:rPr>
              <w:t>全部搬迁至竞择楼实训室</w:t>
            </w:r>
          </w:p>
        </w:tc>
        <w:tc>
          <w:tcPr>
            <w:tcW w:w="1035" w:type="dxa"/>
            <w:tcBorders>
              <w:left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hint="eastAsia" w:ascii="Arial" w:hAnsi="Arial" w:cs="Arial"/>
                <w:color w:val="000000" w:themeColor="text1"/>
                <w:kern w:val="0"/>
                <w:sz w:val="24"/>
                <w:szCs w:val="24"/>
                <w:lang w:bidi="ar"/>
              </w:rPr>
              <w:t>20</w:t>
            </w:r>
          </w:p>
        </w:tc>
        <w:tc>
          <w:tcPr>
            <w:tcW w:w="915" w:type="dxa"/>
            <w:tcBorders>
              <w:left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920" w:type="dxa"/>
            <w:vMerge w:val="restart"/>
            <w:tcBorders>
              <w:right w:val="single" w:color="auto" w:sz="4" w:space="0"/>
            </w:tcBorders>
            <w:vAlign w:val="center"/>
          </w:tcPr>
          <w:p>
            <w:pPr>
              <w:jc w:val="center"/>
              <w:rPr>
                <w:rFonts w:hint="eastAsia" w:ascii="Arial" w:hAnsi="Arial" w:eastAsia="宋体" w:cs="Arial"/>
                <w:color w:val="000000" w:themeColor="text1"/>
                <w:spacing w:val="-8"/>
                <w:sz w:val="22"/>
                <w:lang w:eastAsia="zh-CN"/>
              </w:rPr>
            </w:pPr>
            <w:r>
              <w:rPr>
                <w:rFonts w:hint="eastAsia" w:ascii="Arial" w:hAnsi="Arial" w:cs="Arial"/>
                <w:color w:val="000000" w:themeColor="text1"/>
                <w:spacing w:val="-8"/>
                <w:sz w:val="22"/>
                <w:lang w:val="en-US" w:eastAsia="zh-CN"/>
              </w:rPr>
              <w:t>6</w:t>
            </w:r>
          </w:p>
        </w:tc>
        <w:tc>
          <w:tcPr>
            <w:tcW w:w="920" w:type="dxa"/>
            <w:vMerge w:val="restart"/>
            <w:tcBorders>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德馨楼201</w:t>
            </w:r>
          </w:p>
          <w:p>
            <w:pPr>
              <w:jc w:val="center"/>
              <w:rPr>
                <w:rFonts w:ascii="Arial" w:hAnsi="Arial" w:cs="Arial"/>
                <w:color w:val="000000" w:themeColor="text1"/>
                <w:spacing w:val="-8"/>
                <w:sz w:val="22"/>
              </w:rPr>
            </w:pPr>
            <w:r>
              <w:rPr>
                <w:rFonts w:ascii="Arial" w:hAnsi="Arial" w:cs="Arial"/>
                <w:color w:val="000000" w:themeColor="text1"/>
                <w:spacing w:val="-8"/>
                <w:sz w:val="22"/>
              </w:rPr>
              <w:t>搬迁</w:t>
            </w:r>
          </w:p>
        </w:tc>
        <w:tc>
          <w:tcPr>
            <w:tcW w:w="6394" w:type="dxa"/>
            <w:tcBorders>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Style w:val="24"/>
                <w:rFonts w:hint="default" w:ascii="Arial" w:hAnsi="Arial" w:cs="Arial"/>
                <w:color w:val="000000" w:themeColor="text1"/>
                <w:lang w:bidi="ar"/>
              </w:rPr>
              <w:t>边台（</w:t>
            </w:r>
            <w:r>
              <w:rPr>
                <w:rStyle w:val="23"/>
                <w:color w:val="000000" w:themeColor="text1"/>
                <w:lang w:bidi="ar"/>
              </w:rPr>
              <w:t>5</w:t>
            </w:r>
            <w:r>
              <w:rPr>
                <w:rStyle w:val="24"/>
                <w:rFonts w:hint="default" w:ascii="Arial" w:hAnsi="Arial" w:cs="Arial"/>
                <w:color w:val="000000" w:themeColor="text1"/>
                <w:lang w:bidi="ar"/>
              </w:rPr>
              <w:t>台）：</w:t>
            </w:r>
            <w:r>
              <w:rPr>
                <w:rStyle w:val="23"/>
                <w:color w:val="000000" w:themeColor="text1"/>
                <w:lang w:bidi="ar"/>
              </w:rPr>
              <w:t>1500*750*850mm</w:t>
            </w:r>
          </w:p>
        </w:tc>
        <w:tc>
          <w:tcPr>
            <w:tcW w:w="103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5</w:t>
            </w:r>
          </w:p>
        </w:tc>
        <w:tc>
          <w:tcPr>
            <w:tcW w:w="91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5"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Style w:val="24"/>
                <w:rFonts w:hint="default" w:ascii="Arial" w:hAnsi="Arial" w:cs="Arial"/>
                <w:color w:val="000000" w:themeColor="text1"/>
                <w:lang w:bidi="ar"/>
              </w:rPr>
              <w:t>中央台（</w:t>
            </w:r>
            <w:r>
              <w:rPr>
                <w:rStyle w:val="23"/>
                <w:color w:val="000000" w:themeColor="text1"/>
                <w:lang w:bidi="ar"/>
              </w:rPr>
              <w:t>3</w:t>
            </w:r>
            <w:r>
              <w:rPr>
                <w:rStyle w:val="24"/>
                <w:rFonts w:hint="default" w:ascii="Arial" w:hAnsi="Arial" w:cs="Arial"/>
                <w:color w:val="000000" w:themeColor="text1"/>
                <w:lang w:bidi="ar"/>
              </w:rPr>
              <w:t>台）含试剂架：</w:t>
            </w:r>
            <w:r>
              <w:rPr>
                <w:rStyle w:val="23"/>
                <w:color w:val="000000" w:themeColor="text1"/>
                <w:lang w:bidi="ar"/>
              </w:rPr>
              <w:t>5000*1500*850</w:t>
            </w:r>
            <w:r>
              <w:rPr>
                <w:rStyle w:val="24"/>
                <w:rFonts w:hint="default" w:ascii="Arial" w:hAnsi="Arial" w:cs="Arial"/>
                <w:color w:val="000000" w:themeColor="text1"/>
                <w:lang w:bidi="ar"/>
              </w:rPr>
              <w:t>；</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3</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Style w:val="24"/>
                <w:rFonts w:hint="default" w:ascii="Arial" w:hAnsi="Arial" w:cs="Arial"/>
                <w:color w:val="000000" w:themeColor="text1"/>
                <w:lang w:bidi="ar"/>
              </w:rPr>
              <w:t>边台（</w:t>
            </w:r>
            <w:r>
              <w:rPr>
                <w:rStyle w:val="23"/>
                <w:color w:val="000000" w:themeColor="text1"/>
                <w:lang w:bidi="ar"/>
              </w:rPr>
              <w:t>1</w:t>
            </w:r>
            <w:r>
              <w:rPr>
                <w:rStyle w:val="24"/>
                <w:rFonts w:hint="default" w:ascii="Arial" w:hAnsi="Arial" w:cs="Arial"/>
                <w:color w:val="000000" w:themeColor="text1"/>
                <w:lang w:bidi="ar"/>
              </w:rPr>
              <w:t>台）：</w:t>
            </w:r>
            <w:r>
              <w:rPr>
                <w:rStyle w:val="23"/>
                <w:color w:val="000000" w:themeColor="text1"/>
                <w:lang w:bidi="ar"/>
              </w:rPr>
              <w:t>900*750*850</w:t>
            </w:r>
            <w:r>
              <w:rPr>
                <w:rStyle w:val="24"/>
                <w:rFonts w:hint="default" w:ascii="Arial" w:hAnsi="Arial" w:cs="Arial"/>
                <w:color w:val="000000" w:themeColor="text1"/>
                <w:lang w:bidi="ar"/>
              </w:rPr>
              <w:t>；</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1</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kern w:val="0"/>
                <w:sz w:val="24"/>
                <w:szCs w:val="24"/>
                <w:lang w:bidi="ar"/>
              </w:rPr>
            </w:pPr>
            <w:r>
              <w:rPr>
                <w:rFonts w:ascii="Arial" w:hAnsi="Arial" w:cs="Arial"/>
                <w:color w:val="000000" w:themeColor="text1"/>
                <w:kern w:val="0"/>
                <w:sz w:val="24"/>
                <w:szCs w:val="24"/>
                <w:lang w:bidi="ar"/>
              </w:rPr>
              <w:t>纯水机</w:t>
            </w:r>
            <w:r>
              <w:rPr>
                <w:rFonts w:hint="eastAsia" w:ascii="Arial" w:hAnsi="Arial" w:cs="Arial"/>
                <w:color w:val="000000" w:themeColor="text1"/>
                <w:kern w:val="0"/>
                <w:sz w:val="24"/>
                <w:szCs w:val="24"/>
                <w:lang w:bidi="ar"/>
              </w:rPr>
              <w:t>（1台）</w:t>
            </w:r>
          </w:p>
          <w:p>
            <w:pPr>
              <w:widowControl/>
              <w:jc w:val="left"/>
              <w:textAlignment w:val="center"/>
              <w:rPr>
                <w:rFonts w:ascii="Arial" w:hAnsi="Arial" w:cs="Arial"/>
                <w:color w:val="000000" w:themeColor="text1"/>
                <w:spacing w:val="-8"/>
                <w:sz w:val="22"/>
              </w:rPr>
            </w:pPr>
            <w:r>
              <w:rPr>
                <w:rFonts w:hint="eastAsia" w:ascii="Arial" w:hAnsi="Arial" w:cs="Arial"/>
                <w:color w:val="000000" w:themeColor="text1"/>
                <w:kern w:val="0"/>
                <w:sz w:val="24"/>
                <w:szCs w:val="24"/>
                <w:lang w:bidi="ar"/>
              </w:rPr>
              <w:t>要求拆装搬迁，安装调试</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1</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Style w:val="24"/>
                <w:rFonts w:hint="default" w:ascii="Arial" w:hAnsi="Arial" w:cs="Arial"/>
                <w:color w:val="000000" w:themeColor="text1"/>
                <w:lang w:bidi="ar"/>
              </w:rPr>
              <w:t>洗涤台</w:t>
            </w:r>
            <w:r>
              <w:rPr>
                <w:rStyle w:val="23"/>
                <w:color w:val="000000" w:themeColor="text1"/>
                <w:lang w:bidi="ar"/>
              </w:rPr>
              <w:t>1.4</w:t>
            </w:r>
            <w:r>
              <w:rPr>
                <w:rStyle w:val="24"/>
                <w:rFonts w:hint="default" w:ascii="Arial" w:hAnsi="Arial" w:cs="Arial"/>
                <w:color w:val="000000" w:themeColor="text1"/>
                <w:lang w:bidi="ar"/>
              </w:rPr>
              <w:t>米</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hint="eastAsia" w:ascii="Arial" w:hAnsi="Arial" w:cs="Arial"/>
                <w:color w:val="000000" w:themeColor="text1"/>
                <w:kern w:val="0"/>
                <w:sz w:val="24"/>
                <w:szCs w:val="24"/>
                <w:lang w:bidi="ar"/>
              </w:rPr>
              <w:t>2</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0"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Style w:val="24"/>
                <w:rFonts w:hint="default" w:ascii="Arial" w:hAnsi="Arial" w:cs="Arial"/>
                <w:color w:val="000000" w:themeColor="text1"/>
                <w:sz w:val="22"/>
                <w:szCs w:val="22"/>
                <w:lang w:bidi="ar"/>
              </w:rPr>
              <w:t>通风柜（</w:t>
            </w:r>
            <w:r>
              <w:rPr>
                <w:rStyle w:val="23"/>
                <w:rFonts w:hint="eastAsia"/>
                <w:color w:val="000000" w:themeColor="text1"/>
                <w:sz w:val="22"/>
                <w:szCs w:val="22"/>
                <w:lang w:bidi="ar"/>
              </w:rPr>
              <w:t>1</w:t>
            </w:r>
            <w:r>
              <w:rPr>
                <w:rStyle w:val="24"/>
                <w:rFonts w:hint="default" w:ascii="Arial" w:hAnsi="Arial" w:cs="Arial"/>
                <w:color w:val="000000" w:themeColor="text1"/>
                <w:sz w:val="22"/>
                <w:szCs w:val="22"/>
                <w:lang w:bidi="ar"/>
              </w:rPr>
              <w:t>台，搬迁至德馨楼5楼）</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hint="eastAsia" w:ascii="Arial" w:hAnsi="Arial" w:cs="Arial"/>
                <w:color w:val="000000" w:themeColor="text1"/>
                <w:kern w:val="0"/>
                <w:sz w:val="24"/>
                <w:szCs w:val="24"/>
                <w:lang w:bidi="ar"/>
              </w:rPr>
              <w:t>1</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
                <w:bCs/>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right w:val="single" w:color="auto" w:sz="4" w:space="0"/>
            </w:tcBorders>
            <w:shd w:val="clear" w:color="auto" w:fill="auto"/>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以上设备拆装搬迁，无损坏，</w:t>
            </w:r>
            <w:r>
              <w:rPr>
                <w:rFonts w:hint="eastAsia" w:ascii="Arial" w:hAnsi="Arial" w:cs="Arial"/>
                <w:color w:val="000000" w:themeColor="text1"/>
                <w:kern w:val="0"/>
                <w:sz w:val="24"/>
                <w:szCs w:val="24"/>
                <w:lang w:bidi="ar"/>
              </w:rPr>
              <w:t>调试</w:t>
            </w:r>
            <w:r>
              <w:rPr>
                <w:rFonts w:ascii="Arial" w:hAnsi="Arial" w:cs="Arial"/>
                <w:color w:val="000000" w:themeColor="text1"/>
                <w:kern w:val="0"/>
                <w:sz w:val="24"/>
                <w:szCs w:val="24"/>
                <w:lang w:bidi="ar"/>
              </w:rPr>
              <w:t>至正常使用；除</w:t>
            </w:r>
            <w:r>
              <w:rPr>
                <w:rFonts w:hint="eastAsia" w:ascii="Arial" w:hAnsi="Arial" w:cs="Arial"/>
                <w:color w:val="000000" w:themeColor="text1"/>
                <w:kern w:val="0"/>
                <w:sz w:val="24"/>
                <w:szCs w:val="24"/>
                <w:lang w:bidi="ar"/>
              </w:rPr>
              <w:t>1</w:t>
            </w:r>
            <w:r>
              <w:rPr>
                <w:rFonts w:ascii="Arial" w:hAnsi="Arial" w:cs="Arial"/>
                <w:color w:val="000000" w:themeColor="text1"/>
                <w:kern w:val="0"/>
                <w:sz w:val="24"/>
                <w:szCs w:val="24"/>
                <w:lang w:bidi="ar"/>
              </w:rPr>
              <w:t>台通风柜外，其余设备</w:t>
            </w:r>
            <w:r>
              <w:rPr>
                <w:rFonts w:ascii="Arial" w:hAnsi="Arial" w:cs="Arial"/>
                <w:color w:val="000000" w:themeColor="text1"/>
              </w:rPr>
              <w:t>全部搬迁至竞择楼实训室</w:t>
            </w:r>
          </w:p>
        </w:tc>
        <w:tc>
          <w:tcPr>
            <w:tcW w:w="1035" w:type="dxa"/>
            <w:tcBorders>
              <w:top w:val="single" w:color="auto" w:sz="4" w:space="0"/>
              <w:left w:val="single" w:color="auto" w:sz="4" w:space="0"/>
              <w:right w:val="single" w:color="auto" w:sz="4" w:space="0"/>
            </w:tcBorders>
            <w:vAlign w:val="center"/>
          </w:tcPr>
          <w:p>
            <w:pPr>
              <w:jc w:val="center"/>
              <w:rPr>
                <w:rFonts w:ascii="Arial" w:hAnsi="Arial" w:cs="Arial"/>
                <w:color w:val="000000" w:themeColor="text1"/>
              </w:rPr>
            </w:pPr>
            <w:r>
              <w:rPr>
                <w:rFonts w:ascii="Arial" w:hAnsi="Arial" w:cs="Arial"/>
                <w:color w:val="000000" w:themeColor="text1"/>
              </w:rPr>
              <w:t>—</w:t>
            </w:r>
          </w:p>
        </w:tc>
        <w:tc>
          <w:tcPr>
            <w:tcW w:w="915" w:type="dxa"/>
            <w:tcBorders>
              <w:top w:val="single" w:color="auto" w:sz="4" w:space="0"/>
              <w:left w:val="single" w:color="auto" w:sz="4" w:space="0"/>
              <w:right w:val="single" w:color="auto" w:sz="4" w:space="0"/>
            </w:tcBorders>
            <w:vAlign w:val="center"/>
          </w:tcPr>
          <w:p>
            <w:pPr>
              <w:jc w:val="center"/>
              <w:rPr>
                <w:rFonts w:ascii="Arial" w:hAnsi="Arial" w:cs="Arial"/>
                <w:color w:val="000000" w:themeColor="text1"/>
              </w:rPr>
            </w:pPr>
            <w:r>
              <w:rPr>
                <w:rFonts w:ascii="Arial" w:hAnsi="Arial" w:cs="Arial"/>
                <w:color w:val="000000" w:themeColor="text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 w:hRule="atLeast"/>
        </w:trPr>
        <w:tc>
          <w:tcPr>
            <w:tcW w:w="920" w:type="dxa"/>
            <w:vMerge w:val="restart"/>
            <w:tcBorders>
              <w:right w:val="single" w:color="auto" w:sz="4" w:space="0"/>
            </w:tcBorders>
            <w:vAlign w:val="center"/>
          </w:tcPr>
          <w:p>
            <w:pPr>
              <w:jc w:val="center"/>
              <w:rPr>
                <w:rFonts w:hint="eastAsia" w:ascii="Arial" w:hAnsi="Arial" w:eastAsia="宋体" w:cs="Arial"/>
                <w:color w:val="000000" w:themeColor="text1"/>
                <w:spacing w:val="-8"/>
                <w:sz w:val="22"/>
                <w:lang w:eastAsia="zh-CN"/>
              </w:rPr>
            </w:pPr>
            <w:r>
              <w:rPr>
                <w:rFonts w:hint="eastAsia" w:ascii="Arial" w:hAnsi="Arial" w:cs="Arial"/>
                <w:color w:val="000000" w:themeColor="text1"/>
                <w:spacing w:val="-8"/>
                <w:sz w:val="22"/>
                <w:lang w:val="en-US" w:eastAsia="zh-CN"/>
              </w:rPr>
              <w:t>7</w:t>
            </w:r>
          </w:p>
        </w:tc>
        <w:tc>
          <w:tcPr>
            <w:tcW w:w="920" w:type="dxa"/>
            <w:vMerge w:val="restart"/>
            <w:tcBorders>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德馨楼203</w:t>
            </w:r>
          </w:p>
          <w:p>
            <w:pPr>
              <w:jc w:val="center"/>
              <w:rPr>
                <w:rFonts w:ascii="Arial" w:hAnsi="Arial" w:cs="Arial"/>
                <w:color w:val="000000" w:themeColor="text1"/>
                <w:spacing w:val="-8"/>
                <w:sz w:val="22"/>
              </w:rPr>
            </w:pPr>
            <w:r>
              <w:rPr>
                <w:rFonts w:ascii="Arial" w:hAnsi="Arial" w:cs="Arial"/>
                <w:color w:val="000000" w:themeColor="text1"/>
                <w:spacing w:val="-8"/>
                <w:sz w:val="22"/>
              </w:rPr>
              <w:t>搬迁</w:t>
            </w:r>
          </w:p>
        </w:tc>
        <w:tc>
          <w:tcPr>
            <w:tcW w:w="6394" w:type="dxa"/>
            <w:tcBorders>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kern w:val="0"/>
                <w:sz w:val="24"/>
                <w:szCs w:val="24"/>
                <w:lang w:bidi="ar"/>
              </w:rPr>
            </w:pPr>
            <w:r>
              <w:rPr>
                <w:rFonts w:ascii="Arial" w:hAnsi="Arial" w:cs="Arial"/>
                <w:color w:val="000000" w:themeColor="text1"/>
                <w:kern w:val="0"/>
                <w:sz w:val="24"/>
                <w:szCs w:val="24"/>
                <w:lang w:bidi="ar"/>
              </w:rPr>
              <w:t>原子吸收分光光度计TAS-990SUPER（1台），配套气瓶、气瓶柜、电脑、空压机配件；</w:t>
            </w:r>
          </w:p>
          <w:p>
            <w:pPr>
              <w:widowControl/>
              <w:jc w:val="left"/>
              <w:textAlignment w:val="center"/>
              <w:rPr>
                <w:rFonts w:ascii="Arial" w:hAnsi="Arial" w:cs="Arial"/>
                <w:color w:val="000000" w:themeColor="text1"/>
                <w:kern w:val="0"/>
                <w:sz w:val="24"/>
                <w:szCs w:val="24"/>
                <w:lang w:bidi="ar"/>
              </w:rPr>
            </w:pPr>
            <w:r>
              <w:rPr>
                <w:rFonts w:hint="eastAsia" w:ascii="Arial" w:hAnsi="Arial" w:cs="Arial"/>
                <w:color w:val="000000" w:themeColor="text1"/>
                <w:kern w:val="0"/>
                <w:sz w:val="24"/>
                <w:szCs w:val="24"/>
                <w:lang w:bidi="ar"/>
              </w:rPr>
              <w:t>供应商负责调试维护以及培训</w:t>
            </w:r>
          </w:p>
        </w:tc>
        <w:tc>
          <w:tcPr>
            <w:tcW w:w="103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w:t>
            </w:r>
          </w:p>
        </w:tc>
        <w:tc>
          <w:tcPr>
            <w:tcW w:w="91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5"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kern w:val="0"/>
                <w:sz w:val="24"/>
                <w:szCs w:val="24"/>
                <w:lang w:bidi="ar"/>
              </w:rPr>
            </w:pPr>
            <w:r>
              <w:rPr>
                <w:rFonts w:ascii="Arial" w:hAnsi="Arial" w:cs="Arial"/>
                <w:color w:val="000000" w:themeColor="text1"/>
                <w:kern w:val="0"/>
                <w:sz w:val="24"/>
                <w:szCs w:val="24"/>
                <w:lang w:bidi="ar"/>
              </w:rPr>
              <w:t>气相色谱仪GC1100（1台）；</w:t>
            </w:r>
          </w:p>
          <w:p>
            <w:pPr>
              <w:widowControl/>
              <w:jc w:val="left"/>
              <w:textAlignment w:val="center"/>
              <w:rPr>
                <w:rFonts w:ascii="Arial" w:hAnsi="Arial" w:cs="Arial"/>
                <w:color w:val="000000" w:themeColor="text1"/>
                <w:kern w:val="0"/>
                <w:sz w:val="24"/>
                <w:szCs w:val="24"/>
                <w:lang w:bidi="ar"/>
              </w:rPr>
            </w:pPr>
            <w:r>
              <w:rPr>
                <w:rFonts w:hint="eastAsia" w:ascii="Arial" w:hAnsi="Arial" w:cs="Arial"/>
                <w:color w:val="000000" w:themeColor="text1"/>
                <w:kern w:val="0"/>
                <w:sz w:val="24"/>
                <w:szCs w:val="24"/>
                <w:lang w:bidi="ar"/>
              </w:rPr>
              <w:t>供应商负责调试维护以及培训</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边台（2台）1500*750*850；</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2</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以上设备拆装搬迁，保证安全搬运，无损坏，调试至设备正常运行使用；</w:t>
            </w:r>
            <w:r>
              <w:rPr>
                <w:rFonts w:ascii="Arial" w:hAnsi="Arial" w:cs="Arial"/>
                <w:color w:val="000000" w:themeColor="text1"/>
              </w:rPr>
              <w:t xml:space="preserve">全部搬迁至竞择楼实训室 </w:t>
            </w:r>
          </w:p>
        </w:tc>
        <w:tc>
          <w:tcPr>
            <w:tcW w:w="1035" w:type="dxa"/>
            <w:tcBorders>
              <w:top w:val="single" w:color="auto" w:sz="4" w:space="0"/>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rPr>
              <w:t>—</w:t>
            </w:r>
          </w:p>
        </w:tc>
        <w:tc>
          <w:tcPr>
            <w:tcW w:w="915" w:type="dxa"/>
            <w:tcBorders>
              <w:top w:val="single" w:color="auto" w:sz="4" w:space="0"/>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920" w:type="dxa"/>
            <w:vMerge w:val="restart"/>
            <w:tcBorders>
              <w:right w:val="single" w:color="auto" w:sz="4" w:space="0"/>
            </w:tcBorders>
            <w:vAlign w:val="center"/>
          </w:tcPr>
          <w:p>
            <w:pPr>
              <w:jc w:val="center"/>
              <w:rPr>
                <w:rFonts w:hint="eastAsia" w:ascii="Arial" w:hAnsi="Arial" w:eastAsia="宋体" w:cs="Arial"/>
                <w:color w:val="000000" w:themeColor="text1"/>
                <w:spacing w:val="-8"/>
                <w:sz w:val="22"/>
                <w:lang w:eastAsia="zh-CN"/>
              </w:rPr>
            </w:pPr>
            <w:r>
              <w:rPr>
                <w:rFonts w:hint="eastAsia" w:ascii="Arial" w:hAnsi="Arial" w:cs="Arial"/>
                <w:color w:val="000000" w:themeColor="text1"/>
                <w:spacing w:val="-8"/>
                <w:sz w:val="22"/>
                <w:lang w:val="en-US" w:eastAsia="zh-CN"/>
              </w:rPr>
              <w:t>8</w:t>
            </w:r>
          </w:p>
        </w:tc>
        <w:tc>
          <w:tcPr>
            <w:tcW w:w="920" w:type="dxa"/>
            <w:vMerge w:val="restart"/>
            <w:tcBorders>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德馨楼301</w:t>
            </w:r>
          </w:p>
          <w:p>
            <w:pPr>
              <w:jc w:val="center"/>
              <w:rPr>
                <w:rFonts w:ascii="Arial" w:hAnsi="Arial" w:cs="Arial"/>
                <w:color w:val="000000" w:themeColor="text1"/>
                <w:spacing w:val="-8"/>
                <w:sz w:val="22"/>
              </w:rPr>
            </w:pPr>
            <w:r>
              <w:rPr>
                <w:rFonts w:ascii="Arial" w:hAnsi="Arial" w:cs="Arial"/>
                <w:color w:val="000000" w:themeColor="text1"/>
                <w:spacing w:val="-8"/>
                <w:sz w:val="22"/>
              </w:rPr>
              <w:t>搬迁</w:t>
            </w:r>
          </w:p>
        </w:tc>
        <w:tc>
          <w:tcPr>
            <w:tcW w:w="6394" w:type="dxa"/>
            <w:tcBorders>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1、超净工作台拆装搬迁（9台），按布局摆放，无损坏，保证正常使用；</w:t>
            </w:r>
            <w:r>
              <w:rPr>
                <w:rFonts w:ascii="Arial" w:hAnsi="Arial" w:cs="Arial"/>
                <w:color w:val="000000" w:themeColor="text1"/>
              </w:rPr>
              <w:t>全部搬迁至竞择楼实训室</w:t>
            </w:r>
            <w:r>
              <w:rPr>
                <w:rFonts w:ascii="Arial" w:hAnsi="Arial" w:cs="Arial"/>
                <w:color w:val="000000" w:themeColor="text1"/>
                <w:kern w:val="0"/>
                <w:sz w:val="24"/>
                <w:szCs w:val="24"/>
                <w:lang w:bidi="ar"/>
              </w:rPr>
              <w:t>。</w:t>
            </w:r>
          </w:p>
        </w:tc>
        <w:tc>
          <w:tcPr>
            <w:tcW w:w="103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9</w:t>
            </w:r>
          </w:p>
        </w:tc>
        <w:tc>
          <w:tcPr>
            <w:tcW w:w="91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2、高压灭菌锅（1台）拆装搬迁（1台），保证设备正常使用；</w:t>
            </w:r>
            <w:r>
              <w:rPr>
                <w:rFonts w:ascii="Arial" w:hAnsi="Arial" w:cs="Arial"/>
                <w:color w:val="000000" w:themeColor="text1"/>
              </w:rPr>
              <w:t>全部搬迁至竞择楼实训室</w:t>
            </w:r>
            <w:r>
              <w:rPr>
                <w:rFonts w:ascii="Arial" w:hAnsi="Arial" w:cs="Arial"/>
                <w:color w:val="000000" w:themeColor="text1"/>
                <w:kern w:val="0"/>
                <w:sz w:val="24"/>
                <w:szCs w:val="24"/>
                <w:lang w:bidi="ar"/>
              </w:rPr>
              <w:t>。</w:t>
            </w:r>
          </w:p>
        </w:tc>
        <w:tc>
          <w:tcPr>
            <w:tcW w:w="1035" w:type="dxa"/>
            <w:tcBorders>
              <w:top w:val="single" w:color="auto" w:sz="4" w:space="0"/>
              <w:left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w:t>
            </w:r>
          </w:p>
        </w:tc>
        <w:tc>
          <w:tcPr>
            <w:tcW w:w="915" w:type="dxa"/>
            <w:tcBorders>
              <w:top w:val="single" w:color="auto" w:sz="4" w:space="0"/>
              <w:left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920" w:type="dxa"/>
            <w:vMerge w:val="restart"/>
            <w:tcBorders>
              <w:right w:val="single" w:color="auto" w:sz="4" w:space="0"/>
            </w:tcBorders>
            <w:vAlign w:val="center"/>
          </w:tcPr>
          <w:p>
            <w:pPr>
              <w:jc w:val="center"/>
              <w:rPr>
                <w:rFonts w:hint="eastAsia" w:ascii="Arial" w:hAnsi="Arial" w:eastAsia="宋体" w:cs="Arial"/>
                <w:color w:val="000000" w:themeColor="text1"/>
                <w:spacing w:val="-8"/>
                <w:sz w:val="22"/>
                <w:lang w:eastAsia="zh-CN"/>
              </w:rPr>
            </w:pPr>
            <w:r>
              <w:rPr>
                <w:rFonts w:hint="eastAsia" w:ascii="Arial" w:hAnsi="Arial" w:cs="Arial"/>
                <w:color w:val="000000" w:themeColor="text1"/>
                <w:spacing w:val="-8"/>
                <w:sz w:val="22"/>
                <w:lang w:val="en-US" w:eastAsia="zh-CN"/>
              </w:rPr>
              <w:t>9</w:t>
            </w:r>
          </w:p>
        </w:tc>
        <w:tc>
          <w:tcPr>
            <w:tcW w:w="920" w:type="dxa"/>
            <w:vMerge w:val="restart"/>
            <w:tcBorders>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德馨楼304</w:t>
            </w:r>
          </w:p>
          <w:p>
            <w:pPr>
              <w:jc w:val="center"/>
              <w:rPr>
                <w:rFonts w:ascii="Arial" w:hAnsi="Arial" w:cs="Arial"/>
                <w:color w:val="000000" w:themeColor="text1"/>
                <w:spacing w:val="-8"/>
                <w:sz w:val="22"/>
              </w:rPr>
            </w:pPr>
            <w:r>
              <w:rPr>
                <w:rFonts w:ascii="Arial" w:hAnsi="Arial" w:cs="Arial"/>
                <w:color w:val="000000" w:themeColor="text1"/>
                <w:spacing w:val="-8"/>
                <w:sz w:val="22"/>
              </w:rPr>
              <w:t>搬迁</w:t>
            </w:r>
          </w:p>
        </w:tc>
        <w:tc>
          <w:tcPr>
            <w:tcW w:w="6394" w:type="dxa"/>
            <w:tcBorders>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双光束紫外分光光度计TU-1901（1台）：含电脑配件；</w:t>
            </w:r>
          </w:p>
        </w:tc>
        <w:tc>
          <w:tcPr>
            <w:tcW w:w="103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w:t>
            </w:r>
          </w:p>
        </w:tc>
        <w:tc>
          <w:tcPr>
            <w:tcW w:w="91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可见分光光度计UV1801（3台），含电脑配件；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3</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紫外可见分光光度计TU-1810PC（1台），含电脑配件；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5"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边台（5台）：1450*750*850mm；</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5</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9"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以上设备拆装搬迁，调试正常运行使用；</w:t>
            </w:r>
            <w:r>
              <w:rPr>
                <w:rFonts w:ascii="Arial" w:hAnsi="Arial" w:cs="Arial"/>
                <w:color w:val="000000" w:themeColor="text1"/>
              </w:rPr>
              <w:t>全部搬迁至竞择楼实训室</w:t>
            </w:r>
            <w:r>
              <w:rPr>
                <w:rFonts w:ascii="Arial" w:hAnsi="Arial" w:cs="Arial"/>
                <w:color w:val="000000" w:themeColor="text1"/>
                <w:kern w:val="0"/>
                <w:sz w:val="24"/>
                <w:szCs w:val="24"/>
                <w:lang w:bidi="ar"/>
              </w:rPr>
              <w:t>。</w:t>
            </w:r>
          </w:p>
        </w:tc>
        <w:tc>
          <w:tcPr>
            <w:tcW w:w="1035" w:type="dxa"/>
            <w:tcBorders>
              <w:top w:val="single" w:color="auto" w:sz="4" w:space="0"/>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rPr>
              <w:t>—</w:t>
            </w:r>
          </w:p>
        </w:tc>
        <w:tc>
          <w:tcPr>
            <w:tcW w:w="915" w:type="dxa"/>
            <w:tcBorders>
              <w:top w:val="single" w:color="auto" w:sz="4" w:space="0"/>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0" w:hRule="atLeast"/>
        </w:trPr>
        <w:tc>
          <w:tcPr>
            <w:tcW w:w="920" w:type="dxa"/>
            <w:tcBorders>
              <w:right w:val="single" w:color="auto" w:sz="4" w:space="0"/>
            </w:tcBorders>
            <w:vAlign w:val="center"/>
          </w:tcPr>
          <w:p>
            <w:pPr>
              <w:jc w:val="center"/>
              <w:rPr>
                <w:rFonts w:hint="default" w:ascii="Arial" w:hAnsi="Arial" w:eastAsia="宋体" w:cs="Arial"/>
                <w:color w:val="000000" w:themeColor="text1"/>
                <w:spacing w:val="-8"/>
                <w:sz w:val="22"/>
                <w:lang w:val="en-US" w:eastAsia="zh-CN"/>
              </w:rPr>
            </w:pPr>
            <w:r>
              <w:rPr>
                <w:rFonts w:hint="eastAsia" w:ascii="Arial" w:hAnsi="Arial" w:cs="Arial"/>
                <w:color w:val="000000" w:themeColor="text1"/>
                <w:spacing w:val="-8"/>
                <w:sz w:val="22"/>
                <w:lang w:val="en-US" w:eastAsia="zh-CN"/>
              </w:rPr>
              <w:t>10</w:t>
            </w:r>
          </w:p>
        </w:tc>
        <w:tc>
          <w:tcPr>
            <w:tcW w:w="920" w:type="dxa"/>
            <w:tcBorders>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德馨楼305</w:t>
            </w:r>
          </w:p>
          <w:p>
            <w:pPr>
              <w:jc w:val="center"/>
              <w:rPr>
                <w:rFonts w:ascii="Arial" w:hAnsi="Arial" w:cs="Arial"/>
                <w:color w:val="000000" w:themeColor="text1"/>
                <w:spacing w:val="-8"/>
                <w:sz w:val="22"/>
              </w:rPr>
            </w:pPr>
            <w:r>
              <w:rPr>
                <w:rFonts w:ascii="Arial" w:hAnsi="Arial" w:cs="Arial"/>
                <w:color w:val="000000" w:themeColor="text1"/>
                <w:spacing w:val="-8"/>
                <w:sz w:val="22"/>
              </w:rPr>
              <w:t>搬迁</w:t>
            </w:r>
          </w:p>
        </w:tc>
        <w:tc>
          <w:tcPr>
            <w:tcW w:w="6394" w:type="dxa"/>
            <w:tcBorders>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纯水机（1台），拆装搬迁，无损坏，正常使用；</w:t>
            </w:r>
            <w:r>
              <w:rPr>
                <w:rFonts w:ascii="Arial" w:hAnsi="Arial" w:cs="Arial"/>
                <w:color w:val="000000" w:themeColor="text1"/>
              </w:rPr>
              <w:t>全部搬迁至竞择楼实训室</w:t>
            </w:r>
            <w:r>
              <w:rPr>
                <w:rFonts w:ascii="Arial" w:hAnsi="Arial" w:cs="Arial"/>
                <w:color w:val="000000" w:themeColor="text1"/>
                <w:kern w:val="0"/>
                <w:sz w:val="24"/>
                <w:szCs w:val="24"/>
                <w:lang w:bidi="ar"/>
              </w:rPr>
              <w:t>。</w:t>
            </w:r>
          </w:p>
        </w:tc>
        <w:tc>
          <w:tcPr>
            <w:tcW w:w="103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w:t>
            </w:r>
          </w:p>
        </w:tc>
        <w:tc>
          <w:tcPr>
            <w:tcW w:w="91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920" w:type="dxa"/>
            <w:vMerge w:val="restart"/>
            <w:tcBorders>
              <w:right w:val="single" w:color="auto" w:sz="4" w:space="0"/>
            </w:tcBorders>
            <w:vAlign w:val="center"/>
          </w:tcPr>
          <w:p>
            <w:pPr>
              <w:jc w:val="center"/>
              <w:rPr>
                <w:rFonts w:hint="default" w:ascii="Arial" w:hAnsi="Arial" w:eastAsia="宋体" w:cs="Arial"/>
                <w:color w:val="000000" w:themeColor="text1"/>
                <w:spacing w:val="-8"/>
                <w:sz w:val="22"/>
                <w:lang w:val="en-US" w:eastAsia="zh-CN"/>
              </w:rPr>
            </w:pPr>
            <w:r>
              <w:rPr>
                <w:rFonts w:hint="eastAsia" w:ascii="Arial" w:hAnsi="Arial" w:cs="Arial"/>
                <w:color w:val="000000" w:themeColor="text1"/>
                <w:spacing w:val="-8"/>
                <w:sz w:val="22"/>
                <w:lang w:val="en-US" w:eastAsia="zh-CN"/>
              </w:rPr>
              <w:t>11</w:t>
            </w:r>
          </w:p>
        </w:tc>
        <w:tc>
          <w:tcPr>
            <w:tcW w:w="920" w:type="dxa"/>
            <w:vMerge w:val="restart"/>
            <w:tcBorders>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德馨楼401</w:t>
            </w:r>
          </w:p>
          <w:p>
            <w:pPr>
              <w:jc w:val="center"/>
              <w:rPr>
                <w:rFonts w:ascii="Arial" w:hAnsi="Arial" w:cs="Arial"/>
                <w:color w:val="000000" w:themeColor="text1"/>
                <w:spacing w:val="-8"/>
                <w:sz w:val="22"/>
              </w:rPr>
            </w:pPr>
            <w:r>
              <w:rPr>
                <w:rFonts w:ascii="Arial" w:hAnsi="Arial" w:cs="Arial"/>
                <w:color w:val="000000" w:themeColor="text1"/>
                <w:spacing w:val="-8"/>
                <w:sz w:val="22"/>
              </w:rPr>
              <w:t>搬迁</w:t>
            </w:r>
          </w:p>
        </w:tc>
        <w:tc>
          <w:tcPr>
            <w:tcW w:w="6394" w:type="dxa"/>
            <w:tcBorders>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1、边台（4</w:t>
            </w:r>
            <w:r>
              <w:rPr>
                <w:rFonts w:hint="eastAsia" w:ascii="Arial" w:hAnsi="Arial" w:cs="Arial"/>
                <w:color w:val="000000" w:themeColor="text1"/>
                <w:kern w:val="0"/>
                <w:sz w:val="24"/>
                <w:szCs w:val="24"/>
                <w:lang w:bidi="ar"/>
              </w:rPr>
              <w:t>台</w:t>
            </w:r>
            <w:r>
              <w:rPr>
                <w:rFonts w:ascii="Arial" w:hAnsi="Arial" w:cs="Arial"/>
                <w:color w:val="000000" w:themeColor="text1"/>
                <w:kern w:val="0"/>
                <w:sz w:val="24"/>
                <w:szCs w:val="24"/>
                <w:lang w:bidi="ar"/>
              </w:rPr>
              <w:t>）：1500*750*850mm；</w:t>
            </w:r>
            <w:r>
              <w:rPr>
                <w:rFonts w:ascii="Arial" w:hAnsi="Arial" w:cs="Arial"/>
                <w:color w:val="000000" w:themeColor="text1"/>
              </w:rPr>
              <w:t>全部搬迁至竞择楼实训室</w:t>
            </w:r>
            <w:r>
              <w:rPr>
                <w:rFonts w:ascii="Arial" w:hAnsi="Arial" w:cs="Arial"/>
                <w:color w:val="000000" w:themeColor="text1"/>
                <w:kern w:val="0"/>
                <w:sz w:val="24"/>
                <w:szCs w:val="24"/>
                <w:lang w:bidi="ar"/>
              </w:rPr>
              <w:t>。</w:t>
            </w:r>
          </w:p>
        </w:tc>
        <w:tc>
          <w:tcPr>
            <w:tcW w:w="103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hint="eastAsia" w:ascii="Arial" w:hAnsi="Arial" w:cs="Arial"/>
                <w:color w:val="000000" w:themeColor="text1"/>
                <w:kern w:val="0"/>
                <w:sz w:val="24"/>
                <w:szCs w:val="24"/>
                <w:lang w:bidi="ar"/>
              </w:rPr>
              <w:t>4</w:t>
            </w:r>
          </w:p>
        </w:tc>
        <w:tc>
          <w:tcPr>
            <w:tcW w:w="91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2、纯水机（1台），拆装搬迁，调试至正常使用；</w:t>
            </w:r>
            <w:r>
              <w:rPr>
                <w:rFonts w:ascii="Arial" w:hAnsi="Arial" w:cs="Arial"/>
                <w:color w:val="000000" w:themeColor="text1"/>
              </w:rPr>
              <w:t>全部搬迁至竞择楼实训室</w:t>
            </w:r>
            <w:r>
              <w:rPr>
                <w:rFonts w:ascii="Arial" w:hAnsi="Arial" w:cs="Arial"/>
                <w:color w:val="000000" w:themeColor="text1"/>
                <w:kern w:val="0"/>
                <w:sz w:val="24"/>
                <w:szCs w:val="24"/>
                <w:lang w:bidi="ar"/>
              </w:rPr>
              <w:t>。。</w:t>
            </w:r>
          </w:p>
        </w:tc>
        <w:tc>
          <w:tcPr>
            <w:tcW w:w="1035" w:type="dxa"/>
            <w:tcBorders>
              <w:top w:val="single" w:color="auto" w:sz="4" w:space="0"/>
              <w:left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w:t>
            </w:r>
          </w:p>
        </w:tc>
        <w:tc>
          <w:tcPr>
            <w:tcW w:w="915" w:type="dxa"/>
            <w:tcBorders>
              <w:top w:val="single" w:color="auto" w:sz="4" w:space="0"/>
              <w:left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7" w:hRule="atLeast"/>
        </w:trPr>
        <w:tc>
          <w:tcPr>
            <w:tcW w:w="920" w:type="dxa"/>
            <w:vMerge w:val="restart"/>
            <w:tcBorders>
              <w:right w:val="single" w:color="auto" w:sz="4" w:space="0"/>
            </w:tcBorders>
            <w:vAlign w:val="center"/>
          </w:tcPr>
          <w:p>
            <w:pPr>
              <w:jc w:val="center"/>
              <w:rPr>
                <w:rFonts w:hint="default" w:ascii="Arial" w:hAnsi="Arial" w:eastAsia="宋体" w:cs="Arial"/>
                <w:color w:val="000000" w:themeColor="text1"/>
                <w:spacing w:val="-8"/>
                <w:sz w:val="22"/>
                <w:lang w:val="en-US" w:eastAsia="zh-CN"/>
              </w:rPr>
            </w:pPr>
            <w:r>
              <w:rPr>
                <w:rFonts w:hint="eastAsia" w:ascii="Arial" w:hAnsi="Arial" w:cs="Arial"/>
                <w:color w:val="000000" w:themeColor="text1"/>
                <w:spacing w:val="-8"/>
                <w:sz w:val="22"/>
                <w:lang w:val="en-US" w:eastAsia="zh-CN"/>
              </w:rPr>
              <w:t>12</w:t>
            </w:r>
          </w:p>
        </w:tc>
        <w:tc>
          <w:tcPr>
            <w:tcW w:w="920" w:type="dxa"/>
            <w:vMerge w:val="restart"/>
            <w:tcBorders>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spacing w:val="-8"/>
                <w:sz w:val="22"/>
              </w:rPr>
              <w:t>德馨楼402</w:t>
            </w:r>
          </w:p>
          <w:p>
            <w:pPr>
              <w:jc w:val="center"/>
              <w:rPr>
                <w:rFonts w:ascii="Arial" w:hAnsi="Arial" w:cs="Arial"/>
                <w:color w:val="000000" w:themeColor="text1"/>
                <w:spacing w:val="-8"/>
                <w:sz w:val="22"/>
              </w:rPr>
            </w:pPr>
            <w:r>
              <w:rPr>
                <w:rFonts w:ascii="Arial" w:hAnsi="Arial" w:cs="Arial"/>
                <w:color w:val="000000" w:themeColor="text1"/>
                <w:spacing w:val="-8"/>
                <w:sz w:val="22"/>
              </w:rPr>
              <w:t>搬迁</w:t>
            </w:r>
          </w:p>
        </w:tc>
        <w:tc>
          <w:tcPr>
            <w:tcW w:w="6394" w:type="dxa"/>
            <w:tcBorders>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紫外分光光度计UY-1800PC-DS（2台）：含电脑、打印机配件；</w:t>
            </w:r>
          </w:p>
        </w:tc>
        <w:tc>
          <w:tcPr>
            <w:tcW w:w="103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2</w:t>
            </w:r>
          </w:p>
        </w:tc>
        <w:tc>
          <w:tcPr>
            <w:tcW w:w="915" w:type="dxa"/>
            <w:tcBorders>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边台1450*750*850mm；</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3</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5"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边台900*750*850mm；</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天平台（1台）：900*600*850</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1</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920" w:type="dxa"/>
            <w:vMerge w:val="continue"/>
            <w:tcBorders>
              <w:right w:val="single" w:color="auto" w:sz="4" w:space="0"/>
            </w:tcBorders>
            <w:vAlign w:val="center"/>
          </w:tcPr>
          <w:p>
            <w:pPr>
              <w:jc w:val="center"/>
              <w:rPr>
                <w:rFonts w:ascii="Arial" w:hAnsi="Arial" w:cs="Arial"/>
                <w:color w:val="000000" w:themeColor="text1"/>
                <w:spacing w:val="-8"/>
                <w:sz w:val="22"/>
              </w:rPr>
            </w:pPr>
          </w:p>
        </w:tc>
        <w:tc>
          <w:tcPr>
            <w:tcW w:w="920" w:type="dxa"/>
            <w:vMerge w:val="continue"/>
            <w:tcBorders>
              <w:left w:val="single" w:color="auto" w:sz="4" w:space="0"/>
              <w:right w:val="single" w:color="auto" w:sz="4" w:space="0"/>
            </w:tcBorders>
            <w:vAlign w:val="center"/>
          </w:tcPr>
          <w:p>
            <w:pPr>
              <w:jc w:val="center"/>
              <w:rPr>
                <w:rFonts w:ascii="Arial" w:hAnsi="Arial" w:cs="Arial"/>
                <w:color w:val="000000" w:themeColor="text1"/>
                <w:spacing w:val="-8"/>
                <w:sz w:val="22"/>
              </w:rPr>
            </w:pPr>
          </w:p>
        </w:tc>
        <w:tc>
          <w:tcPr>
            <w:tcW w:w="6394" w:type="dxa"/>
            <w:tcBorders>
              <w:top w:val="single" w:color="auto" w:sz="4" w:space="0"/>
              <w:left w:val="single" w:color="auto" w:sz="4" w:space="0"/>
              <w:right w:val="single" w:color="auto" w:sz="4" w:space="0"/>
            </w:tcBorders>
            <w:vAlign w:val="center"/>
          </w:tcPr>
          <w:p>
            <w:pPr>
              <w:widowControl/>
              <w:jc w:val="left"/>
              <w:textAlignment w:val="center"/>
              <w:rPr>
                <w:rFonts w:ascii="Arial" w:hAnsi="Arial" w:cs="Arial"/>
                <w:color w:val="000000" w:themeColor="text1"/>
                <w:spacing w:val="-8"/>
                <w:sz w:val="22"/>
              </w:rPr>
            </w:pPr>
            <w:r>
              <w:rPr>
                <w:rFonts w:ascii="Arial" w:hAnsi="Arial" w:cs="Arial"/>
                <w:color w:val="000000" w:themeColor="text1"/>
                <w:kern w:val="0"/>
                <w:sz w:val="24"/>
                <w:szCs w:val="24"/>
                <w:lang w:bidi="ar"/>
              </w:rPr>
              <w:t>以上设备拆装搬迁、无损坏，调试至正常使用；</w:t>
            </w:r>
            <w:r>
              <w:rPr>
                <w:rFonts w:ascii="Arial" w:hAnsi="Arial" w:cs="Arial"/>
                <w:color w:val="000000" w:themeColor="text1"/>
              </w:rPr>
              <w:t>全部搬迁至竞择楼实训室</w:t>
            </w:r>
            <w:r>
              <w:rPr>
                <w:rFonts w:ascii="Arial" w:hAnsi="Arial" w:cs="Arial"/>
                <w:color w:val="000000" w:themeColor="text1"/>
                <w:kern w:val="0"/>
                <w:sz w:val="24"/>
                <w:szCs w:val="24"/>
                <w:lang w:bidi="ar"/>
              </w:rPr>
              <w:t>。</w:t>
            </w:r>
          </w:p>
        </w:tc>
        <w:tc>
          <w:tcPr>
            <w:tcW w:w="1035" w:type="dxa"/>
            <w:tcBorders>
              <w:top w:val="single" w:color="auto" w:sz="4" w:space="0"/>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rPr>
              <w:t>—</w:t>
            </w:r>
          </w:p>
        </w:tc>
        <w:tc>
          <w:tcPr>
            <w:tcW w:w="915" w:type="dxa"/>
            <w:tcBorders>
              <w:top w:val="single" w:color="auto" w:sz="4" w:space="0"/>
              <w:left w:val="single" w:color="auto" w:sz="4" w:space="0"/>
              <w:right w:val="single" w:color="auto" w:sz="4" w:space="0"/>
            </w:tcBorders>
            <w:vAlign w:val="center"/>
          </w:tcPr>
          <w:p>
            <w:pPr>
              <w:jc w:val="center"/>
              <w:rPr>
                <w:rFonts w:ascii="Arial" w:hAnsi="Arial" w:cs="Arial"/>
                <w:color w:val="000000" w:themeColor="text1"/>
                <w:spacing w:val="-8"/>
                <w:sz w:val="22"/>
              </w:rPr>
            </w:pPr>
            <w:r>
              <w:rPr>
                <w:rFonts w:ascii="Arial" w:hAnsi="Arial" w:cs="Arial"/>
                <w:color w:val="000000" w:themeColor="text1"/>
              </w:rPr>
              <w:t>——</w:t>
            </w:r>
          </w:p>
        </w:tc>
      </w:tr>
    </w:tbl>
    <w:p>
      <w:pPr>
        <w:rPr>
          <w:rFonts w:ascii="Arial" w:hAnsi="Arial" w:cs="Arial"/>
          <w:color w:val="000000" w:themeColor="text1"/>
        </w:rPr>
      </w:pPr>
    </w:p>
    <w:p>
      <w:pPr>
        <w:widowControl/>
        <w:spacing w:after="200" w:line="276" w:lineRule="auto"/>
        <w:jc w:val="left"/>
        <w:rPr>
          <w:rFonts w:ascii="Arial" w:hAnsi="Arial" w:cs="Arial"/>
          <w:color w:val="000000" w:themeColor="text1"/>
          <w:kern w:val="0"/>
          <w:sz w:val="22"/>
          <w:szCs w:val="22"/>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pStyle w:val="17"/>
        <w:widowControl/>
        <w:numPr>
          <w:ilvl w:val="0"/>
          <w:numId w:val="1"/>
        </w:numPr>
        <w:ind w:firstLineChars="0"/>
        <w:rPr>
          <w:rFonts w:ascii="Arial" w:hAnsi="Arial" w:cs="Arial"/>
          <w:bCs/>
          <w:color w:val="000000" w:themeColor="text1"/>
          <w:kern w:val="0"/>
          <w:sz w:val="24"/>
          <w:szCs w:val="24"/>
        </w:rPr>
      </w:pPr>
      <w:r>
        <w:rPr>
          <w:rFonts w:ascii="Arial" w:hAnsi="Arial" w:cs="Arial"/>
          <w:bCs/>
          <w:color w:val="000000" w:themeColor="text1"/>
          <w:kern w:val="0"/>
          <w:sz w:val="24"/>
          <w:szCs w:val="24"/>
        </w:rPr>
        <w:t xml:space="preserve">采购要求：（以下要求报价供应商必须满足否则视为无效）  </w:t>
      </w:r>
    </w:p>
    <w:p>
      <w:pPr>
        <w:widowControl/>
        <w:ind w:left="-540"/>
        <w:rPr>
          <w:rFonts w:ascii="Arial" w:hAnsi="Arial" w:cs="Arial"/>
          <w:bCs/>
          <w:color w:val="000000" w:themeColor="text1"/>
          <w:kern w:val="0"/>
          <w:sz w:val="24"/>
          <w:szCs w:val="24"/>
        </w:rPr>
      </w:pPr>
    </w:p>
    <w:p>
      <w:pPr>
        <w:widowControl/>
        <w:ind w:left="-540"/>
        <w:rPr>
          <w:rFonts w:ascii="Arial" w:hAnsi="Arial" w:cs="Arial"/>
          <w:bCs/>
          <w:color w:val="000000" w:themeColor="text1"/>
          <w:kern w:val="0"/>
          <w:sz w:val="24"/>
          <w:szCs w:val="24"/>
        </w:rPr>
      </w:pPr>
      <w:r>
        <w:rPr>
          <w:rFonts w:ascii="Arial" w:hAnsi="Arial" w:cs="Arial"/>
          <w:color w:val="000000" w:themeColor="text1"/>
          <w:kern w:val="0"/>
          <w:sz w:val="24"/>
          <w:szCs w:val="24"/>
        </w:rPr>
        <w:t>1. 基本要求：</w:t>
      </w:r>
    </w:p>
    <w:p>
      <w:pPr>
        <w:widowControl/>
        <w:ind w:left="-540"/>
        <w:rPr>
          <w:rFonts w:ascii="Arial" w:hAnsi="Arial" w:cs="Arial"/>
          <w:color w:val="000000" w:themeColor="text1"/>
          <w:sz w:val="24"/>
        </w:rPr>
      </w:pPr>
      <w:r>
        <w:rPr>
          <w:rFonts w:ascii="Arial" w:hAnsi="Arial" w:cs="Arial"/>
          <w:color w:val="000000" w:themeColor="text1"/>
          <w:sz w:val="24"/>
        </w:rPr>
        <w:t>（1）资质要求：国内注册（指按国家工商管理有关规定要求注册的）经营范围达到本次采购项目要求，具有独立法人资格的供应商。</w:t>
      </w:r>
    </w:p>
    <w:p>
      <w:pPr>
        <w:widowControl/>
        <w:ind w:left="-540"/>
        <w:rPr>
          <w:rFonts w:ascii="Arial" w:hAnsi="Arial" w:cs="Arial"/>
          <w:color w:val="000000" w:themeColor="text1"/>
          <w:kern w:val="0"/>
          <w:sz w:val="24"/>
          <w:szCs w:val="24"/>
        </w:rPr>
      </w:pPr>
      <w:r>
        <w:rPr>
          <w:rFonts w:ascii="Arial" w:hAnsi="Arial" w:cs="Arial"/>
          <w:color w:val="000000" w:themeColor="text1"/>
          <w:sz w:val="24"/>
        </w:rPr>
        <w:t>（2）单位负责人为同一人或者存在直接控股、管理关系的不同供应商，或者为夫妻、直系血亲的不同供应商，不得参加同一合同项下的采购活动。</w:t>
      </w:r>
    </w:p>
    <w:p>
      <w:pPr>
        <w:widowControl/>
        <w:ind w:left="-538" w:leftChars="-257" w:hanging="2"/>
        <w:rPr>
          <w:rFonts w:ascii="Arial" w:hAnsi="Arial" w:cs="Arial"/>
          <w:color w:val="000000" w:themeColor="text1"/>
          <w:kern w:val="0"/>
          <w:sz w:val="24"/>
          <w:szCs w:val="24"/>
        </w:rPr>
      </w:pPr>
      <w:r>
        <w:rPr>
          <w:rFonts w:ascii="Arial" w:hAnsi="Arial" w:cs="Arial"/>
          <w:color w:val="000000" w:themeColor="text1"/>
          <w:sz w:val="24"/>
        </w:rPr>
        <w:t>（</w:t>
      </w:r>
      <w:r>
        <w:rPr>
          <w:rFonts w:hint="eastAsia" w:ascii="Arial" w:hAnsi="Arial" w:cs="Arial"/>
          <w:color w:val="000000" w:themeColor="text1"/>
          <w:sz w:val="24"/>
          <w:lang w:val="en-US" w:eastAsia="zh-CN"/>
        </w:rPr>
        <w:t>3</w:t>
      </w:r>
      <w:r>
        <w:rPr>
          <w:rFonts w:ascii="Arial" w:hAnsi="Arial" w:cs="Arial"/>
          <w:color w:val="000000" w:themeColor="text1"/>
          <w:sz w:val="24"/>
        </w:rPr>
        <w:t>）</w:t>
      </w:r>
      <w:r>
        <w:rPr>
          <w:rFonts w:ascii="Arial" w:hAnsi="Arial" w:cs="Arial"/>
          <w:color w:val="000000" w:themeColor="text1"/>
          <w:kern w:val="0"/>
          <w:sz w:val="24"/>
          <w:szCs w:val="24"/>
        </w:rPr>
        <w:t>报价须包含货物及货物运抵指定交货地点的运输、装卸费用、售后服务、税金、验收检验及其它所有费用的总和。</w:t>
      </w:r>
    </w:p>
    <w:p>
      <w:pPr>
        <w:widowControl/>
        <w:ind w:left="-538" w:leftChars="-257" w:hanging="2"/>
        <w:rPr>
          <w:rFonts w:ascii="Arial" w:hAnsi="Arial" w:cs="Arial"/>
          <w:color w:val="000000" w:themeColor="text1"/>
          <w:kern w:val="0"/>
          <w:sz w:val="24"/>
          <w:szCs w:val="24"/>
        </w:rPr>
      </w:pPr>
      <w:r>
        <w:rPr>
          <w:rFonts w:ascii="Arial" w:hAnsi="Arial" w:cs="Arial"/>
          <w:color w:val="000000" w:themeColor="text1"/>
          <w:sz w:val="24"/>
        </w:rPr>
        <w:t>（</w:t>
      </w:r>
      <w:r>
        <w:rPr>
          <w:rFonts w:hint="eastAsia" w:ascii="Arial" w:hAnsi="Arial" w:cs="Arial"/>
          <w:color w:val="000000" w:themeColor="text1"/>
          <w:sz w:val="24"/>
          <w:lang w:val="en-US" w:eastAsia="zh-CN"/>
        </w:rPr>
        <w:t>4</w:t>
      </w:r>
      <w:r>
        <w:rPr>
          <w:rFonts w:ascii="Arial" w:hAnsi="Arial" w:cs="Arial"/>
          <w:color w:val="000000" w:themeColor="text1"/>
          <w:sz w:val="24"/>
        </w:rPr>
        <w:t>）报价超出采购预算金额的文件将被视为无效。</w:t>
      </w:r>
    </w:p>
    <w:p>
      <w:pPr>
        <w:widowControl/>
        <w:ind w:left="-538" w:leftChars="-257" w:hanging="2"/>
        <w:rPr>
          <w:rFonts w:ascii="Arial" w:hAnsi="Arial" w:cs="Arial"/>
          <w:color w:val="000000" w:themeColor="text1"/>
          <w:kern w:val="0"/>
          <w:sz w:val="24"/>
          <w:szCs w:val="24"/>
        </w:rPr>
      </w:pPr>
    </w:p>
    <w:p>
      <w:pPr>
        <w:widowControl/>
        <w:ind w:left="-538" w:leftChars="-257" w:hanging="2"/>
        <w:rPr>
          <w:rFonts w:ascii="Arial" w:hAnsi="Arial" w:cs="Arial"/>
          <w:color w:val="000000" w:themeColor="text1"/>
          <w:kern w:val="0"/>
          <w:sz w:val="24"/>
          <w:szCs w:val="24"/>
        </w:rPr>
      </w:pPr>
      <w:r>
        <w:rPr>
          <w:rFonts w:ascii="Arial" w:hAnsi="Arial" w:cs="Arial"/>
          <w:color w:val="000000" w:themeColor="text1"/>
          <w:kern w:val="0"/>
          <w:sz w:val="24"/>
          <w:szCs w:val="24"/>
        </w:rPr>
        <w:t xml:space="preserve">2. </w:t>
      </w:r>
      <w:r>
        <w:rPr>
          <w:rFonts w:hint="eastAsia" w:ascii="Arial" w:hAnsi="Arial" w:cs="Arial"/>
          <w:color w:val="000000" w:themeColor="text1"/>
          <w:kern w:val="0"/>
          <w:sz w:val="24"/>
          <w:szCs w:val="24"/>
        </w:rPr>
        <w:t>搬迁需求</w:t>
      </w:r>
      <w:r>
        <w:rPr>
          <w:rFonts w:ascii="Arial" w:hAnsi="Arial" w:cs="Arial"/>
          <w:color w:val="000000" w:themeColor="text1"/>
          <w:kern w:val="0"/>
          <w:sz w:val="24"/>
          <w:szCs w:val="24"/>
        </w:rPr>
        <w:t>：</w:t>
      </w:r>
      <w:r>
        <w:rPr>
          <w:rFonts w:ascii="Arial" w:hAnsi="Arial" w:cs="Arial"/>
          <w:color w:val="000000" w:themeColor="text1"/>
          <w:kern w:val="0"/>
          <w:sz w:val="24"/>
          <w:szCs w:val="24"/>
        </w:rPr>
        <w:tab/>
      </w:r>
    </w:p>
    <w:p>
      <w:pPr>
        <w:widowControl/>
        <w:ind w:left="-538" w:leftChars="-257" w:hanging="2"/>
        <w:rPr>
          <w:rFonts w:hint="eastAsia" w:ascii="Arial" w:hAnsi="Arial" w:cs="Arial"/>
          <w:color w:val="000000" w:themeColor="text1"/>
          <w:sz w:val="24"/>
        </w:rPr>
      </w:pPr>
      <w:r>
        <w:rPr>
          <w:rFonts w:hint="eastAsia" w:ascii="Arial" w:hAnsi="Arial" w:cs="Arial"/>
          <w:color w:val="000000" w:themeColor="text1"/>
          <w:sz w:val="24"/>
          <w:lang w:eastAsia="zh-CN"/>
        </w:rPr>
        <w:t>（</w:t>
      </w:r>
      <w:r>
        <w:rPr>
          <w:rFonts w:hint="eastAsia" w:ascii="Arial" w:hAnsi="Arial" w:cs="Arial"/>
          <w:color w:val="000000" w:themeColor="text1"/>
          <w:sz w:val="24"/>
          <w:lang w:val="en-US" w:eastAsia="zh-CN"/>
        </w:rPr>
        <w:t>1）</w:t>
      </w:r>
      <w:r>
        <w:rPr>
          <w:rFonts w:hint="eastAsia" w:ascii="Arial" w:hAnsi="Arial" w:cs="Arial"/>
          <w:color w:val="000000" w:themeColor="text1"/>
          <w:sz w:val="24"/>
        </w:rPr>
        <w:t>须在规定的时间内将</w:t>
      </w:r>
      <w:r>
        <w:rPr>
          <w:rFonts w:hint="eastAsia" w:ascii="Arial" w:hAnsi="Arial" w:cs="Arial"/>
          <w:color w:val="000000" w:themeColor="text1"/>
          <w:sz w:val="24"/>
          <w:lang w:val="en-US" w:eastAsia="zh-CN"/>
        </w:rPr>
        <w:t>上述</w:t>
      </w:r>
      <w:r>
        <w:rPr>
          <w:rFonts w:hint="eastAsia" w:ascii="Arial" w:hAnsi="Arial" w:cs="Arial"/>
          <w:color w:val="000000" w:themeColor="text1"/>
          <w:sz w:val="24"/>
        </w:rPr>
        <w:t>货物由现在位置迁移至计划安置地点，提供切实可行的搬迁计划表，至少包含搬迁项目的组织、分类、时间安排、人员机具安排等；</w:t>
      </w:r>
    </w:p>
    <w:p>
      <w:pPr>
        <w:widowControl/>
        <w:ind w:left="-538" w:leftChars="-257" w:hanging="2"/>
        <w:rPr>
          <w:rFonts w:hint="eastAsia" w:ascii="Arial" w:hAnsi="Arial" w:cs="Arial"/>
          <w:color w:val="000000" w:themeColor="text1"/>
          <w:sz w:val="24"/>
        </w:rPr>
      </w:pPr>
      <w:r>
        <w:rPr>
          <w:rFonts w:ascii="Arial" w:hAnsi="Arial" w:cs="Arial"/>
          <w:color w:val="000000" w:themeColor="text1"/>
          <w:sz w:val="24"/>
        </w:rPr>
        <w:t>（</w:t>
      </w:r>
      <w:r>
        <w:rPr>
          <w:rFonts w:hint="eastAsia" w:ascii="Arial" w:hAnsi="Arial" w:cs="Arial"/>
          <w:color w:val="000000" w:themeColor="text1"/>
          <w:sz w:val="24"/>
          <w:lang w:val="en-US" w:eastAsia="zh-CN"/>
        </w:rPr>
        <w:t>2</w:t>
      </w:r>
      <w:r>
        <w:rPr>
          <w:rFonts w:ascii="Arial" w:hAnsi="Arial" w:cs="Arial"/>
          <w:color w:val="000000" w:themeColor="text1"/>
          <w:sz w:val="24"/>
        </w:rPr>
        <w:t>）</w:t>
      </w:r>
      <w:r>
        <w:rPr>
          <w:rFonts w:hint="eastAsia" w:ascii="Arial" w:hAnsi="Arial" w:cs="Arial"/>
          <w:color w:val="000000" w:themeColor="text1"/>
          <w:sz w:val="24"/>
        </w:rPr>
        <w:t>搬迁货物保全措施：</w:t>
      </w:r>
      <w:r>
        <w:rPr>
          <w:rFonts w:hint="eastAsia" w:ascii="Arial" w:hAnsi="Arial" w:cs="Arial"/>
          <w:color w:val="000000" w:themeColor="text1"/>
          <w:sz w:val="24"/>
          <w:lang w:val="en-US" w:eastAsia="zh-CN"/>
        </w:rPr>
        <w:t>成交的供应商</w:t>
      </w:r>
      <w:r>
        <w:rPr>
          <w:rFonts w:hint="eastAsia" w:ascii="Arial" w:hAnsi="Arial" w:cs="Arial"/>
          <w:color w:val="000000" w:themeColor="text1"/>
          <w:sz w:val="24"/>
        </w:rPr>
        <w:t>必需采取有效措施确保甲方搬迁货物安全完整，对于搬迁过程中出现的人员、设备安全责任由成交的供应商负全责。</w:t>
      </w:r>
    </w:p>
    <w:p>
      <w:pPr>
        <w:widowControl/>
        <w:ind w:left="-538" w:leftChars="-257" w:hanging="2"/>
        <w:rPr>
          <w:rFonts w:hint="eastAsia" w:ascii="Arial" w:hAnsi="Arial" w:cs="Arial"/>
          <w:color w:val="000000" w:themeColor="text1"/>
          <w:sz w:val="24"/>
        </w:rPr>
      </w:pPr>
      <w:r>
        <w:rPr>
          <w:rFonts w:ascii="Arial" w:hAnsi="Arial" w:cs="Arial"/>
          <w:color w:val="000000" w:themeColor="text1"/>
          <w:sz w:val="24"/>
        </w:rPr>
        <w:t>（</w:t>
      </w:r>
      <w:r>
        <w:rPr>
          <w:rFonts w:hint="eastAsia" w:ascii="Arial" w:hAnsi="Arial" w:cs="Arial"/>
          <w:color w:val="000000" w:themeColor="text1"/>
          <w:sz w:val="24"/>
          <w:lang w:val="en-US" w:eastAsia="zh-CN"/>
        </w:rPr>
        <w:t>3</w:t>
      </w:r>
      <w:r>
        <w:rPr>
          <w:rFonts w:ascii="Arial" w:hAnsi="Arial" w:cs="Arial"/>
          <w:color w:val="000000" w:themeColor="text1"/>
          <w:sz w:val="24"/>
        </w:rPr>
        <w:t>）</w:t>
      </w:r>
      <w:r>
        <w:rPr>
          <w:rFonts w:hint="eastAsia" w:ascii="Arial" w:hAnsi="Arial" w:cs="Arial"/>
          <w:color w:val="000000" w:themeColor="text1"/>
          <w:sz w:val="24"/>
        </w:rPr>
        <w:t>赔偿标准：对于成交的供应商搬迁过程中导致采购人货物受损的由成交的供应商负责赔偿，轻微受损的设备由成交的供应商负责维修达到搬迁前的精度功能等技术指标，对于受损严重不能恢复原功能的设备由成交的供应商按采购人设备账面净值予以赔偿。建议成交的供应商对于搬迁货物购买财产保险，以降低搬迁风险。</w:t>
      </w:r>
    </w:p>
    <w:p>
      <w:pPr>
        <w:widowControl/>
        <w:ind w:left="-538" w:leftChars="-257" w:hanging="2"/>
        <w:rPr>
          <w:rFonts w:hint="eastAsia" w:ascii="Arial" w:hAnsi="Arial" w:cs="Arial"/>
          <w:color w:val="000000" w:themeColor="text1"/>
          <w:sz w:val="24"/>
        </w:rPr>
      </w:pPr>
      <w:r>
        <w:rPr>
          <w:rFonts w:ascii="Arial" w:hAnsi="Arial" w:cs="Arial"/>
          <w:color w:val="000000" w:themeColor="text1"/>
          <w:sz w:val="24"/>
        </w:rPr>
        <w:t>（</w:t>
      </w:r>
      <w:r>
        <w:rPr>
          <w:rFonts w:hint="eastAsia" w:ascii="Arial" w:hAnsi="Arial" w:cs="Arial"/>
          <w:color w:val="000000" w:themeColor="text1"/>
          <w:sz w:val="24"/>
          <w:lang w:val="en-US" w:eastAsia="zh-CN"/>
        </w:rPr>
        <w:t>4</w:t>
      </w:r>
      <w:r>
        <w:rPr>
          <w:rFonts w:ascii="Arial" w:hAnsi="Arial" w:cs="Arial"/>
          <w:color w:val="000000" w:themeColor="text1"/>
          <w:sz w:val="24"/>
        </w:rPr>
        <w:t>）</w:t>
      </w:r>
      <w:r>
        <w:rPr>
          <w:rFonts w:hint="eastAsia" w:ascii="Arial" w:hAnsi="Arial" w:cs="Arial"/>
          <w:color w:val="000000" w:themeColor="text1"/>
          <w:sz w:val="24"/>
        </w:rPr>
        <w:t>报价须包含重要设备搬迁中由厂家现场技术支持费用，并承担此费用。</w:t>
      </w:r>
    </w:p>
    <w:p>
      <w:pPr>
        <w:widowControl/>
        <w:ind w:left="-538" w:leftChars="-257" w:hanging="2"/>
        <w:rPr>
          <w:rFonts w:hint="eastAsia" w:ascii="Arial" w:hAnsi="Arial" w:cs="Arial"/>
          <w:color w:val="000000" w:themeColor="text1"/>
          <w:sz w:val="24"/>
        </w:rPr>
      </w:pPr>
      <w:r>
        <w:rPr>
          <w:rFonts w:ascii="Arial" w:hAnsi="Arial" w:cs="Arial"/>
          <w:color w:val="000000" w:themeColor="text1"/>
          <w:sz w:val="24"/>
        </w:rPr>
        <w:t>（</w:t>
      </w:r>
      <w:r>
        <w:rPr>
          <w:rFonts w:hint="eastAsia" w:ascii="Arial" w:hAnsi="Arial" w:cs="Arial"/>
          <w:color w:val="000000" w:themeColor="text1"/>
          <w:sz w:val="24"/>
          <w:lang w:val="en-US" w:eastAsia="zh-CN"/>
        </w:rPr>
        <w:t>5</w:t>
      </w:r>
      <w:r>
        <w:rPr>
          <w:rFonts w:ascii="Arial" w:hAnsi="Arial" w:cs="Arial"/>
          <w:color w:val="000000" w:themeColor="text1"/>
          <w:sz w:val="24"/>
        </w:rPr>
        <w:t>）</w:t>
      </w:r>
      <w:r>
        <w:rPr>
          <w:rFonts w:hint="eastAsia" w:ascii="Arial" w:hAnsi="Arial" w:cs="Arial"/>
          <w:color w:val="000000" w:themeColor="text1"/>
          <w:sz w:val="24"/>
        </w:rPr>
        <w:t>搬迁时限：按业主要求的时间进行搬迁。须在规定时间内完成相应搬迁任务（具体时间节点以签订合同的内容为准）。</w:t>
      </w:r>
    </w:p>
    <w:p>
      <w:pPr>
        <w:widowControl/>
        <w:ind w:left="-538" w:leftChars="-257" w:hanging="2"/>
        <w:rPr>
          <w:rFonts w:hint="eastAsia" w:ascii="Arial" w:hAnsi="Arial" w:cs="Arial"/>
          <w:color w:val="000000" w:themeColor="text1"/>
          <w:sz w:val="24"/>
        </w:rPr>
      </w:pPr>
    </w:p>
    <w:p>
      <w:pPr>
        <w:widowControl/>
        <w:ind w:left="-538" w:leftChars="-257" w:hanging="2"/>
        <w:rPr>
          <w:rFonts w:ascii="Arial" w:hAnsi="Arial" w:cs="Arial"/>
          <w:color w:val="000000" w:themeColor="text1"/>
          <w:kern w:val="0"/>
          <w:sz w:val="24"/>
          <w:szCs w:val="24"/>
        </w:rPr>
      </w:pPr>
      <w:r>
        <w:rPr>
          <w:rFonts w:ascii="Arial" w:hAnsi="Arial" w:cs="Arial"/>
          <w:color w:val="000000" w:themeColor="text1"/>
          <w:kern w:val="0"/>
          <w:sz w:val="24"/>
          <w:szCs w:val="24"/>
        </w:rPr>
        <w:t>3. 交付时间及地点：</w:t>
      </w:r>
      <w:r>
        <w:rPr>
          <w:rFonts w:ascii="Arial" w:hAnsi="Arial" w:cs="Arial"/>
          <w:color w:val="000000" w:themeColor="text1"/>
          <w:kern w:val="0"/>
          <w:sz w:val="24"/>
          <w:szCs w:val="24"/>
        </w:rPr>
        <w:tab/>
      </w:r>
    </w:p>
    <w:p>
      <w:pPr>
        <w:widowControl/>
        <w:ind w:left="-538" w:leftChars="-257" w:hanging="2"/>
        <w:rPr>
          <w:rFonts w:ascii="Arial" w:hAnsi="Arial" w:cs="Arial"/>
          <w:color w:val="000000" w:themeColor="text1"/>
          <w:kern w:val="0"/>
          <w:sz w:val="24"/>
          <w:szCs w:val="24"/>
        </w:rPr>
      </w:pPr>
      <w:r>
        <w:rPr>
          <w:rFonts w:ascii="Arial" w:hAnsi="Arial" w:cs="Arial"/>
          <w:color w:val="000000" w:themeColor="text1"/>
          <w:sz w:val="24"/>
        </w:rPr>
        <w:t>（1）</w:t>
      </w:r>
      <w:r>
        <w:rPr>
          <w:rFonts w:ascii="Arial" w:hAnsi="Arial" w:cs="Arial"/>
          <w:color w:val="000000" w:themeColor="text1"/>
          <w:kern w:val="0"/>
          <w:sz w:val="24"/>
          <w:szCs w:val="24"/>
        </w:rPr>
        <w:t>交付使用期：自合同签订之日起10个工作日内</w:t>
      </w:r>
      <w:r>
        <w:rPr>
          <w:rFonts w:hint="eastAsia" w:ascii="Arial" w:hAnsi="Arial" w:cs="Arial"/>
          <w:color w:val="000000" w:themeColor="text1"/>
          <w:kern w:val="0"/>
          <w:sz w:val="24"/>
          <w:szCs w:val="24"/>
        </w:rPr>
        <w:t>提供服务</w:t>
      </w:r>
      <w:r>
        <w:rPr>
          <w:rFonts w:ascii="Arial" w:hAnsi="Arial" w:cs="Arial"/>
          <w:color w:val="000000" w:themeColor="text1"/>
          <w:kern w:val="0"/>
          <w:sz w:val="24"/>
          <w:szCs w:val="24"/>
        </w:rPr>
        <w:t>、通过验收并交付使用。</w:t>
      </w:r>
    </w:p>
    <w:p>
      <w:pPr>
        <w:widowControl/>
        <w:ind w:left="-538" w:leftChars="-257" w:hanging="2"/>
        <w:rPr>
          <w:rFonts w:ascii="Arial" w:hAnsi="Arial" w:cs="Arial"/>
          <w:color w:val="000000" w:themeColor="text1"/>
          <w:kern w:val="0"/>
          <w:sz w:val="24"/>
          <w:szCs w:val="24"/>
        </w:rPr>
      </w:pPr>
      <w:r>
        <w:rPr>
          <w:rFonts w:ascii="Arial" w:hAnsi="Arial" w:cs="Arial"/>
          <w:color w:val="000000" w:themeColor="text1"/>
          <w:sz w:val="24"/>
        </w:rPr>
        <w:t>（2）</w:t>
      </w:r>
      <w:r>
        <w:rPr>
          <w:rFonts w:ascii="Arial" w:hAnsi="Arial" w:cs="Arial"/>
          <w:color w:val="000000" w:themeColor="text1"/>
          <w:kern w:val="0"/>
          <w:sz w:val="24"/>
          <w:szCs w:val="24"/>
        </w:rPr>
        <w:t>交货地点： 柳州职业技术学院社湾校区。</w:t>
      </w:r>
    </w:p>
    <w:p>
      <w:pPr>
        <w:widowControl/>
        <w:ind w:left="-538" w:leftChars="-257" w:hanging="2"/>
        <w:rPr>
          <w:rFonts w:ascii="Arial" w:hAnsi="Arial" w:cs="Arial"/>
          <w:color w:val="000000" w:themeColor="text1"/>
          <w:kern w:val="0"/>
          <w:sz w:val="24"/>
          <w:szCs w:val="24"/>
        </w:rPr>
      </w:pPr>
      <w:r>
        <w:rPr>
          <w:rFonts w:ascii="Arial" w:hAnsi="Arial" w:cs="Arial"/>
          <w:color w:val="000000" w:themeColor="text1"/>
          <w:kern w:val="0"/>
          <w:sz w:val="24"/>
          <w:szCs w:val="24"/>
        </w:rPr>
        <w:t>付款方式：本项目无预付款，合同中所有货物全部安装调试完毕验收合格交付给学校使用后，被选中的供应商开具全额发票给学校，学校收到发票后10个工作日内付清合同金额全部货款。</w:t>
      </w:r>
    </w:p>
    <w:p>
      <w:pPr>
        <w:widowControl/>
        <w:ind w:left="-538" w:leftChars="-257" w:hanging="2"/>
        <w:rPr>
          <w:rFonts w:ascii="Arial" w:hAnsi="Arial" w:cs="Arial"/>
          <w:color w:val="000000" w:themeColor="text1"/>
          <w:sz w:val="24"/>
          <w:szCs w:val="24"/>
        </w:rPr>
      </w:pPr>
      <w:r>
        <w:rPr>
          <w:rFonts w:ascii="Arial" w:hAnsi="Arial" w:cs="Arial"/>
          <w:color w:val="000000" w:themeColor="text1"/>
          <w:sz w:val="24"/>
        </w:rPr>
        <w:t>（3）</w:t>
      </w:r>
      <w:r>
        <w:rPr>
          <w:rFonts w:ascii="Arial" w:hAnsi="Arial" w:cs="Arial"/>
          <w:color w:val="000000" w:themeColor="text1"/>
          <w:sz w:val="24"/>
          <w:szCs w:val="24"/>
        </w:rPr>
        <w:t>报价文件包括本报价函（加盖报价商公章），报价商工商营业执照复印件、税务登记证复印件、法定代表人身份证复印件和委托代理人身份证复印件（委托代理时提供）</w:t>
      </w:r>
    </w:p>
    <w:p>
      <w:pPr>
        <w:widowControl/>
        <w:ind w:left="-538" w:leftChars="-257" w:hanging="2"/>
        <w:rPr>
          <w:rFonts w:ascii="Arial" w:hAnsi="Arial" w:cs="Arial"/>
          <w:color w:val="000000" w:themeColor="text1"/>
          <w:sz w:val="24"/>
          <w:szCs w:val="24"/>
        </w:rPr>
      </w:pPr>
      <w:r>
        <w:rPr>
          <w:rFonts w:ascii="Arial" w:hAnsi="Arial" w:cs="Arial"/>
          <w:color w:val="000000" w:themeColor="text1"/>
          <w:sz w:val="24"/>
        </w:rPr>
        <w:t>（4）</w:t>
      </w:r>
      <w:r>
        <w:rPr>
          <w:rFonts w:ascii="Arial" w:hAnsi="Arial" w:cs="Arial"/>
          <w:color w:val="000000" w:themeColor="text1"/>
          <w:sz w:val="24"/>
          <w:szCs w:val="24"/>
        </w:rPr>
        <w:t>报价文件组成：报价文件一式三份。</w:t>
      </w:r>
    </w:p>
    <w:p>
      <w:pPr>
        <w:widowControl/>
        <w:ind w:left="-538" w:leftChars="-257" w:hanging="2"/>
        <w:rPr>
          <w:rFonts w:ascii="Arial" w:hAnsi="Arial" w:cs="Arial"/>
          <w:color w:val="000000" w:themeColor="text1"/>
          <w:kern w:val="0"/>
          <w:sz w:val="24"/>
          <w:szCs w:val="24"/>
        </w:rPr>
      </w:pPr>
      <w:r>
        <w:rPr>
          <w:rFonts w:ascii="Arial" w:hAnsi="Arial" w:cs="Arial"/>
          <w:color w:val="000000" w:themeColor="text1"/>
          <w:sz w:val="24"/>
        </w:rPr>
        <w:t>（5）</w:t>
      </w:r>
      <w:r>
        <w:rPr>
          <w:rFonts w:hint="eastAsia" w:ascii="Arial" w:hAnsi="Arial" w:cs="Arial"/>
          <w:bCs/>
          <w:color w:val="000000" w:themeColor="text1"/>
          <w:kern w:val="0"/>
          <w:sz w:val="24"/>
          <w:szCs w:val="24"/>
        </w:rPr>
        <w:t>报价商自行打印本报价函进行报价，并发邮件进行报名</w:t>
      </w:r>
      <w:r>
        <w:rPr>
          <w:rFonts w:hint="eastAsia" w:ascii="Arial" w:hAnsi="Arial" w:cs="Arial"/>
          <w:bCs/>
          <w:color w:val="000000" w:themeColor="text1"/>
          <w:kern w:val="0"/>
          <w:sz w:val="24"/>
          <w:szCs w:val="24"/>
          <w:lang w:eastAsia="zh-CN"/>
        </w:rPr>
        <w:t>，</w:t>
      </w:r>
      <w:r>
        <w:rPr>
          <w:rFonts w:hint="eastAsia" w:ascii="Arial" w:hAnsi="Arial" w:cs="Arial"/>
          <w:bCs/>
          <w:color w:val="000000" w:themeColor="text1"/>
          <w:kern w:val="0"/>
          <w:sz w:val="24"/>
          <w:szCs w:val="24"/>
          <w:lang w:val="en-US" w:eastAsia="zh-CN"/>
        </w:rPr>
        <w:t>邮件中说明单位全称以及手机号码</w:t>
      </w:r>
      <w:r>
        <w:rPr>
          <w:rFonts w:hint="eastAsia" w:ascii="Arial" w:hAnsi="Arial" w:cs="Arial"/>
          <w:bCs/>
          <w:color w:val="000000" w:themeColor="text1"/>
          <w:kern w:val="0"/>
          <w:sz w:val="24"/>
          <w:szCs w:val="24"/>
        </w:rPr>
        <w:t>。</w:t>
      </w:r>
      <w:r>
        <w:rPr>
          <w:rFonts w:ascii="Arial" w:hAnsi="Arial" w:cs="Arial"/>
          <w:color w:val="000000" w:themeColor="text1"/>
          <w:kern w:val="0"/>
          <w:sz w:val="24"/>
          <w:szCs w:val="24"/>
        </w:rPr>
        <w:t>报价为最终报价，本报价函填写好后的报价文件用文件袋密封并在封口处贴封条并加盖公章，于2020年</w:t>
      </w:r>
      <w:bookmarkStart w:id="0" w:name="_GoBack"/>
      <w:bookmarkEnd w:id="0"/>
      <w:r>
        <w:rPr>
          <w:rFonts w:hint="eastAsia" w:ascii="Arial" w:hAnsi="Arial" w:cs="Arial"/>
          <w:color w:val="000000" w:themeColor="text1"/>
          <w:kern w:val="0"/>
          <w:sz w:val="24"/>
          <w:szCs w:val="24"/>
        </w:rPr>
        <w:t>11</w:t>
      </w:r>
      <w:r>
        <w:rPr>
          <w:rFonts w:ascii="Arial" w:hAnsi="Arial" w:cs="Arial"/>
          <w:color w:val="000000" w:themeColor="text1"/>
          <w:kern w:val="0"/>
          <w:sz w:val="24"/>
          <w:szCs w:val="24"/>
        </w:rPr>
        <w:t>月</w:t>
      </w:r>
      <w:r>
        <w:rPr>
          <w:rFonts w:hint="eastAsia" w:ascii="Arial" w:hAnsi="Arial" w:cs="Arial"/>
          <w:color w:val="000000" w:themeColor="text1"/>
          <w:kern w:val="0"/>
          <w:sz w:val="24"/>
          <w:szCs w:val="24"/>
          <w:shd w:val="clear" w:color="auto"/>
          <w:lang w:val="en-US" w:eastAsia="zh-CN"/>
        </w:rPr>
        <w:t>11</w:t>
      </w:r>
      <w:r>
        <w:rPr>
          <w:rFonts w:ascii="Arial" w:hAnsi="Arial" w:cs="Arial"/>
          <w:color w:val="000000" w:themeColor="text1"/>
          <w:kern w:val="0"/>
          <w:sz w:val="24"/>
          <w:szCs w:val="24"/>
        </w:rPr>
        <w:t>日（星期三）</w:t>
      </w:r>
      <w:r>
        <w:rPr>
          <w:rFonts w:hint="eastAsia" w:ascii="Arial" w:hAnsi="Arial" w:cs="Arial"/>
          <w:color w:val="000000" w:themeColor="text1"/>
          <w:kern w:val="0"/>
          <w:sz w:val="24"/>
          <w:szCs w:val="24"/>
          <w:lang w:val="en-US" w:eastAsia="zh-CN"/>
        </w:rPr>
        <w:t>9</w:t>
      </w:r>
      <w:r>
        <w:rPr>
          <w:rFonts w:ascii="Arial" w:hAnsi="Arial" w:cs="Arial"/>
          <w:color w:val="000000" w:themeColor="text1"/>
          <w:kern w:val="0"/>
          <w:sz w:val="24"/>
          <w:szCs w:val="24"/>
        </w:rPr>
        <w:t>：</w:t>
      </w:r>
      <w:r>
        <w:rPr>
          <w:rFonts w:hint="eastAsia" w:ascii="Arial" w:hAnsi="Arial" w:cs="Arial"/>
          <w:color w:val="000000" w:themeColor="text1"/>
          <w:kern w:val="0"/>
          <w:sz w:val="24"/>
          <w:szCs w:val="24"/>
          <w:lang w:val="en-US" w:eastAsia="zh-CN"/>
        </w:rPr>
        <w:t>0</w:t>
      </w:r>
      <w:r>
        <w:rPr>
          <w:rFonts w:ascii="Arial" w:hAnsi="Arial" w:cs="Arial"/>
          <w:color w:val="000000" w:themeColor="text1"/>
          <w:kern w:val="0"/>
          <w:sz w:val="24"/>
          <w:szCs w:val="24"/>
        </w:rPr>
        <w:t>0至</w:t>
      </w:r>
      <w:r>
        <w:rPr>
          <w:rFonts w:hint="eastAsia" w:ascii="Arial" w:hAnsi="Arial" w:cs="Arial"/>
          <w:color w:val="000000" w:themeColor="text1"/>
          <w:kern w:val="0"/>
          <w:sz w:val="24"/>
          <w:szCs w:val="24"/>
          <w:lang w:val="en-US" w:eastAsia="zh-CN"/>
        </w:rPr>
        <w:t>9</w:t>
      </w:r>
      <w:r>
        <w:rPr>
          <w:rFonts w:ascii="Arial" w:hAnsi="Arial" w:cs="Arial"/>
          <w:color w:val="000000" w:themeColor="text1"/>
          <w:kern w:val="0"/>
          <w:sz w:val="24"/>
          <w:szCs w:val="24"/>
        </w:rPr>
        <w:t>：</w:t>
      </w:r>
      <w:r>
        <w:rPr>
          <w:rFonts w:hint="eastAsia" w:ascii="Arial" w:hAnsi="Arial" w:cs="Arial"/>
          <w:color w:val="000000" w:themeColor="text1"/>
          <w:kern w:val="0"/>
          <w:sz w:val="24"/>
          <w:szCs w:val="24"/>
          <w:lang w:val="en-US" w:eastAsia="zh-CN"/>
        </w:rPr>
        <w:t>3</w:t>
      </w:r>
      <w:r>
        <w:rPr>
          <w:rFonts w:ascii="Arial" w:hAnsi="Arial" w:cs="Arial"/>
          <w:color w:val="000000" w:themeColor="text1"/>
          <w:kern w:val="0"/>
          <w:sz w:val="24"/>
          <w:szCs w:val="24"/>
        </w:rPr>
        <w:t>0送至</w:t>
      </w:r>
      <w:r>
        <w:rPr>
          <w:rFonts w:hint="eastAsia" w:ascii="Arial" w:hAnsi="Arial" w:cs="Arial"/>
          <w:color w:val="000000" w:themeColor="text1"/>
          <w:kern w:val="0"/>
          <w:sz w:val="24"/>
          <w:szCs w:val="24"/>
        </w:rPr>
        <w:t>柳州职业技术学院社湾校区（柳州市社湾路28号）行政楼二楼204办公室，</w:t>
      </w:r>
      <w:r>
        <w:rPr>
          <w:rFonts w:ascii="Arial" w:hAnsi="Arial" w:cs="Arial"/>
          <w:color w:val="000000" w:themeColor="text1"/>
          <w:kern w:val="0"/>
          <w:sz w:val="24"/>
          <w:szCs w:val="24"/>
        </w:rPr>
        <w:t>逾期无效。</w:t>
      </w:r>
    </w:p>
    <w:p>
      <w:pPr>
        <w:widowControl/>
        <w:ind w:left="-538" w:leftChars="-257" w:hanging="2"/>
        <w:rPr>
          <w:rFonts w:ascii="Arial" w:hAnsi="Arial" w:cs="Arial"/>
          <w:color w:val="000000" w:themeColor="text1"/>
          <w:kern w:val="0"/>
          <w:sz w:val="24"/>
          <w:szCs w:val="24"/>
        </w:rPr>
      </w:pPr>
      <w:r>
        <w:rPr>
          <w:rFonts w:hint="eastAsia" w:ascii="Arial" w:hAnsi="Arial" w:cs="Arial"/>
          <w:color w:val="000000" w:themeColor="text1"/>
          <w:kern w:val="0"/>
          <w:sz w:val="24"/>
          <w:szCs w:val="24"/>
        </w:rPr>
        <w:t>报价书接收人：  叶老师   0772-3156706    339919790@qq.com</w:t>
      </w:r>
    </w:p>
    <w:p>
      <w:pPr>
        <w:widowControl/>
        <w:ind w:left="-540" w:leftChars="-257"/>
        <w:rPr>
          <w:rFonts w:ascii="Arial" w:hAnsi="Arial" w:cs="Arial"/>
          <w:color w:val="000000" w:themeColor="text1"/>
          <w:kern w:val="0"/>
          <w:sz w:val="24"/>
          <w:szCs w:val="24"/>
        </w:rPr>
      </w:pPr>
      <w:r>
        <w:rPr>
          <w:rFonts w:ascii="Arial" w:hAnsi="Arial" w:cs="Arial"/>
          <w:color w:val="000000" w:themeColor="text1"/>
          <w:kern w:val="0"/>
          <w:sz w:val="24"/>
          <w:szCs w:val="24"/>
        </w:rPr>
        <w:t>技术参数咨询人：</w:t>
      </w:r>
      <w:r>
        <w:rPr>
          <w:rFonts w:hint="eastAsia" w:ascii="Arial" w:hAnsi="Arial" w:cs="Arial"/>
          <w:color w:val="000000" w:themeColor="text1"/>
          <w:kern w:val="0"/>
          <w:sz w:val="24"/>
          <w:szCs w:val="24"/>
        </w:rPr>
        <w:t>冯</w:t>
      </w:r>
      <w:r>
        <w:rPr>
          <w:rFonts w:ascii="Arial" w:hAnsi="Arial" w:cs="Arial"/>
          <w:color w:val="000000" w:themeColor="text1"/>
          <w:kern w:val="0"/>
          <w:sz w:val="24"/>
          <w:szCs w:val="24"/>
        </w:rPr>
        <w:t>老师</w:t>
      </w:r>
      <w:r>
        <w:rPr>
          <w:rFonts w:ascii="Arial" w:hAnsi="Arial" w:cs="Arial"/>
          <w:color w:val="000000" w:themeColor="text1"/>
          <w:kern w:val="0"/>
          <w:sz w:val="24"/>
          <w:szCs w:val="24"/>
          <w:shd w:val="clear" w:color="auto"/>
        </w:rPr>
        <w:t>0772-315</w:t>
      </w:r>
      <w:r>
        <w:rPr>
          <w:rFonts w:hint="eastAsia" w:ascii="Arial" w:hAnsi="Arial" w:cs="Arial"/>
          <w:color w:val="000000" w:themeColor="text1"/>
          <w:kern w:val="0"/>
          <w:sz w:val="24"/>
          <w:szCs w:val="24"/>
          <w:shd w:val="clear" w:color="auto"/>
        </w:rPr>
        <w:t>6761</w:t>
      </w:r>
      <w:r>
        <w:rPr>
          <w:rFonts w:ascii="Arial" w:hAnsi="Arial" w:cs="Arial"/>
          <w:color w:val="000000" w:themeColor="text1"/>
          <w:kern w:val="0"/>
          <w:sz w:val="24"/>
          <w:szCs w:val="24"/>
          <w:shd w:val="clear" w:color="auto"/>
        </w:rPr>
        <w:t xml:space="preserve"> </w:t>
      </w:r>
    </w:p>
    <w:p>
      <w:pPr>
        <w:widowControl/>
        <w:ind w:left="-540" w:leftChars="-257"/>
        <w:rPr>
          <w:rFonts w:ascii="Arial" w:hAnsi="Arial" w:cs="Arial"/>
          <w:color w:val="000000" w:themeColor="text1"/>
          <w:kern w:val="0"/>
          <w:sz w:val="24"/>
          <w:szCs w:val="24"/>
        </w:rPr>
      </w:pPr>
    </w:p>
    <w:p>
      <w:pPr>
        <w:widowControl/>
        <w:ind w:left="-540" w:leftChars="-257"/>
        <w:jc w:val="right"/>
        <w:rPr>
          <w:rFonts w:ascii="Arial" w:hAnsi="Arial" w:cs="Arial"/>
          <w:color w:val="000000" w:themeColor="text1"/>
          <w:kern w:val="0"/>
          <w:sz w:val="24"/>
          <w:szCs w:val="24"/>
        </w:rPr>
      </w:pPr>
    </w:p>
    <w:p>
      <w:pPr>
        <w:widowControl/>
        <w:ind w:left="-540" w:leftChars="-257"/>
        <w:jc w:val="right"/>
        <w:rPr>
          <w:rFonts w:ascii="Arial" w:hAnsi="Arial" w:cs="Arial"/>
          <w:color w:val="000000" w:themeColor="text1"/>
          <w:kern w:val="0"/>
          <w:sz w:val="24"/>
          <w:szCs w:val="24"/>
        </w:rPr>
      </w:pPr>
      <w:r>
        <w:rPr>
          <w:rFonts w:ascii="Arial" w:hAnsi="Arial" w:cs="Arial"/>
          <w:color w:val="000000" w:themeColor="text1"/>
          <w:kern w:val="0"/>
          <w:sz w:val="24"/>
          <w:szCs w:val="24"/>
        </w:rPr>
        <w:t>柳州职业技术学院</w:t>
      </w:r>
    </w:p>
    <w:p>
      <w:pPr>
        <w:widowControl/>
        <w:wordWrap w:val="0"/>
        <w:ind w:left="-540" w:leftChars="-257"/>
        <w:jc w:val="right"/>
        <w:rPr>
          <w:rFonts w:ascii="Arial" w:hAnsi="Arial" w:cs="Arial"/>
          <w:color w:val="000000" w:themeColor="text1"/>
          <w:sz w:val="24"/>
          <w:szCs w:val="24"/>
        </w:rPr>
      </w:pPr>
      <w:r>
        <w:rPr>
          <w:rFonts w:ascii="Arial" w:hAnsi="Arial" w:cs="Arial"/>
          <w:color w:val="000000" w:themeColor="text1"/>
          <w:kern w:val="0"/>
          <w:sz w:val="24"/>
          <w:szCs w:val="24"/>
        </w:rPr>
        <w:t xml:space="preserve">   2020年</w:t>
      </w:r>
      <w:r>
        <w:rPr>
          <w:rFonts w:hint="eastAsia" w:ascii="Arial" w:hAnsi="Arial" w:cs="Arial"/>
          <w:color w:val="000000" w:themeColor="text1"/>
          <w:kern w:val="0"/>
          <w:sz w:val="24"/>
          <w:szCs w:val="24"/>
          <w:lang w:val="en-US" w:eastAsia="zh-CN"/>
        </w:rPr>
        <w:t>11</w:t>
      </w:r>
      <w:r>
        <w:rPr>
          <w:rFonts w:ascii="Arial" w:hAnsi="Arial" w:cs="Arial"/>
          <w:color w:val="000000" w:themeColor="text1"/>
          <w:kern w:val="0"/>
          <w:sz w:val="24"/>
          <w:szCs w:val="24"/>
        </w:rPr>
        <w:t>月</w:t>
      </w:r>
      <w:r>
        <w:rPr>
          <w:rFonts w:hint="eastAsia" w:ascii="Arial" w:hAnsi="Arial" w:cs="Arial"/>
          <w:color w:val="000000" w:themeColor="text1"/>
          <w:kern w:val="0"/>
          <w:sz w:val="24"/>
          <w:szCs w:val="24"/>
          <w:shd w:val="clear" w:color="auto"/>
          <w:lang w:val="en-US" w:eastAsia="zh-CN"/>
        </w:rPr>
        <w:t>5</w:t>
      </w:r>
      <w:r>
        <w:rPr>
          <w:rFonts w:ascii="Arial" w:hAnsi="Arial" w:cs="Arial"/>
          <w:color w:val="000000" w:themeColor="text1"/>
          <w:kern w:val="0"/>
          <w:sz w:val="24"/>
          <w:szCs w:val="24"/>
        </w:rPr>
        <w:t>日</w:t>
      </w: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hint="eastAsia" w:ascii="Arial" w:hAnsi="Arial" w:eastAsia="宋体" w:cs="Arial"/>
          <w:color w:val="000000" w:themeColor="text1"/>
          <w:lang w:eastAsia="zh-CN"/>
        </w:rPr>
      </w:pPr>
    </w:p>
    <w:p>
      <w:pPr>
        <w:rPr>
          <w:rFonts w:ascii="Arial" w:hAnsi="Arial" w:cs="Arial"/>
          <w:color w:val="000000" w:themeColor="text1"/>
        </w:rPr>
      </w:pPr>
    </w:p>
    <w:p>
      <w:pPr>
        <w:widowControl/>
        <w:jc w:val="left"/>
        <w:rPr>
          <w:rFonts w:ascii="Arial" w:hAnsi="Arial" w:cs="Arial"/>
          <w:kern w:val="0"/>
          <w:sz w:val="24"/>
        </w:rPr>
      </w:pPr>
    </w:p>
    <w:p>
      <w:pPr>
        <w:widowControl/>
        <w:jc w:val="left"/>
        <w:rPr>
          <w:rFonts w:ascii="Arial" w:hAnsi="Arial" w:cs="Arial"/>
          <w:kern w:val="0"/>
          <w:sz w:val="24"/>
        </w:rPr>
      </w:pPr>
    </w:p>
    <w:p>
      <w:pPr>
        <w:pStyle w:val="4"/>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Style w:val="11"/>
        <w:tblpPr w:leftFromText="180" w:rightFromText="180" w:vertAnchor="text" w:horzAnchor="page" w:tblpX="505" w:tblpY="249"/>
        <w:tblOverlap w:val="never"/>
        <w:tblW w:w="10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3664"/>
        <w:gridCol w:w="765"/>
        <w:gridCol w:w="765"/>
        <w:gridCol w:w="1200"/>
        <w:gridCol w:w="1065"/>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rPr>
            </w:pPr>
            <w:r>
              <w:rPr>
                <w:rFonts w:hint="eastAsia" w:ascii="Arial" w:hAnsi="Arial" w:cs="Arial"/>
                <w:color w:val="000000" w:themeColor="text1"/>
                <w:lang w:val="en-US" w:eastAsia="zh-CN"/>
              </w:rPr>
              <w:t>搬迁需求及主要参数</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color w:val="000000" w:themeColor="text1"/>
              </w:rPr>
            </w:pPr>
            <w:r>
              <w:rPr>
                <w:rFonts w:ascii="Arial" w:hAnsi="Arial" w:cs="Arial"/>
                <w:bCs/>
                <w:color w:val="000000" w:themeColor="text1"/>
              </w:rPr>
              <w:t>数量</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rPr>
            </w:pPr>
            <w:r>
              <w:rPr>
                <w:rFonts w:hint="eastAsia" w:ascii="Arial" w:hAnsi="Arial" w:cs="Arial"/>
                <w:bCs/>
                <w:color w:val="000000" w:themeColor="text1"/>
              </w:rPr>
              <w:t>单位</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rPr>
            </w:pPr>
            <w:r>
              <w:rPr>
                <w:rFonts w:hint="eastAsia" w:ascii="Arial" w:hAnsi="Arial" w:cs="Arial"/>
                <w:bCs/>
                <w:color w:val="000000" w:themeColor="text1"/>
              </w:rPr>
              <w:t>单价</w:t>
            </w:r>
            <w:r>
              <w:rPr>
                <w:rFonts w:ascii="Arial" w:hAnsi="Arial" w:cs="Arial"/>
                <w:bCs/>
                <w:color w:val="000000" w:themeColor="text1"/>
              </w:rPr>
              <w:t>（元）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color w:val="000000" w:themeColor="text1"/>
                <w:lang w:val="en-US" w:eastAsia="zh-CN"/>
              </w:rPr>
              <w:t>搬迁需求及主要参数</w:t>
            </w: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4"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Arial" w:hAnsi="Arial" w:cs="Arial" w:eastAsiaTheme="minorEastAsia"/>
                <w:bCs/>
                <w:lang w:val="en-US" w:eastAsia="zh-CN"/>
              </w:rPr>
            </w:pPr>
            <w:r>
              <w:rPr>
                <w:rFonts w:hint="eastAsia" w:ascii="Arial" w:hAnsi="Arial" w:cs="Arial"/>
                <w:bCs/>
                <w:lang w:val="en-US" w:eastAsia="zh-CN"/>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Arial" w:hAnsi="Arial" w:cs="Arial" w:eastAsiaTheme="minorEastAsia"/>
                <w:bCs/>
                <w:lang w:val="en-US" w:eastAsia="zh-CN"/>
              </w:rPr>
            </w:pPr>
            <w:r>
              <w:rPr>
                <w:rFonts w:hint="eastAsia" w:ascii="Arial" w:hAnsi="Arial" w:cs="Arial"/>
                <w:bCs/>
                <w:lang w:val="en-US" w:eastAsia="zh-CN"/>
              </w:rPr>
              <w:t>3</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bl>
    <w:p>
      <w:pPr>
        <w:spacing w:line="276" w:lineRule="auto"/>
        <w:jc w:val="left"/>
        <w:rPr>
          <w:rFonts w:ascii="Arial" w:hAnsi="Arial" w:cs="Arial"/>
        </w:rPr>
      </w:pPr>
    </w:p>
    <w:p>
      <w:pPr>
        <w:spacing w:line="276" w:lineRule="auto"/>
        <w:jc w:val="left"/>
        <w:rPr>
          <w:rFonts w:ascii="Arial" w:hAnsi="Arial" w:cs="Arial"/>
        </w:rPr>
      </w:pPr>
    </w:p>
    <w:p>
      <w:pPr>
        <w:spacing w:line="276" w:lineRule="auto"/>
        <w:jc w:val="left"/>
        <w:rPr>
          <w:rFonts w:ascii="Arial" w:hAnsi="Arial" w:cs="Arial"/>
        </w:rPr>
      </w:pPr>
    </w:p>
    <w:p>
      <w:pPr>
        <w:spacing w:line="276" w:lineRule="auto"/>
        <w:jc w:val="left"/>
        <w:rPr>
          <w:rFonts w:ascii="Arial" w:hAnsi="Arial" w:cs="Arial"/>
        </w:rPr>
      </w:pPr>
      <w:r>
        <w:rPr>
          <w:rFonts w:ascii="Arial" w:hAnsi="Arial" w:cs="Arial"/>
        </w:rPr>
        <w:t>报价人单位（公章）：          法定代表人（或负责人）（签名）：</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pPr>
        <w:pStyle w:val="2"/>
        <w:snapToGrid w:val="0"/>
        <w:spacing w:before="50" w:after="50" w:line="440" w:lineRule="exact"/>
        <w:ind w:firstLine="0"/>
        <w:jc w:val="left"/>
        <w:rPr>
          <w:rFonts w:ascii="Arial" w:hAnsi="Arial" w:cs="Arial"/>
          <w:bCs/>
        </w:rPr>
      </w:pPr>
    </w:p>
    <w:p>
      <w:pPr>
        <w:pStyle w:val="4"/>
        <w:ind w:firstLine="360" w:firstLineChars="150"/>
        <w:rPr>
          <w:rFonts w:ascii="Arial" w:hAnsi="Arial" w:cs="Arial"/>
          <w:bCs/>
          <w:sz w:val="24"/>
          <w:szCs w:val="24"/>
        </w:rPr>
      </w:pPr>
      <w:r>
        <w:rPr>
          <w:rFonts w:ascii="Arial" w:hAnsi="Arial" w:cs="Arial"/>
          <w:bCs/>
          <w:sz w:val="24"/>
          <w:szCs w:val="24"/>
        </w:rPr>
        <w:t>说明：1</w:t>
      </w:r>
      <w:r>
        <w:rPr>
          <w:rFonts w:hint="eastAsia" w:ascii="Arial" w:hAnsi="Arial" w:cs="Arial"/>
          <w:bCs/>
          <w:sz w:val="24"/>
          <w:szCs w:val="24"/>
        </w:rPr>
        <w:t xml:space="preserve">. </w:t>
      </w:r>
      <w:r>
        <w:rPr>
          <w:rFonts w:ascii="Arial" w:hAnsi="Arial" w:cs="Arial"/>
          <w:bCs/>
          <w:sz w:val="24"/>
          <w:szCs w:val="24"/>
        </w:rPr>
        <w:t>按</w:t>
      </w:r>
      <w:r>
        <w:rPr>
          <w:rFonts w:hint="eastAsia" w:ascii="Arial" w:hAnsi="Arial" w:cs="Arial"/>
          <w:bCs/>
          <w:sz w:val="24"/>
          <w:szCs w:val="24"/>
        </w:rPr>
        <w:t>项目</w:t>
      </w:r>
      <w:r>
        <w:rPr>
          <w:rFonts w:ascii="Arial" w:hAnsi="Arial" w:cs="Arial"/>
          <w:bCs/>
          <w:sz w:val="24"/>
          <w:szCs w:val="24"/>
        </w:rPr>
        <w:t>需求一览表内容填写完整该报价表，未按格式填写的，视为未实质性响应</w:t>
      </w:r>
      <w:r>
        <w:rPr>
          <w:rFonts w:hint="eastAsia" w:ascii="Arial" w:hAnsi="Arial" w:cs="Arial"/>
          <w:bCs/>
          <w:sz w:val="24"/>
          <w:szCs w:val="24"/>
        </w:rPr>
        <w:t>报价</w:t>
      </w:r>
      <w:r>
        <w:rPr>
          <w:rFonts w:ascii="Arial" w:hAnsi="Arial" w:cs="Arial"/>
          <w:bCs/>
          <w:sz w:val="24"/>
          <w:szCs w:val="24"/>
        </w:rPr>
        <w:t>文件。</w:t>
      </w:r>
    </w:p>
    <w:p>
      <w:pPr>
        <w:pStyle w:val="4"/>
        <w:ind w:firstLine="360" w:firstLineChars="150"/>
        <w:rPr>
          <w:rFonts w:ascii="Arial" w:hAnsi="Arial" w:cs="Arial"/>
          <w:bCs/>
          <w:sz w:val="24"/>
          <w:szCs w:val="24"/>
        </w:rPr>
      </w:pPr>
      <w:r>
        <w:rPr>
          <w:rFonts w:ascii="Arial" w:hAnsi="Arial" w:cs="Arial"/>
          <w:bCs/>
          <w:sz w:val="24"/>
          <w:szCs w:val="24"/>
        </w:rPr>
        <w:t>2</w:t>
      </w:r>
      <w:r>
        <w:rPr>
          <w:rFonts w:hint="eastAsia" w:ascii="Arial" w:hAnsi="Arial" w:cs="Arial"/>
          <w:bCs/>
          <w:sz w:val="24"/>
          <w:szCs w:val="24"/>
        </w:rPr>
        <w:t xml:space="preserve">. </w:t>
      </w:r>
      <w:r>
        <w:rPr>
          <w:rFonts w:ascii="Arial" w:hAnsi="Arial" w:cs="Arial"/>
          <w:bCs/>
          <w:sz w:val="24"/>
          <w:szCs w:val="24"/>
        </w:rPr>
        <w:t>并在本表后附相关证明材料。如因报价</w:t>
      </w:r>
      <w:r>
        <w:rPr>
          <w:rFonts w:hint="eastAsia" w:ascii="Arial" w:hAnsi="Arial" w:cs="Arial"/>
          <w:bCs/>
          <w:sz w:val="24"/>
          <w:szCs w:val="24"/>
        </w:rPr>
        <w:t>人</w:t>
      </w:r>
      <w:r>
        <w:rPr>
          <w:rFonts w:ascii="Arial" w:hAnsi="Arial" w:cs="Arial"/>
          <w:bCs/>
          <w:sz w:val="24"/>
          <w:szCs w:val="24"/>
        </w:rPr>
        <w:t>未提供证明材料而导致</w:t>
      </w:r>
      <w:r>
        <w:rPr>
          <w:rFonts w:hint="eastAsia" w:ascii="Arial" w:hAnsi="Arial" w:cs="Arial"/>
          <w:bCs/>
          <w:sz w:val="24"/>
          <w:szCs w:val="24"/>
        </w:rPr>
        <w:t>评审专家</w:t>
      </w:r>
      <w:r>
        <w:rPr>
          <w:rFonts w:ascii="Arial" w:hAnsi="Arial" w:cs="Arial"/>
          <w:bCs/>
          <w:sz w:val="24"/>
          <w:szCs w:val="24"/>
        </w:rPr>
        <w:t>无法评判而给报价人造成的损失由报价人自行负责</w:t>
      </w:r>
      <w:r>
        <w:rPr>
          <w:rFonts w:hint="eastAsia" w:ascii="Arial" w:hAnsi="Arial" w:cs="Arial"/>
          <w:bCs/>
          <w:sz w:val="24"/>
          <w:szCs w:val="24"/>
        </w:rPr>
        <w:t>；</w:t>
      </w:r>
      <w:r>
        <w:rPr>
          <w:rFonts w:ascii="Arial" w:hAnsi="Arial" w:cs="Arial"/>
          <w:bCs/>
          <w:sz w:val="24"/>
          <w:szCs w:val="24"/>
        </w:rPr>
        <w:t>如因报价人提供虚假材料</w:t>
      </w:r>
      <w:r>
        <w:rPr>
          <w:rFonts w:hint="eastAsia" w:ascii="Arial" w:hAnsi="Arial" w:cs="Arial"/>
          <w:bCs/>
          <w:sz w:val="24"/>
          <w:szCs w:val="24"/>
        </w:rPr>
        <w:t>，一经发现，</w:t>
      </w:r>
      <w:r>
        <w:rPr>
          <w:rFonts w:ascii="Arial" w:hAnsi="Arial" w:cs="Arial"/>
          <w:bCs/>
          <w:sz w:val="24"/>
          <w:szCs w:val="24"/>
        </w:rPr>
        <w:t>亦由报价人自行负责。</w:t>
      </w:r>
      <w:r>
        <w:rPr>
          <w:rFonts w:hint="eastAsia" w:ascii="Arial" w:hAnsi="Arial" w:cs="Arial"/>
          <w:bCs/>
          <w:sz w:val="24"/>
          <w:szCs w:val="24"/>
        </w:rPr>
        <w:t xml:space="preserve"> </w:t>
      </w:r>
    </w:p>
    <w:p>
      <w:pPr>
        <w:pStyle w:val="4"/>
        <w:tabs>
          <w:tab w:val="left" w:pos="5529"/>
        </w:tabs>
        <w:rPr>
          <w:rFonts w:ascii="Arial" w:hAnsi="Arial" w:cs="Arial"/>
          <w:bCs/>
          <w:sz w:val="24"/>
          <w:szCs w:val="24"/>
        </w:rPr>
      </w:pPr>
    </w:p>
    <w:p>
      <w:pPr>
        <w:pStyle w:val="4"/>
        <w:tabs>
          <w:tab w:val="left" w:pos="5529"/>
        </w:tabs>
        <w:ind w:firstLine="4560" w:firstLineChars="190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pPr>
        <w:pStyle w:val="4"/>
        <w:rPr>
          <w:rFonts w:ascii="Arial" w:hAnsi="Arial" w:cs="Arial"/>
          <w:bCs/>
          <w:sz w:val="24"/>
          <w:szCs w:val="24"/>
        </w:rPr>
      </w:pPr>
      <w:r>
        <w:rPr>
          <w:rFonts w:ascii="Arial" w:hAnsi="Arial" w:cs="Arial"/>
          <w:bCs/>
          <w:sz w:val="24"/>
          <w:szCs w:val="24"/>
        </w:rPr>
        <w:t xml:space="preserve">                        </w:t>
      </w:r>
    </w:p>
    <w:p>
      <w:pPr>
        <w:tabs>
          <w:tab w:val="left" w:pos="4111"/>
        </w:tabs>
        <w:snapToGrid w:val="0"/>
        <w:spacing w:before="50"/>
        <w:ind w:firstLine="4536" w:firstLineChars="1890"/>
        <w:jc w:val="left"/>
        <w:rPr>
          <w:rFonts w:ascii="Arial" w:hAnsi="Arial" w:cs="Arial"/>
          <w:bCs/>
          <w:sz w:val="24"/>
        </w:rPr>
      </w:pPr>
      <w:r>
        <w:rPr>
          <w:rFonts w:ascii="Arial" w:hAnsi="Arial" w:cs="Arial"/>
          <w:bCs/>
          <w:sz w:val="24"/>
        </w:rPr>
        <w:t>法定代表人或委托代理人(签字)：</w:t>
      </w:r>
      <w:r>
        <w:rPr>
          <w:rFonts w:ascii="Arial" w:hAnsi="Arial" w:cs="Arial"/>
          <w:bCs/>
          <w:sz w:val="24"/>
          <w:u w:val="single"/>
        </w:rPr>
        <w:t xml:space="preserve">                         </w:t>
      </w:r>
    </w:p>
    <w:p>
      <w:pPr>
        <w:snapToGrid w:val="0"/>
        <w:spacing w:before="50"/>
        <w:jc w:val="left"/>
        <w:rPr>
          <w:rFonts w:ascii="Arial" w:hAnsi="Arial" w:cs="Arial"/>
          <w:bCs/>
          <w:sz w:val="24"/>
        </w:rPr>
      </w:pPr>
    </w:p>
    <w:p>
      <w:pPr>
        <w:pStyle w:val="4"/>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p>
      <w:pPr>
        <w:widowControl/>
        <w:adjustRightInd w:val="0"/>
        <w:snapToGrid w:val="0"/>
        <w:rPr>
          <w:rFonts w:ascii="Arial" w:hAnsi="Arial" w:cs="Arial"/>
          <w:kern w:val="0"/>
          <w:sz w:val="22"/>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p>
      <w:pPr>
        <w:rPr>
          <w:rFonts w:ascii="Arial" w:hAnsi="Arial" w:cs="Arial"/>
          <w:color w:val="000000" w:themeColor="text1"/>
        </w:rPr>
      </w:pPr>
    </w:p>
    <w:sectPr>
      <w:pgSz w:w="11906" w:h="16838"/>
      <w:pgMar w:top="567" w:right="850" w:bottom="567" w:left="85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66A5B"/>
    <w:multiLevelType w:val="multilevel"/>
    <w:tmpl w:val="77566A5B"/>
    <w:lvl w:ilvl="0" w:tentative="0">
      <w:start w:val="4"/>
      <w:numFmt w:val="japaneseCounting"/>
      <w:lvlText w:val="%1、"/>
      <w:lvlJc w:val="left"/>
      <w:pPr>
        <w:ind w:left="180" w:hanging="720"/>
      </w:pPr>
      <w:rPr>
        <w:rFonts w:hint="default"/>
      </w:rPr>
    </w:lvl>
    <w:lvl w:ilvl="1" w:tentative="0">
      <w:start w:val="1"/>
      <w:numFmt w:val="lowerLetter"/>
      <w:lvlText w:val="%2)"/>
      <w:lvlJc w:val="left"/>
      <w:pPr>
        <w:ind w:left="300" w:hanging="420"/>
      </w:pPr>
    </w:lvl>
    <w:lvl w:ilvl="2" w:tentative="0">
      <w:start w:val="1"/>
      <w:numFmt w:val="lowerRoman"/>
      <w:lvlText w:val="%3."/>
      <w:lvlJc w:val="right"/>
      <w:pPr>
        <w:ind w:left="720" w:hanging="420"/>
      </w:pPr>
    </w:lvl>
    <w:lvl w:ilvl="3" w:tentative="0">
      <w:start w:val="1"/>
      <w:numFmt w:val="decimal"/>
      <w:lvlText w:val="%4."/>
      <w:lvlJc w:val="left"/>
      <w:pPr>
        <w:ind w:left="1140" w:hanging="420"/>
      </w:pPr>
    </w:lvl>
    <w:lvl w:ilvl="4" w:tentative="0">
      <w:start w:val="1"/>
      <w:numFmt w:val="lowerLetter"/>
      <w:lvlText w:val="%5)"/>
      <w:lvlJc w:val="left"/>
      <w:pPr>
        <w:ind w:left="1560" w:hanging="420"/>
      </w:pPr>
    </w:lvl>
    <w:lvl w:ilvl="5" w:tentative="0">
      <w:start w:val="1"/>
      <w:numFmt w:val="lowerRoman"/>
      <w:lvlText w:val="%6."/>
      <w:lvlJc w:val="right"/>
      <w:pPr>
        <w:ind w:left="1980" w:hanging="420"/>
      </w:pPr>
    </w:lvl>
    <w:lvl w:ilvl="6" w:tentative="0">
      <w:start w:val="1"/>
      <w:numFmt w:val="decimal"/>
      <w:lvlText w:val="%7."/>
      <w:lvlJc w:val="left"/>
      <w:pPr>
        <w:ind w:left="2400" w:hanging="420"/>
      </w:pPr>
    </w:lvl>
    <w:lvl w:ilvl="7" w:tentative="0">
      <w:start w:val="1"/>
      <w:numFmt w:val="lowerLetter"/>
      <w:lvlText w:val="%8)"/>
      <w:lvlJc w:val="left"/>
      <w:pPr>
        <w:ind w:left="2820" w:hanging="420"/>
      </w:pPr>
    </w:lvl>
    <w:lvl w:ilvl="8" w:tentative="0">
      <w:start w:val="1"/>
      <w:numFmt w:val="lowerRoman"/>
      <w:lvlText w:val="%9."/>
      <w:lvlJc w:val="right"/>
      <w:pPr>
        <w:ind w:left="32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3464A"/>
    <w:rsid w:val="00003D51"/>
    <w:rsid w:val="0016524C"/>
    <w:rsid w:val="00175502"/>
    <w:rsid w:val="00296779"/>
    <w:rsid w:val="002971F0"/>
    <w:rsid w:val="002C5410"/>
    <w:rsid w:val="00386F80"/>
    <w:rsid w:val="003C3B03"/>
    <w:rsid w:val="00614602"/>
    <w:rsid w:val="00624D1A"/>
    <w:rsid w:val="006853C7"/>
    <w:rsid w:val="008F0B81"/>
    <w:rsid w:val="009770F2"/>
    <w:rsid w:val="00A651E7"/>
    <w:rsid w:val="00A742B2"/>
    <w:rsid w:val="00AB7328"/>
    <w:rsid w:val="00AF1394"/>
    <w:rsid w:val="00B264AE"/>
    <w:rsid w:val="00B655BE"/>
    <w:rsid w:val="00B726EE"/>
    <w:rsid w:val="00B7438C"/>
    <w:rsid w:val="00BB376E"/>
    <w:rsid w:val="00C00FDB"/>
    <w:rsid w:val="00C3464A"/>
    <w:rsid w:val="00CA7100"/>
    <w:rsid w:val="00CB1C46"/>
    <w:rsid w:val="00D00490"/>
    <w:rsid w:val="00D606BA"/>
    <w:rsid w:val="00DD0123"/>
    <w:rsid w:val="00E305F7"/>
    <w:rsid w:val="00F17FDF"/>
    <w:rsid w:val="01D04F75"/>
    <w:rsid w:val="02B56960"/>
    <w:rsid w:val="03307CEA"/>
    <w:rsid w:val="049D168C"/>
    <w:rsid w:val="04DA3275"/>
    <w:rsid w:val="06C66D1C"/>
    <w:rsid w:val="071C3FD7"/>
    <w:rsid w:val="0742479D"/>
    <w:rsid w:val="07B43925"/>
    <w:rsid w:val="08DC185A"/>
    <w:rsid w:val="096F4C73"/>
    <w:rsid w:val="099D1659"/>
    <w:rsid w:val="0C801B32"/>
    <w:rsid w:val="0CE35576"/>
    <w:rsid w:val="0F4C6AED"/>
    <w:rsid w:val="15840092"/>
    <w:rsid w:val="159B7725"/>
    <w:rsid w:val="15EF3EDF"/>
    <w:rsid w:val="174C775E"/>
    <w:rsid w:val="180D0462"/>
    <w:rsid w:val="1D67104D"/>
    <w:rsid w:val="1DEF7126"/>
    <w:rsid w:val="1F7F6FF2"/>
    <w:rsid w:val="1FFA1804"/>
    <w:rsid w:val="225C1C55"/>
    <w:rsid w:val="232459A7"/>
    <w:rsid w:val="23B33F35"/>
    <w:rsid w:val="23FE0DB7"/>
    <w:rsid w:val="26182BBD"/>
    <w:rsid w:val="295A6B37"/>
    <w:rsid w:val="29AD5157"/>
    <w:rsid w:val="2AB632AE"/>
    <w:rsid w:val="2BA61CBA"/>
    <w:rsid w:val="2C89637D"/>
    <w:rsid w:val="2D9B0B4B"/>
    <w:rsid w:val="2DA97344"/>
    <w:rsid w:val="2E5B7394"/>
    <w:rsid w:val="2EEF5EF8"/>
    <w:rsid w:val="30674F84"/>
    <w:rsid w:val="32D93293"/>
    <w:rsid w:val="347F38B5"/>
    <w:rsid w:val="361971F7"/>
    <w:rsid w:val="37805808"/>
    <w:rsid w:val="379A538E"/>
    <w:rsid w:val="396B0334"/>
    <w:rsid w:val="3A037E9B"/>
    <w:rsid w:val="3A9E78FE"/>
    <w:rsid w:val="3B605CFC"/>
    <w:rsid w:val="3EE71440"/>
    <w:rsid w:val="3F121F97"/>
    <w:rsid w:val="3F271619"/>
    <w:rsid w:val="3F7272D6"/>
    <w:rsid w:val="3FD36F7D"/>
    <w:rsid w:val="4023626C"/>
    <w:rsid w:val="40833634"/>
    <w:rsid w:val="431B47FE"/>
    <w:rsid w:val="449A3C0F"/>
    <w:rsid w:val="45137A34"/>
    <w:rsid w:val="46E40627"/>
    <w:rsid w:val="49875A5A"/>
    <w:rsid w:val="4AB416F7"/>
    <w:rsid w:val="4C4B70D2"/>
    <w:rsid w:val="4CD063D0"/>
    <w:rsid w:val="4DD161A9"/>
    <w:rsid w:val="4E245E35"/>
    <w:rsid w:val="4E995783"/>
    <w:rsid w:val="4FE5227C"/>
    <w:rsid w:val="540C7EAC"/>
    <w:rsid w:val="546328BC"/>
    <w:rsid w:val="56D142B0"/>
    <w:rsid w:val="57F56A53"/>
    <w:rsid w:val="58F922C8"/>
    <w:rsid w:val="59E24CF4"/>
    <w:rsid w:val="5A6D6F11"/>
    <w:rsid w:val="5B574B56"/>
    <w:rsid w:val="5C734898"/>
    <w:rsid w:val="61267296"/>
    <w:rsid w:val="63565D51"/>
    <w:rsid w:val="646D367C"/>
    <w:rsid w:val="654A23C5"/>
    <w:rsid w:val="67B86041"/>
    <w:rsid w:val="68970FC2"/>
    <w:rsid w:val="6A5E15E7"/>
    <w:rsid w:val="6AE77034"/>
    <w:rsid w:val="6B114538"/>
    <w:rsid w:val="6BFF1E98"/>
    <w:rsid w:val="71B61F28"/>
    <w:rsid w:val="720275E5"/>
    <w:rsid w:val="74977305"/>
    <w:rsid w:val="784514FD"/>
    <w:rsid w:val="7A712124"/>
    <w:rsid w:val="7B1E1A96"/>
    <w:rsid w:val="7C175768"/>
    <w:rsid w:val="7E784B9E"/>
    <w:rsid w:val="7FA02B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annotation text"/>
    <w:basedOn w:val="1"/>
    <w:link w:val="19"/>
    <w:semiHidden/>
    <w:unhideWhenUsed/>
    <w:qFormat/>
    <w:uiPriority w:val="99"/>
    <w:pPr>
      <w:jc w:val="left"/>
    </w:pPr>
  </w:style>
  <w:style w:type="paragraph" w:styleId="4">
    <w:name w:val="Plain Text"/>
    <w:basedOn w:val="1"/>
    <w:next w:val="5"/>
    <w:qFormat/>
    <w:uiPriority w:val="0"/>
    <w:rPr>
      <w:rFonts w:ascii="宋体" w:hAnsi="Courier New" w:eastAsia="宋体"/>
    </w:rPr>
  </w:style>
  <w:style w:type="paragraph" w:styleId="5">
    <w:name w:val="Date"/>
    <w:basedOn w:val="1"/>
    <w:next w:val="1"/>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0"/>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3"/>
    <w:link w:val="6"/>
    <w:semiHidden/>
    <w:qFormat/>
    <w:uiPriority w:val="99"/>
    <w:rPr>
      <w:rFonts w:ascii="Calibri" w:hAnsi="Calibri" w:eastAsia="宋体" w:cs="Times New Roman"/>
      <w:kern w:val="2"/>
      <w:sz w:val="18"/>
      <w:szCs w:val="18"/>
    </w:rPr>
  </w:style>
  <w:style w:type="character" w:customStyle="1" w:styleId="19">
    <w:name w:val="批注文字 Char"/>
    <w:basedOn w:val="13"/>
    <w:link w:val="3"/>
    <w:semiHidden/>
    <w:qFormat/>
    <w:uiPriority w:val="99"/>
    <w:rPr>
      <w:rFonts w:ascii="Calibri" w:hAnsi="Calibri" w:eastAsia="宋体" w:cs="Times New Roman"/>
      <w:kern w:val="2"/>
      <w:sz w:val="21"/>
    </w:rPr>
  </w:style>
  <w:style w:type="character" w:customStyle="1" w:styleId="20">
    <w:name w:val="批注主题 Char"/>
    <w:basedOn w:val="19"/>
    <w:link w:val="10"/>
    <w:qFormat/>
    <w:uiPriority w:val="0"/>
    <w:rPr>
      <w:rFonts w:ascii="Calibri" w:hAnsi="Calibri" w:eastAsia="宋体" w:cs="Times New Roman"/>
      <w:kern w:val="2"/>
      <w:sz w:val="21"/>
    </w:rPr>
  </w:style>
  <w:style w:type="character" w:customStyle="1" w:styleId="21">
    <w:name w:val="font0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default" w:ascii="Arial" w:hAnsi="Arial" w:cs="Arial"/>
      <w:color w:val="000000"/>
      <w:sz w:val="24"/>
      <w:szCs w:val="24"/>
      <w:u w:val="none"/>
    </w:rPr>
  </w:style>
  <w:style w:type="character" w:customStyle="1" w:styleId="23">
    <w:name w:val="font41"/>
    <w:basedOn w:val="13"/>
    <w:qFormat/>
    <w:uiPriority w:val="0"/>
    <w:rPr>
      <w:rFonts w:hint="default" w:ascii="Arial" w:hAnsi="Arial" w:cs="Arial"/>
      <w:color w:val="000000"/>
      <w:sz w:val="24"/>
      <w:szCs w:val="24"/>
      <w:u w:val="none"/>
    </w:rPr>
  </w:style>
  <w:style w:type="character" w:customStyle="1" w:styleId="24">
    <w:name w:val="font21"/>
    <w:basedOn w:val="13"/>
    <w:qFormat/>
    <w:uiPriority w:val="0"/>
    <w:rPr>
      <w:rFonts w:hint="eastAsia" w:ascii="宋体" w:hAnsi="宋体" w:eastAsia="宋体" w:cs="宋体"/>
      <w:color w:val="000000"/>
      <w:sz w:val="24"/>
      <w:szCs w:val="24"/>
      <w:u w:val="none"/>
    </w:rPr>
  </w:style>
  <w:style w:type="character" w:customStyle="1" w:styleId="25">
    <w:name w:val="font31"/>
    <w:basedOn w:val="13"/>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814</Words>
  <Characters>4645</Characters>
  <Lines>38</Lines>
  <Paragraphs>10</Paragraphs>
  <TotalTime>6</TotalTime>
  <ScaleCrop>false</ScaleCrop>
  <LinksUpToDate>false</LinksUpToDate>
  <CharactersWithSpaces>5449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2020-03-08T06:09:00Z</dcterms:created>
  <dc:creator>Administrator</dc:creator>
  <cp:lastModifiedBy>Administrator</cp:lastModifiedBy>
  <dcterms:modified xsi:type="dcterms:W3CDTF">2020-11-05T02:55:23Z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