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B6" w:rsidRPr="00043EB6" w:rsidRDefault="00043EB6" w:rsidP="00043EB6">
      <w:pPr>
        <w:widowControl/>
        <w:spacing w:line="360" w:lineRule="auto"/>
        <w:ind w:firstLine="560"/>
        <w:jc w:val="center"/>
        <w:rPr>
          <w:rFonts w:asciiTheme="majorEastAsia" w:eastAsiaTheme="majorEastAsia" w:hAnsiTheme="majorEastAsia" w:cs="Times New Roman"/>
          <w:b/>
          <w:sz w:val="30"/>
          <w:szCs w:val="30"/>
        </w:rPr>
      </w:pPr>
      <w:r w:rsidRPr="00043EB6">
        <w:rPr>
          <w:rFonts w:asciiTheme="majorEastAsia" w:eastAsiaTheme="majorEastAsia" w:hAnsiTheme="majorEastAsia" w:cs="Times New Roman" w:hint="eastAsia"/>
          <w:b/>
          <w:sz w:val="30"/>
          <w:szCs w:val="30"/>
        </w:rPr>
        <w:t>云之龙招标集团有限公司官塘校区14#学生公寓水控系统采购LZZC2020-J3-000458-YZLZ竞争性谈判</w:t>
      </w:r>
      <w:r w:rsidRPr="00043EB6">
        <w:rPr>
          <w:rFonts w:asciiTheme="majorEastAsia" w:eastAsiaTheme="majorEastAsia" w:hAnsiTheme="majorEastAsia" w:cs="Times New Roman"/>
          <w:b/>
          <w:sz w:val="30"/>
          <w:szCs w:val="30"/>
        </w:rPr>
        <w:t>公告</w:t>
      </w:r>
      <w:bookmarkStart w:id="0" w:name="OLE_LINK1"/>
    </w:p>
    <w:p w:rsidR="00C4341F" w:rsidRDefault="00C4341F" w:rsidP="00C4341F">
      <w:pPr>
        <w:pStyle w:val="a5"/>
        <w:spacing w:before="0" w:beforeAutospacing="0" w:after="0" w:afterAutospacing="0" w:line="360" w:lineRule="auto"/>
        <w:ind w:firstLine="560"/>
        <w:jc w:val="center"/>
        <w:rPr>
          <w:rFonts w:ascii="Calibri" w:hAnsi="Calibri"/>
          <w:sz w:val="21"/>
          <w:szCs w:val="21"/>
        </w:rPr>
      </w:pPr>
      <w:bookmarkStart w:id="1" w:name="OLE_LINK2"/>
      <w:bookmarkEnd w:id="0"/>
      <w:r>
        <w:rPr>
          <w:rFonts w:hint="eastAsia"/>
          <w:b/>
          <w:bCs/>
          <w:sz w:val="30"/>
          <w:szCs w:val="30"/>
        </w:rPr>
        <w:t> </w:t>
      </w:r>
    </w:p>
    <w:tbl>
      <w:tblPr>
        <w:tblStyle w:val="a6"/>
        <w:tblW w:w="0" w:type="auto"/>
        <w:tblLook w:val="04A0" w:firstRow="1" w:lastRow="0" w:firstColumn="1" w:lastColumn="0" w:noHBand="0" w:noVBand="1"/>
      </w:tblPr>
      <w:tblGrid>
        <w:gridCol w:w="8296"/>
      </w:tblGrid>
      <w:tr w:rsidR="002E5A61" w:rsidRPr="00144A94" w:rsidTr="002E5A61">
        <w:tc>
          <w:tcPr>
            <w:tcW w:w="8296" w:type="dxa"/>
          </w:tcPr>
          <w:p w:rsidR="002E5A61" w:rsidRPr="00144A94" w:rsidRDefault="002E5A61" w:rsidP="00C23872">
            <w:pPr>
              <w:pStyle w:val="a5"/>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rPr>
              <w:t>项目概况</w:t>
            </w:r>
          </w:p>
          <w:p w:rsidR="002E5A61" w:rsidRPr="00144A94" w:rsidRDefault="002E5A61" w:rsidP="00C23872">
            <w:pPr>
              <w:pStyle w:val="a5"/>
              <w:spacing w:before="0" w:beforeAutospacing="0" w:after="0" w:afterAutospacing="0" w:line="276" w:lineRule="auto"/>
              <w:ind w:firstLineChars="200" w:firstLine="480"/>
              <w:rPr>
                <w:rFonts w:asciiTheme="minorEastAsia" w:eastAsiaTheme="minorEastAsia" w:hAnsiTheme="minorEastAsia"/>
              </w:rPr>
            </w:pPr>
            <w:r w:rsidRPr="00144A94">
              <w:rPr>
                <w:rFonts w:asciiTheme="minorEastAsia" w:eastAsiaTheme="minorEastAsia" w:hAnsiTheme="minorEastAsia" w:hint="eastAsia"/>
                <w:u w:val="single"/>
              </w:rPr>
              <w:t>官塘校区14#学生公寓水控系统采购</w:t>
            </w:r>
            <w:r w:rsidRPr="00144A94">
              <w:rPr>
                <w:rFonts w:asciiTheme="minorEastAsia" w:eastAsiaTheme="minorEastAsia" w:hAnsiTheme="minorEastAsia" w:hint="eastAsia"/>
              </w:rPr>
              <w:t>项目的潜在供应商应在</w:t>
            </w:r>
            <w:r w:rsidRPr="00144A94">
              <w:rPr>
                <w:rFonts w:asciiTheme="minorEastAsia" w:eastAsiaTheme="minorEastAsia" w:hAnsiTheme="minorEastAsia" w:hint="eastAsia"/>
                <w:u w:val="single"/>
              </w:rPr>
              <w:t>广西柳州公共资源交易服务中心网（ggzy.liuzhou.gov.cn）</w:t>
            </w:r>
            <w:r w:rsidRPr="00144A94">
              <w:rPr>
                <w:rFonts w:asciiTheme="minorEastAsia" w:eastAsiaTheme="minorEastAsia" w:hAnsiTheme="minorEastAsia" w:hint="eastAsia"/>
              </w:rPr>
              <w:t>获取竞争性谈判文件，并于</w:t>
            </w:r>
            <w:r w:rsidRPr="00144A94">
              <w:rPr>
                <w:rFonts w:asciiTheme="minorEastAsia" w:eastAsiaTheme="minorEastAsia" w:hAnsiTheme="minorEastAsia" w:hint="eastAsia"/>
                <w:u w:val="single"/>
              </w:rPr>
              <w:t>2020年11月4日9点30分</w:t>
            </w:r>
            <w:r w:rsidRPr="00144A94">
              <w:rPr>
                <w:rFonts w:asciiTheme="minorEastAsia" w:eastAsiaTheme="minorEastAsia" w:hAnsiTheme="minorEastAsia" w:hint="eastAsia"/>
              </w:rPr>
              <w:t>（北京时间）前提交响应文件。</w:t>
            </w:r>
          </w:p>
        </w:tc>
      </w:tr>
    </w:tbl>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cs="Calibri"/>
        </w:rPr>
        <w:t> </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一、项目基本情况</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1.项目编号：LZZC2020-J3-000458-YZLZ</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2.采购计划文号：LZZC2020-J3-01364-001</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3.项目名称：官塘校区14#学生公寓水控系统采购</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4.采购方式：竞争性谈判</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5.预算金额：人民币肆拾肆万元整（￥440000.00）</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6.最高限价：同预算金额</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7.采购需求：具体内容详见附件</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8.合同履行期限：自合同签订之日起90日内交货并安装完毕。</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9.本项目（是/否）接受联合体：否</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二、申请人的资格要求：</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1.满足《中华人民共和国政府采购法》第二十二条规定；</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2.落实政府采购政策需满足的资格要求：无；</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3.本项目的特定资格要求：无；</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三、获取竞争性谈判文件</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1.时间：自竞争性谈判公告发出之时起至</w:t>
      </w:r>
      <w:r w:rsidRPr="00144A94">
        <w:rPr>
          <w:rFonts w:asciiTheme="minorEastAsia" w:eastAsiaTheme="minorEastAsia" w:hAnsiTheme="minorEastAsia" w:hint="eastAsia"/>
          <w:u w:val="single"/>
        </w:rPr>
        <w:t>2020年11月2日</w:t>
      </w:r>
      <w:r w:rsidRPr="00144A94">
        <w:rPr>
          <w:rFonts w:asciiTheme="minorEastAsia" w:eastAsiaTheme="minorEastAsia" w:hAnsiTheme="minorEastAsia" w:hint="eastAsia"/>
        </w:rPr>
        <w:t>17时00分止</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2.地点：广西柳州公共资源交易服务中心网（ggzy.liuzhou.gov.cn）</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3.方式：潜在供应商可以登陆广西柳州公共资源交易服务中心网（ggzy.liuzhou.gov.cn）的“交易信息”——“政府采购”——“政采公告”</w:t>
      </w:r>
      <w:r w:rsidRPr="00144A94">
        <w:rPr>
          <w:rFonts w:asciiTheme="minorEastAsia" w:eastAsiaTheme="minorEastAsia" w:hAnsiTheme="minorEastAsia" w:hint="eastAsia"/>
        </w:rPr>
        <w:lastRenderedPageBreak/>
        <w:t>中打开项目的采购公告正文，点击下方的“获取采购文件”按钮，下载采购文件。</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4.售价：免费获取。</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注：</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1.已获取竞争性谈判文件的供应商不等于符合本项目的供应商资格条件。</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2.网上获取采购文件程序及注意事项详见广西柳州公共资源交易服务中心网（ggzy.liuzhou.gov.cn）——“政务公开”——“办事指南”的：《网上获取文件办理指南》。</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b/>
          <w:bCs/>
        </w:rPr>
        <w:t>3.潜在供应商获取采购文件时应按照主体资格证明（如营业执照、事业单位法人证书、执业许可证、个体工商户营业执照、自然人身份证等）上的名称完整准确填写“投标供应商名称”；未依法获取（下载）采购文件或递交响应文件与下载时填写的投标供应商全称不一致的，采购代理机构将拒收其响应文件。</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4.为配合采购人进行政府采购项目执行和备案，未在政采云注册的供应商可在获取竞争性谈判文件后登录政采云进行注册，如在操作过程中遇到问题或者需要技术支持，请致电政采云客服热线：400-881-7190。</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四、响应文件提交</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1.首次响应文件提交起止时间：</w:t>
      </w:r>
      <w:r w:rsidRPr="00144A94">
        <w:rPr>
          <w:rFonts w:asciiTheme="minorEastAsia" w:eastAsiaTheme="minorEastAsia" w:hAnsiTheme="minorEastAsia" w:hint="eastAsia"/>
          <w:u w:val="single"/>
        </w:rPr>
        <w:t>2020年11月4日9时00分至9时30分</w:t>
      </w:r>
      <w:r w:rsidRPr="00144A94">
        <w:rPr>
          <w:rFonts w:asciiTheme="minorEastAsia" w:eastAsiaTheme="minorEastAsia" w:hAnsiTheme="minorEastAsia" w:hint="eastAsia"/>
        </w:rPr>
        <w:t>（北京时间）</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2.首次响应文件提交截止时间：</w:t>
      </w:r>
      <w:r w:rsidRPr="00144A94">
        <w:rPr>
          <w:rFonts w:asciiTheme="minorEastAsia" w:eastAsiaTheme="minorEastAsia" w:hAnsiTheme="minorEastAsia" w:hint="eastAsia"/>
          <w:u w:val="single"/>
        </w:rPr>
        <w:t>2020年11月4日9时30分</w:t>
      </w:r>
      <w:r w:rsidRPr="00144A94">
        <w:rPr>
          <w:rFonts w:asciiTheme="minorEastAsia" w:eastAsiaTheme="minorEastAsia" w:hAnsiTheme="minorEastAsia" w:hint="eastAsia"/>
        </w:rPr>
        <w:t>（北京时间）</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3.首次响应文件提交地点：</w:t>
      </w:r>
      <w:r w:rsidRPr="00144A94">
        <w:rPr>
          <w:rFonts w:asciiTheme="minorEastAsia" w:eastAsiaTheme="minorEastAsia" w:hAnsiTheme="minorEastAsia" w:hint="eastAsia"/>
          <w:u w:val="single"/>
        </w:rPr>
        <w:t>柳州市公共资源交易中心开标厅（柳州市新柳大道115号柳州国际会展中心会议中心8楼）</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u w:val="single"/>
        </w:rPr>
        <w:t>注：供应商应当在首次响应文件提交截止时间前，将响应文件密封送达首次响应文件提交地点。在首次响应文件提交截止时间后送达的响应文件为无效文件，采购代理机构应当拒收。</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五、开启</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时间：</w:t>
      </w:r>
      <w:r w:rsidRPr="00144A94">
        <w:rPr>
          <w:rFonts w:asciiTheme="minorEastAsia" w:eastAsiaTheme="minorEastAsia" w:hAnsiTheme="minorEastAsia" w:hint="eastAsia"/>
          <w:u w:val="single"/>
        </w:rPr>
        <w:t>首次响应文件提交截止时间后</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地点：</w:t>
      </w:r>
      <w:r w:rsidRPr="00144A94">
        <w:rPr>
          <w:rFonts w:asciiTheme="minorEastAsia" w:eastAsiaTheme="minorEastAsia" w:hAnsiTheme="minorEastAsia" w:hint="eastAsia"/>
          <w:u w:val="single"/>
        </w:rPr>
        <w:t>柳州市公共资源交易中心评标室（柳州市新柳大道115号柳州国际会展中心会议中心）</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六、公告期限</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自本公告发布之日起</w:t>
      </w:r>
      <w:r w:rsidRPr="00144A94">
        <w:rPr>
          <w:rFonts w:asciiTheme="minorEastAsia" w:eastAsiaTheme="minorEastAsia" w:hAnsiTheme="minorEastAsia" w:cs="Times New Roman"/>
        </w:rPr>
        <w:t>3</w:t>
      </w:r>
      <w:r w:rsidRPr="00144A94">
        <w:rPr>
          <w:rFonts w:asciiTheme="minorEastAsia" w:eastAsiaTheme="minorEastAsia" w:hAnsiTheme="minorEastAsia" w:hint="eastAsia"/>
        </w:rPr>
        <w:t>个工作日。</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七、其他补充事宜</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1.竞标保证金：人民币伍仟元整（￥</w:t>
      </w:r>
      <w:bookmarkStart w:id="2" w:name="_GoBack"/>
      <w:r w:rsidRPr="00144A94">
        <w:rPr>
          <w:rFonts w:asciiTheme="minorEastAsia" w:eastAsiaTheme="minorEastAsia" w:hAnsiTheme="minorEastAsia" w:hint="eastAsia"/>
        </w:rPr>
        <w:t>5000.00</w:t>
      </w:r>
      <w:bookmarkEnd w:id="2"/>
      <w:r w:rsidRPr="00144A94">
        <w:rPr>
          <w:rFonts w:asciiTheme="minorEastAsia" w:eastAsiaTheme="minorEastAsia" w:hAnsiTheme="minorEastAsia" w:hint="eastAsia"/>
        </w:rPr>
        <w:t>）</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竞标保证金的交纳方式：银行转账、支票、汇票、本票或者银行、保险机构出具的保函，禁止采用现钞方式。采用银行转账方式的，在首次响应文件提交截止时间前交至采购代理机构指定账户并且到账【开户银行：</w:t>
      </w:r>
      <w:r w:rsidRPr="00144A94">
        <w:rPr>
          <w:rFonts w:asciiTheme="minorEastAsia" w:eastAsiaTheme="minorEastAsia" w:hAnsiTheme="minorEastAsia" w:hint="eastAsia"/>
          <w:u w:val="single"/>
        </w:rPr>
        <w:t>中信银行南宁东葛支行</w:t>
      </w:r>
      <w:r w:rsidRPr="00144A94">
        <w:rPr>
          <w:rFonts w:asciiTheme="minorEastAsia" w:eastAsiaTheme="minorEastAsia" w:hAnsiTheme="minorEastAsia" w:hint="eastAsia"/>
        </w:rPr>
        <w:t>，开户名称：</w:t>
      </w:r>
      <w:r w:rsidRPr="00144A94">
        <w:rPr>
          <w:rFonts w:asciiTheme="minorEastAsia" w:eastAsiaTheme="minorEastAsia" w:hAnsiTheme="minorEastAsia" w:hint="eastAsia"/>
          <w:u w:val="single"/>
        </w:rPr>
        <w:t>云之龙招标集团有限公司柳州分公司</w:t>
      </w:r>
      <w:r w:rsidRPr="00144A94">
        <w:rPr>
          <w:rFonts w:asciiTheme="minorEastAsia" w:eastAsiaTheme="minorEastAsia" w:hAnsiTheme="minorEastAsia" w:hint="eastAsia"/>
        </w:rPr>
        <w:t>，银行账号：</w:t>
      </w:r>
      <w:r w:rsidRPr="00144A94">
        <w:rPr>
          <w:rFonts w:asciiTheme="minorEastAsia" w:eastAsiaTheme="minorEastAsia" w:hAnsiTheme="minorEastAsia" w:hint="eastAsia"/>
          <w:u w:val="single"/>
        </w:rPr>
        <w:t>8113 0010 1450 0074 537</w:t>
      </w:r>
      <w:r w:rsidRPr="00144A94">
        <w:rPr>
          <w:rFonts w:asciiTheme="minorEastAsia" w:eastAsiaTheme="minorEastAsia" w:hAnsiTheme="minorEastAsia" w:hint="eastAsia"/>
        </w:rPr>
        <w:t>，开户行行号：</w:t>
      </w:r>
      <w:r w:rsidRPr="00144A94">
        <w:rPr>
          <w:rFonts w:asciiTheme="minorEastAsia" w:eastAsiaTheme="minorEastAsia" w:hAnsiTheme="minorEastAsia" w:hint="eastAsia"/>
          <w:u w:val="single"/>
        </w:rPr>
        <w:t>302611029137</w:t>
      </w:r>
      <w:r w:rsidRPr="00144A94">
        <w:rPr>
          <w:rFonts w:asciiTheme="minorEastAsia" w:eastAsiaTheme="minorEastAsia" w:hAnsiTheme="minorEastAsia" w:hint="eastAsia"/>
        </w:rPr>
        <w:t>】；采用支票、汇票、本票</w:t>
      </w:r>
      <w:r w:rsidRPr="00144A94">
        <w:rPr>
          <w:rFonts w:asciiTheme="minorEastAsia" w:eastAsiaTheme="minorEastAsia" w:hAnsiTheme="minorEastAsia" w:hint="eastAsia"/>
        </w:rPr>
        <w:lastRenderedPageBreak/>
        <w:t>或者保函等方式的，在首次响应文件提交截止时间前，供应商应当提交单独密封的支票、汇票、本票或者保函原件。否则视为无效竞标保证金。</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2.网上查询地址</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www.ccgp.gov.cn（中国政府采购网）、zfcg.gxzf.gov.cn（广西壮族自治区政府采购网）、zfcg.lzscz.liuzhou.gov.cn（广西柳州政府采购网）、ggzy.liuzhou.gov.cn（广西柳州公共资源交易服务中心网）</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3.本项目需要落实的政府采购政策</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（1）政府采购促进中小企业发展。</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（2）政府采购支持采用本国产品的政策。</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（3）强制采购节能产品；优先采购节能产品、环境标志产品。</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（4）政府采购促进残疾人就业政策。</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（5）政府采购支持监狱企业发展。</w:t>
      </w:r>
    </w:p>
    <w:p w:rsidR="00C4341F" w:rsidRPr="00144A94" w:rsidRDefault="00C4341F" w:rsidP="00C23872">
      <w:pPr>
        <w:pStyle w:val="a5"/>
        <w:keepNext/>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hint="eastAsia"/>
          <w:b/>
          <w:bCs/>
        </w:rPr>
        <w:t>八、凡对本次采购提出询问，请按以下方式联系。</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1.采购人信息</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名</w:t>
      </w:r>
      <w:r w:rsidRPr="00144A94">
        <w:rPr>
          <w:rFonts w:asciiTheme="minorEastAsia" w:eastAsiaTheme="minorEastAsia" w:hAnsiTheme="minorEastAsia" w:cs="Calibri"/>
        </w:rPr>
        <w:t>   </w:t>
      </w:r>
      <w:r w:rsidRPr="00144A94">
        <w:rPr>
          <w:rFonts w:asciiTheme="minorEastAsia" w:eastAsiaTheme="minorEastAsia" w:hAnsiTheme="minorEastAsia" w:hint="eastAsia"/>
        </w:rPr>
        <w:t xml:space="preserve"> 称：柳州职业技术学院</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地</w:t>
      </w:r>
      <w:r w:rsidR="002B5D01" w:rsidRPr="00144A94">
        <w:rPr>
          <w:rFonts w:asciiTheme="minorEastAsia" w:eastAsiaTheme="minorEastAsia" w:hAnsiTheme="minorEastAsia" w:cs="Calibri"/>
        </w:rPr>
        <w:t>   </w:t>
      </w:r>
      <w:r w:rsidR="002B5D01" w:rsidRPr="00144A94">
        <w:rPr>
          <w:rFonts w:asciiTheme="minorEastAsia" w:eastAsiaTheme="minorEastAsia" w:hAnsiTheme="minorEastAsia" w:cs="Calibri"/>
        </w:rPr>
        <w:t xml:space="preserve"> </w:t>
      </w:r>
      <w:r w:rsidRPr="00144A94">
        <w:rPr>
          <w:rFonts w:asciiTheme="minorEastAsia" w:eastAsiaTheme="minorEastAsia" w:hAnsiTheme="minorEastAsia" w:hint="eastAsia"/>
        </w:rPr>
        <w:t>址：柳州市社湾路28号</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联系方式：0772-3156307</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2.采购代理机构信息</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名</w:t>
      </w:r>
      <w:r w:rsidRPr="00144A94">
        <w:rPr>
          <w:rFonts w:asciiTheme="minorEastAsia" w:eastAsiaTheme="minorEastAsia" w:hAnsiTheme="minorEastAsia" w:cs="Calibri"/>
        </w:rPr>
        <w:t>   </w:t>
      </w:r>
      <w:r w:rsidRPr="00144A94">
        <w:rPr>
          <w:rFonts w:asciiTheme="minorEastAsia" w:eastAsiaTheme="minorEastAsia" w:hAnsiTheme="minorEastAsia" w:hint="eastAsia"/>
        </w:rPr>
        <w:t xml:space="preserve"> 称：云之龙招标集团有限公司</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地</w:t>
      </w:r>
      <w:r w:rsidR="002B5D01" w:rsidRPr="00144A94">
        <w:rPr>
          <w:rFonts w:asciiTheme="minorEastAsia" w:eastAsiaTheme="minorEastAsia" w:hAnsiTheme="minorEastAsia" w:cs="Calibri"/>
        </w:rPr>
        <w:t>  </w:t>
      </w:r>
      <w:r w:rsidR="002B5D01" w:rsidRPr="00144A94">
        <w:rPr>
          <w:rFonts w:asciiTheme="minorEastAsia" w:eastAsiaTheme="minorEastAsia" w:hAnsiTheme="minorEastAsia" w:cs="Calibri"/>
        </w:rPr>
        <w:t xml:space="preserve"> </w:t>
      </w:r>
      <w:r w:rsidR="002B5D01" w:rsidRPr="00144A94">
        <w:rPr>
          <w:rFonts w:asciiTheme="minorEastAsia" w:eastAsiaTheme="minorEastAsia" w:hAnsiTheme="minorEastAsia" w:cs="Calibri"/>
        </w:rPr>
        <w:t> </w:t>
      </w:r>
      <w:r w:rsidRPr="00144A94">
        <w:rPr>
          <w:rFonts w:asciiTheme="minorEastAsia" w:eastAsiaTheme="minorEastAsia" w:hAnsiTheme="minorEastAsia" w:hint="eastAsia"/>
        </w:rPr>
        <w:t>址：柳州市滨江东路16号金沙角三区二层211-218室</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联系方式：0772-3310669、3310109</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3.项目联系方式</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项目联系人：杨启帆、兰宗迪</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电</w:t>
      </w:r>
      <w:r w:rsidR="002B5D01" w:rsidRPr="00144A94">
        <w:rPr>
          <w:rFonts w:asciiTheme="minorEastAsia" w:eastAsiaTheme="minorEastAsia" w:hAnsiTheme="minorEastAsia" w:cs="Calibri"/>
        </w:rPr>
        <w:t>    </w:t>
      </w:r>
      <w:r w:rsidRPr="00144A94">
        <w:rPr>
          <w:rFonts w:asciiTheme="minorEastAsia" w:eastAsiaTheme="minorEastAsia" w:hAnsiTheme="minorEastAsia" w:hint="eastAsia"/>
        </w:rPr>
        <w:t xml:space="preserve">话：0772-3310669、3310109 </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4.监督部门</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名</w:t>
      </w:r>
      <w:r w:rsidRPr="00144A94">
        <w:rPr>
          <w:rFonts w:asciiTheme="minorEastAsia" w:eastAsiaTheme="minorEastAsia" w:hAnsiTheme="minorEastAsia" w:cs="Calibri"/>
        </w:rPr>
        <w:t>   </w:t>
      </w:r>
      <w:r w:rsidRPr="00144A94">
        <w:rPr>
          <w:rFonts w:asciiTheme="minorEastAsia" w:eastAsiaTheme="minorEastAsia" w:hAnsiTheme="minorEastAsia" w:hint="eastAsia"/>
        </w:rPr>
        <w:t xml:space="preserve"> 称：柳州市财政局政府采购监督管理科</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hint="eastAsia"/>
        </w:rPr>
        <w:t>电</w:t>
      </w:r>
      <w:r w:rsidRPr="00144A94">
        <w:rPr>
          <w:rFonts w:asciiTheme="minorEastAsia" w:eastAsiaTheme="minorEastAsia" w:hAnsiTheme="minorEastAsia" w:cs="Calibri"/>
        </w:rPr>
        <w:t>   </w:t>
      </w:r>
      <w:r w:rsidRPr="00144A94">
        <w:rPr>
          <w:rFonts w:asciiTheme="minorEastAsia" w:eastAsiaTheme="minorEastAsia" w:hAnsiTheme="minorEastAsia" w:hint="eastAsia"/>
        </w:rPr>
        <w:t xml:space="preserve"> 话：0772-2830320</w:t>
      </w:r>
    </w:p>
    <w:p w:rsidR="00C4341F" w:rsidRPr="00144A94" w:rsidRDefault="00C4341F" w:rsidP="00C23872">
      <w:pPr>
        <w:pStyle w:val="a5"/>
        <w:spacing w:before="0" w:beforeAutospacing="0" w:after="0" w:afterAutospacing="0" w:line="276" w:lineRule="auto"/>
        <w:ind w:firstLine="560"/>
        <w:rPr>
          <w:rFonts w:asciiTheme="minorEastAsia" w:eastAsiaTheme="minorEastAsia" w:hAnsiTheme="minorEastAsia"/>
        </w:rPr>
      </w:pPr>
      <w:r w:rsidRPr="00144A94">
        <w:rPr>
          <w:rFonts w:asciiTheme="minorEastAsia" w:eastAsiaTheme="minorEastAsia" w:hAnsiTheme="minorEastAsia" w:cs="Calibri"/>
        </w:rPr>
        <w:t> </w:t>
      </w:r>
    </w:p>
    <w:p w:rsidR="00C4341F" w:rsidRPr="00144A94" w:rsidRDefault="00C4341F" w:rsidP="00C23872">
      <w:pPr>
        <w:pStyle w:val="a5"/>
        <w:spacing w:before="0" w:beforeAutospacing="0" w:after="0" w:afterAutospacing="0" w:line="276" w:lineRule="auto"/>
        <w:rPr>
          <w:rFonts w:asciiTheme="minorEastAsia" w:eastAsiaTheme="minorEastAsia" w:hAnsiTheme="minorEastAsia"/>
        </w:rPr>
      </w:pPr>
      <w:r w:rsidRPr="00144A94">
        <w:rPr>
          <w:rFonts w:asciiTheme="minorEastAsia" w:eastAsiaTheme="minorEastAsia" w:hAnsiTheme="minorEastAsia" w:cs="Calibri"/>
          <w:b/>
          <w:bCs/>
        </w:rPr>
        <w:t>  </w:t>
      </w:r>
      <w:r w:rsidR="00BC0814">
        <w:rPr>
          <w:rFonts w:asciiTheme="minorEastAsia" w:eastAsiaTheme="minorEastAsia" w:hAnsiTheme="minorEastAsia" w:cs="Calibri"/>
          <w:b/>
          <w:bCs/>
        </w:rPr>
        <w:t xml:space="preserve"> </w:t>
      </w:r>
      <w:r w:rsidRPr="00144A94">
        <w:rPr>
          <w:rFonts w:asciiTheme="minorEastAsia" w:eastAsiaTheme="minorEastAsia" w:hAnsiTheme="minorEastAsia" w:hint="eastAsia"/>
          <w:b/>
          <w:bCs/>
        </w:rPr>
        <w:t>附件</w:t>
      </w:r>
      <w:r w:rsidRPr="00144A94">
        <w:rPr>
          <w:rFonts w:asciiTheme="minorEastAsia" w:eastAsiaTheme="minorEastAsia" w:hAnsiTheme="minorEastAsia" w:hint="eastAsia"/>
        </w:rPr>
        <w:t>：采购需求</w:t>
      </w:r>
    </w:p>
    <w:p w:rsidR="00C4341F" w:rsidRPr="00144A94" w:rsidRDefault="00C4341F" w:rsidP="00C23872">
      <w:pPr>
        <w:pStyle w:val="a5"/>
        <w:spacing w:before="0" w:beforeAutospacing="0" w:after="0" w:afterAutospacing="0" w:line="276" w:lineRule="auto"/>
        <w:ind w:firstLine="840"/>
        <w:jc w:val="right"/>
        <w:rPr>
          <w:rFonts w:asciiTheme="minorEastAsia" w:eastAsiaTheme="minorEastAsia" w:hAnsiTheme="minorEastAsia"/>
        </w:rPr>
      </w:pPr>
      <w:r w:rsidRPr="00144A94">
        <w:rPr>
          <w:rFonts w:asciiTheme="minorEastAsia" w:eastAsiaTheme="minorEastAsia" w:hAnsiTheme="minorEastAsia" w:cs="Calibri"/>
        </w:rPr>
        <w:t> </w:t>
      </w:r>
    </w:p>
    <w:p w:rsidR="00C4341F" w:rsidRPr="00144A94" w:rsidRDefault="00C4341F" w:rsidP="00C23872">
      <w:pPr>
        <w:pStyle w:val="a5"/>
        <w:spacing w:before="0" w:beforeAutospacing="0" w:after="0" w:afterAutospacing="0" w:line="276" w:lineRule="auto"/>
        <w:ind w:firstLine="840"/>
        <w:jc w:val="right"/>
        <w:rPr>
          <w:rFonts w:asciiTheme="minorEastAsia" w:eastAsiaTheme="minorEastAsia" w:hAnsiTheme="minorEastAsia"/>
        </w:rPr>
      </w:pPr>
      <w:r w:rsidRPr="00144A94">
        <w:rPr>
          <w:rFonts w:asciiTheme="minorEastAsia" w:eastAsiaTheme="minorEastAsia" w:hAnsiTheme="minorEastAsia" w:cs="Calibri"/>
        </w:rPr>
        <w:t> </w:t>
      </w:r>
    </w:p>
    <w:p w:rsidR="00C4341F" w:rsidRPr="00144A94" w:rsidRDefault="00C4341F" w:rsidP="00C23872">
      <w:pPr>
        <w:pStyle w:val="a5"/>
        <w:spacing w:before="0" w:beforeAutospacing="0" w:after="0" w:afterAutospacing="0" w:line="276" w:lineRule="auto"/>
        <w:ind w:firstLine="840"/>
        <w:jc w:val="right"/>
        <w:rPr>
          <w:rFonts w:asciiTheme="minorEastAsia" w:eastAsiaTheme="minorEastAsia" w:hAnsiTheme="minorEastAsia"/>
        </w:rPr>
      </w:pPr>
      <w:r w:rsidRPr="00144A94">
        <w:rPr>
          <w:rFonts w:asciiTheme="minorEastAsia" w:eastAsiaTheme="minorEastAsia" w:hAnsiTheme="minorEastAsia" w:hint="eastAsia"/>
        </w:rPr>
        <w:t>云之龙招标集团有限公司</w:t>
      </w:r>
    </w:p>
    <w:p w:rsidR="00C4341F" w:rsidRPr="00144A94" w:rsidRDefault="00C4341F" w:rsidP="00C23872">
      <w:pPr>
        <w:pStyle w:val="a5"/>
        <w:wordWrap w:val="0"/>
        <w:spacing w:before="0" w:beforeAutospacing="0" w:after="0" w:afterAutospacing="0" w:line="276" w:lineRule="auto"/>
        <w:ind w:firstLine="560"/>
        <w:jc w:val="right"/>
        <w:rPr>
          <w:rFonts w:asciiTheme="minorEastAsia" w:eastAsiaTheme="minorEastAsia" w:hAnsiTheme="minorEastAsia"/>
        </w:rPr>
      </w:pPr>
      <w:r w:rsidRPr="00144A94">
        <w:rPr>
          <w:rFonts w:asciiTheme="minorEastAsia" w:eastAsiaTheme="minorEastAsia" w:hAnsiTheme="minorEastAsia" w:hint="eastAsia"/>
        </w:rPr>
        <w:t>2020年10月27日</w:t>
      </w:r>
      <w:r w:rsidRPr="00144A94">
        <w:rPr>
          <w:rFonts w:asciiTheme="minorEastAsia" w:eastAsiaTheme="minorEastAsia" w:hAnsiTheme="minorEastAsia" w:cs="Calibri"/>
        </w:rPr>
        <w:t> </w:t>
      </w:r>
    </w:p>
    <w:bookmarkEnd w:id="1"/>
    <w:p w:rsidR="00C3005A" w:rsidRDefault="00C3005A"/>
    <w:sectPr w:rsidR="00C300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156" w:rsidRDefault="00073156" w:rsidP="00043EB6">
      <w:r>
        <w:separator/>
      </w:r>
    </w:p>
  </w:endnote>
  <w:endnote w:type="continuationSeparator" w:id="0">
    <w:p w:rsidR="00073156" w:rsidRDefault="00073156" w:rsidP="0004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156" w:rsidRDefault="00073156" w:rsidP="00043EB6">
      <w:r>
        <w:separator/>
      </w:r>
    </w:p>
  </w:footnote>
  <w:footnote w:type="continuationSeparator" w:id="0">
    <w:p w:rsidR="00073156" w:rsidRDefault="00073156" w:rsidP="0004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0E"/>
    <w:rsid w:val="00043EB6"/>
    <w:rsid w:val="00073156"/>
    <w:rsid w:val="00144A94"/>
    <w:rsid w:val="001E6862"/>
    <w:rsid w:val="002B5D01"/>
    <w:rsid w:val="002E5A61"/>
    <w:rsid w:val="00553EAC"/>
    <w:rsid w:val="009A020E"/>
    <w:rsid w:val="009F2E90"/>
    <w:rsid w:val="00BC0814"/>
    <w:rsid w:val="00C23872"/>
    <w:rsid w:val="00C3005A"/>
    <w:rsid w:val="00C4341F"/>
    <w:rsid w:val="00F6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FC1103D-A6F2-4546-AEEA-E219A37F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EB6"/>
    <w:rPr>
      <w:sz w:val="18"/>
      <w:szCs w:val="18"/>
    </w:rPr>
  </w:style>
  <w:style w:type="paragraph" w:styleId="a4">
    <w:name w:val="footer"/>
    <w:basedOn w:val="a"/>
    <w:link w:val="Char0"/>
    <w:uiPriority w:val="99"/>
    <w:unhideWhenUsed/>
    <w:rsid w:val="00043EB6"/>
    <w:pPr>
      <w:tabs>
        <w:tab w:val="center" w:pos="4153"/>
        <w:tab w:val="right" w:pos="8306"/>
      </w:tabs>
      <w:snapToGrid w:val="0"/>
      <w:jc w:val="left"/>
    </w:pPr>
    <w:rPr>
      <w:sz w:val="18"/>
      <w:szCs w:val="18"/>
    </w:rPr>
  </w:style>
  <w:style w:type="character" w:customStyle="1" w:styleId="Char0">
    <w:name w:val="页脚 Char"/>
    <w:basedOn w:val="a0"/>
    <w:link w:val="a4"/>
    <w:uiPriority w:val="99"/>
    <w:rsid w:val="00043EB6"/>
    <w:rPr>
      <w:sz w:val="18"/>
      <w:szCs w:val="18"/>
    </w:rPr>
  </w:style>
  <w:style w:type="paragraph" w:styleId="a5">
    <w:name w:val="Normal (Web)"/>
    <w:basedOn w:val="a"/>
    <w:uiPriority w:val="99"/>
    <w:semiHidden/>
    <w:unhideWhenUsed/>
    <w:rsid w:val="00C4341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rsid w:val="002E5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23872"/>
    <w:rPr>
      <w:sz w:val="18"/>
      <w:szCs w:val="18"/>
    </w:rPr>
  </w:style>
  <w:style w:type="character" w:customStyle="1" w:styleId="Char1">
    <w:name w:val="批注框文本 Char"/>
    <w:basedOn w:val="a0"/>
    <w:link w:val="a7"/>
    <w:uiPriority w:val="99"/>
    <w:semiHidden/>
    <w:rsid w:val="00C238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4576">
      <w:bodyDiv w:val="1"/>
      <w:marLeft w:val="0"/>
      <w:marRight w:val="0"/>
      <w:marTop w:val="0"/>
      <w:marBottom w:val="0"/>
      <w:divBdr>
        <w:top w:val="none" w:sz="0" w:space="0" w:color="auto"/>
        <w:left w:val="none" w:sz="0" w:space="0" w:color="auto"/>
        <w:bottom w:val="none" w:sz="0" w:space="0" w:color="auto"/>
        <w:right w:val="none" w:sz="0" w:space="0" w:color="auto"/>
      </w:divBdr>
      <w:divsChild>
        <w:div w:id="20679510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1111</Words>
  <Characters>1356</Characters>
  <Application>Microsoft Office Word</Application>
  <DocSecurity>0</DocSecurity>
  <Lines>61</Lines>
  <Paragraphs>70</Paragraphs>
  <ScaleCrop>false</ScaleCrop>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14</cp:revision>
  <cp:lastPrinted>2020-10-27T01:11:00Z</cp:lastPrinted>
  <dcterms:created xsi:type="dcterms:W3CDTF">2020-10-27T00:50:00Z</dcterms:created>
  <dcterms:modified xsi:type="dcterms:W3CDTF">2020-10-27T01:16:00Z</dcterms:modified>
</cp:coreProperties>
</file>