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1FD" w:rsidRPr="00DB7A38" w:rsidRDefault="00B61A67" w:rsidP="00993CBC">
      <w:pPr>
        <w:pStyle w:val="1"/>
        <w:tabs>
          <w:tab w:val="left" w:pos="0"/>
        </w:tabs>
        <w:autoSpaceDE w:val="0"/>
        <w:autoSpaceDN w:val="0"/>
        <w:adjustRightInd w:val="0"/>
        <w:spacing w:line="500" w:lineRule="exact"/>
        <w:jc w:val="center"/>
        <w:rPr>
          <w:rFonts w:asciiTheme="minorEastAsia" w:eastAsiaTheme="minorEastAsia" w:hAnsiTheme="minorEastAsia"/>
          <w:color w:val="000000" w:themeColor="text1"/>
          <w:sz w:val="32"/>
          <w:szCs w:val="32"/>
        </w:rPr>
      </w:pPr>
      <w:bookmarkStart w:id="0" w:name="_Toc28359022"/>
      <w:bookmarkStart w:id="1" w:name="_Toc35393809"/>
      <w:r w:rsidRPr="00DB7A38">
        <w:rPr>
          <w:rFonts w:asciiTheme="minorEastAsia" w:eastAsiaTheme="minorEastAsia" w:hAnsiTheme="minorEastAsia" w:hint="eastAsia"/>
          <w:color w:val="000000" w:themeColor="text1"/>
          <w:sz w:val="32"/>
          <w:szCs w:val="32"/>
        </w:rPr>
        <w:t>广西大德项目管理有限公司</w:t>
      </w:r>
      <w:r w:rsidR="00DC13E0" w:rsidRPr="00DC13E0">
        <w:rPr>
          <w:rFonts w:asciiTheme="minorEastAsia" w:eastAsiaTheme="minorEastAsia" w:hAnsiTheme="minorEastAsia" w:hint="eastAsia"/>
          <w:color w:val="000000" w:themeColor="text1"/>
          <w:sz w:val="32"/>
          <w:szCs w:val="32"/>
        </w:rPr>
        <w:t>“学校数据中心升级建设-信息系统超融合云平台”项目采购</w:t>
      </w:r>
      <w:r w:rsidR="00315BEB" w:rsidRPr="00315BEB">
        <w:rPr>
          <w:rFonts w:asciiTheme="minorEastAsia" w:eastAsiaTheme="minorEastAsia" w:hAnsiTheme="minorEastAsia" w:hint="eastAsia"/>
          <w:color w:val="000000" w:themeColor="text1"/>
          <w:sz w:val="32"/>
          <w:szCs w:val="32"/>
        </w:rPr>
        <w:t>（</w:t>
      </w:r>
      <w:r w:rsidR="00DC13E0" w:rsidRPr="00DC13E0">
        <w:rPr>
          <w:rFonts w:asciiTheme="minorEastAsia" w:eastAsiaTheme="minorEastAsia" w:hAnsiTheme="minorEastAsia"/>
          <w:color w:val="000000" w:themeColor="text1"/>
          <w:sz w:val="32"/>
          <w:szCs w:val="32"/>
        </w:rPr>
        <w:t>LZZC2020-G3-000298-GXDD</w:t>
      </w:r>
      <w:r w:rsidR="00315BEB" w:rsidRPr="00315BEB">
        <w:rPr>
          <w:rFonts w:asciiTheme="minorEastAsia" w:eastAsiaTheme="minorEastAsia" w:hAnsiTheme="minorEastAsia" w:hint="eastAsia"/>
          <w:color w:val="000000" w:themeColor="text1"/>
          <w:sz w:val="32"/>
          <w:szCs w:val="32"/>
        </w:rPr>
        <w:t>）</w:t>
      </w:r>
      <w:r w:rsidR="00315BEB">
        <w:rPr>
          <w:rFonts w:asciiTheme="minorEastAsia" w:eastAsiaTheme="minorEastAsia" w:hAnsiTheme="minorEastAsia" w:hint="eastAsia"/>
          <w:color w:val="000000" w:themeColor="text1"/>
          <w:sz w:val="32"/>
          <w:szCs w:val="32"/>
        </w:rPr>
        <w:t>中标</w:t>
      </w:r>
      <w:r w:rsidR="005331FD" w:rsidRPr="00DB7A38">
        <w:rPr>
          <w:rFonts w:asciiTheme="minorEastAsia" w:eastAsiaTheme="minorEastAsia" w:hAnsiTheme="minorEastAsia" w:hint="eastAsia"/>
          <w:color w:val="000000" w:themeColor="text1"/>
          <w:sz w:val="32"/>
          <w:szCs w:val="32"/>
        </w:rPr>
        <w:t>结果公告</w:t>
      </w:r>
      <w:bookmarkEnd w:id="0"/>
      <w:bookmarkEnd w:id="1"/>
    </w:p>
    <w:p w:rsidR="00B61A67" w:rsidRPr="00DB7A38" w:rsidRDefault="00B61A67" w:rsidP="00B61A67">
      <w:pPr>
        <w:rPr>
          <w:rFonts w:asciiTheme="minorEastAsia" w:eastAsiaTheme="minorEastAsia" w:hAnsiTheme="minorEastAsia"/>
          <w:color w:val="000000" w:themeColor="text1"/>
        </w:rPr>
      </w:pPr>
    </w:p>
    <w:p w:rsidR="005331FD" w:rsidRPr="00DB7A38" w:rsidRDefault="005331FD" w:rsidP="00C06733">
      <w:pPr>
        <w:spacing w:line="400" w:lineRule="exact"/>
        <w:ind w:firstLineChars="200" w:firstLine="482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DB7A38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一</w:t>
      </w:r>
      <w:r w:rsidRPr="00DB7A38">
        <w:rPr>
          <w:rFonts w:asciiTheme="minorEastAsia" w:eastAsiaTheme="minorEastAsia" w:hAnsiTheme="minorEastAsia"/>
          <w:b/>
          <w:color w:val="000000" w:themeColor="text1"/>
          <w:sz w:val="24"/>
          <w:szCs w:val="24"/>
        </w:rPr>
        <w:t>、</w:t>
      </w:r>
      <w:r w:rsidRPr="00DB7A38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项目编号：</w:t>
      </w:r>
      <w:r w:rsidR="00DC13E0" w:rsidRPr="00DC13E0">
        <w:rPr>
          <w:rFonts w:ascii="宋体" w:hAnsi="宋体"/>
          <w:bCs/>
          <w:color w:val="000000" w:themeColor="text1"/>
          <w:sz w:val="24"/>
        </w:rPr>
        <w:t>LZZC2020-G3-000298-GXDD</w:t>
      </w:r>
    </w:p>
    <w:p w:rsidR="005331FD" w:rsidRPr="00BF7399" w:rsidRDefault="005331FD" w:rsidP="00C06733">
      <w:pPr>
        <w:spacing w:line="400" w:lineRule="exact"/>
        <w:ind w:left="482"/>
        <w:jc w:val="left"/>
        <w:rPr>
          <w:rFonts w:ascii="宋体" w:hAnsi="宋体"/>
          <w:color w:val="000000"/>
          <w:sz w:val="24"/>
        </w:rPr>
      </w:pPr>
      <w:r w:rsidRPr="00DB7A38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二</w:t>
      </w:r>
      <w:r w:rsidRPr="00DB7A38">
        <w:rPr>
          <w:rFonts w:asciiTheme="minorEastAsia" w:eastAsiaTheme="minorEastAsia" w:hAnsiTheme="minorEastAsia"/>
          <w:b/>
          <w:color w:val="000000" w:themeColor="text1"/>
          <w:sz w:val="24"/>
          <w:szCs w:val="24"/>
        </w:rPr>
        <w:t>、</w:t>
      </w:r>
      <w:r w:rsidRPr="00DB7A38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项目名称：</w:t>
      </w:r>
      <w:r w:rsidR="00DC13E0" w:rsidRPr="00DC13E0">
        <w:rPr>
          <w:rFonts w:ascii="宋体" w:hAnsi="宋体" w:hint="eastAsia"/>
          <w:bCs/>
          <w:color w:val="000000"/>
          <w:sz w:val="24"/>
        </w:rPr>
        <w:t>“学校数据中心升级建设-信息系统超融合云平台”项目采购</w:t>
      </w:r>
    </w:p>
    <w:p w:rsidR="005331FD" w:rsidRPr="00DB7A38" w:rsidRDefault="005331FD" w:rsidP="00C06733">
      <w:pPr>
        <w:spacing w:line="400" w:lineRule="exact"/>
        <w:ind w:firstLineChars="200" w:firstLine="482"/>
        <w:rPr>
          <w:rFonts w:asciiTheme="minorEastAsia" w:eastAsiaTheme="minorEastAsia" w:hAnsiTheme="minorEastAsia"/>
          <w:b/>
          <w:color w:val="000000" w:themeColor="text1"/>
          <w:sz w:val="24"/>
          <w:szCs w:val="24"/>
        </w:rPr>
      </w:pPr>
      <w:r w:rsidRPr="00DB7A38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三、</w:t>
      </w:r>
      <w:r w:rsidR="00315BEB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中标</w:t>
      </w:r>
      <w:r w:rsidRPr="00DB7A38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信息</w:t>
      </w:r>
      <w:r w:rsidR="002438A6" w:rsidRPr="00DB7A38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：</w:t>
      </w:r>
    </w:p>
    <w:p w:rsidR="005331FD" w:rsidRPr="00DB7A38" w:rsidRDefault="005331FD" w:rsidP="000C178D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DB7A3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供应商名称：</w:t>
      </w:r>
      <w:r w:rsidR="00DC13E0" w:rsidRPr="00DC13E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广西金普威信息系统有限公司</w:t>
      </w:r>
    </w:p>
    <w:p w:rsidR="00DC13E0" w:rsidRDefault="005331FD" w:rsidP="00ED5713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pacing w:val="-4"/>
          <w:sz w:val="24"/>
          <w:szCs w:val="24"/>
        </w:rPr>
      </w:pPr>
      <w:r w:rsidRPr="00DB7A3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供应商地址</w:t>
      </w:r>
      <w:r w:rsidR="000C178D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：</w:t>
      </w:r>
      <w:r w:rsidR="00DC13E0" w:rsidRPr="00DC13E0">
        <w:rPr>
          <w:rFonts w:asciiTheme="minorEastAsia" w:eastAsiaTheme="minorEastAsia" w:hAnsiTheme="minorEastAsia" w:hint="eastAsia"/>
          <w:color w:val="000000" w:themeColor="text1"/>
          <w:spacing w:val="-4"/>
          <w:sz w:val="24"/>
          <w:szCs w:val="24"/>
        </w:rPr>
        <w:t>南宁市长湖路20号绿城国际九层0904号房</w:t>
      </w:r>
    </w:p>
    <w:p w:rsidR="005331FD" w:rsidRPr="00DB7A38" w:rsidRDefault="00ED5713" w:rsidP="00DC13E0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中标</w:t>
      </w:r>
      <w:r w:rsidR="005331FD" w:rsidRPr="00DB7A3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金额：</w:t>
      </w:r>
      <w:r w:rsidR="00DC13E0" w:rsidRPr="00DC13E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人民币贰佰伍拾叁万陆仟捌佰元整（￥2536800.00）</w:t>
      </w:r>
    </w:p>
    <w:p w:rsidR="009441AF" w:rsidRDefault="005331FD" w:rsidP="009B2F3A">
      <w:pPr>
        <w:spacing w:line="360" w:lineRule="auto"/>
        <w:ind w:firstLineChars="200" w:firstLine="482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0C178D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四、主要标的信息</w:t>
      </w:r>
      <w:r w:rsidR="002438A6" w:rsidRPr="000C178D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：</w:t>
      </w:r>
      <w:r w:rsidR="00904B12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 </w:t>
      </w:r>
    </w:p>
    <w:tbl>
      <w:tblPr>
        <w:tblStyle w:val="a5"/>
        <w:tblW w:w="9356" w:type="dxa"/>
        <w:tblInd w:w="675" w:type="dxa"/>
        <w:tblLook w:val="04A0"/>
      </w:tblPr>
      <w:tblGrid>
        <w:gridCol w:w="851"/>
        <w:gridCol w:w="2693"/>
        <w:gridCol w:w="1134"/>
        <w:gridCol w:w="2552"/>
        <w:gridCol w:w="830"/>
        <w:gridCol w:w="1296"/>
      </w:tblGrid>
      <w:tr w:rsidR="00E70AEF" w:rsidRPr="00685BC6" w:rsidTr="00205C95">
        <w:trPr>
          <w:trHeight w:val="400"/>
        </w:trPr>
        <w:tc>
          <w:tcPr>
            <w:tcW w:w="851" w:type="dxa"/>
            <w:vAlign w:val="center"/>
          </w:tcPr>
          <w:p w:rsidR="00E70AEF" w:rsidRPr="00E27785" w:rsidRDefault="00E70AEF" w:rsidP="00CC47F1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27785">
              <w:rPr>
                <w:rFonts w:asciiTheme="minorEastAsia" w:hAnsiTheme="min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693" w:type="dxa"/>
            <w:vAlign w:val="center"/>
          </w:tcPr>
          <w:p w:rsidR="00E70AEF" w:rsidRPr="00E27785" w:rsidRDefault="00E70AEF" w:rsidP="00CC47F1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27785">
              <w:rPr>
                <w:rFonts w:asciiTheme="minorEastAsia" w:hAnsiTheme="minorEastAsia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1134" w:type="dxa"/>
          </w:tcPr>
          <w:p w:rsidR="00E70AEF" w:rsidRPr="00E27785" w:rsidRDefault="00E70AEF" w:rsidP="00CC47F1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27785">
              <w:rPr>
                <w:rFonts w:asciiTheme="minorEastAsia" w:hAnsiTheme="minorEastAsia" w:hint="eastAsia"/>
                <w:b/>
                <w:sz w:val="24"/>
                <w:szCs w:val="24"/>
              </w:rPr>
              <w:t>品牌</w:t>
            </w:r>
          </w:p>
        </w:tc>
        <w:tc>
          <w:tcPr>
            <w:tcW w:w="2552" w:type="dxa"/>
            <w:vAlign w:val="center"/>
          </w:tcPr>
          <w:p w:rsidR="00E70AEF" w:rsidRPr="00E27785" w:rsidRDefault="00E70AEF" w:rsidP="00CC47F1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27785">
              <w:rPr>
                <w:rFonts w:asciiTheme="minorEastAsia" w:hAnsiTheme="minorEastAsia" w:hint="eastAsia"/>
                <w:b/>
                <w:sz w:val="24"/>
                <w:szCs w:val="24"/>
              </w:rPr>
              <w:t>规格型号</w:t>
            </w:r>
          </w:p>
        </w:tc>
        <w:tc>
          <w:tcPr>
            <w:tcW w:w="830" w:type="dxa"/>
            <w:vAlign w:val="center"/>
          </w:tcPr>
          <w:p w:rsidR="00E70AEF" w:rsidRPr="00E27785" w:rsidRDefault="00E70AEF" w:rsidP="00CC47F1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27785">
              <w:rPr>
                <w:rFonts w:asciiTheme="minorEastAsia" w:hAnsiTheme="minorEastAsia" w:hint="eastAsia"/>
                <w:b/>
                <w:sz w:val="24"/>
                <w:szCs w:val="24"/>
              </w:rPr>
              <w:t>数量</w:t>
            </w:r>
          </w:p>
        </w:tc>
        <w:tc>
          <w:tcPr>
            <w:tcW w:w="1296" w:type="dxa"/>
          </w:tcPr>
          <w:p w:rsidR="00E70AEF" w:rsidRPr="00E27785" w:rsidRDefault="00E70AEF" w:rsidP="00CC47F1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27785">
              <w:rPr>
                <w:rFonts w:asciiTheme="minorEastAsia" w:hAnsiTheme="minorEastAsia" w:hint="eastAsia"/>
                <w:b/>
                <w:sz w:val="24"/>
                <w:szCs w:val="24"/>
              </w:rPr>
              <w:t>单价</w:t>
            </w:r>
          </w:p>
        </w:tc>
      </w:tr>
      <w:tr w:rsidR="00205C95" w:rsidRPr="00685BC6" w:rsidTr="00205C95">
        <w:trPr>
          <w:trHeight w:val="400"/>
        </w:trPr>
        <w:tc>
          <w:tcPr>
            <w:tcW w:w="851" w:type="dxa"/>
            <w:vAlign w:val="center"/>
          </w:tcPr>
          <w:p w:rsidR="00205C95" w:rsidRPr="00DD620D" w:rsidRDefault="00205C95" w:rsidP="00CC47F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D620D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205C95" w:rsidRPr="00DD620D" w:rsidRDefault="00205C95" w:rsidP="00CC47F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D620D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超融合机架式服务器</w:t>
            </w:r>
          </w:p>
        </w:tc>
        <w:tc>
          <w:tcPr>
            <w:tcW w:w="1134" w:type="dxa"/>
            <w:vAlign w:val="center"/>
          </w:tcPr>
          <w:p w:rsidR="00205C95" w:rsidRPr="00DD620D" w:rsidRDefault="00205C95" w:rsidP="00CC47F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D620D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H3C</w:t>
            </w:r>
          </w:p>
        </w:tc>
        <w:tc>
          <w:tcPr>
            <w:tcW w:w="2552" w:type="dxa"/>
            <w:vAlign w:val="center"/>
          </w:tcPr>
          <w:p w:rsidR="00205C95" w:rsidRPr="00DD620D" w:rsidRDefault="00205C95" w:rsidP="00CC47F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D620D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UIS-Cell 3030 G3</w:t>
            </w:r>
          </w:p>
        </w:tc>
        <w:tc>
          <w:tcPr>
            <w:tcW w:w="830" w:type="dxa"/>
            <w:vAlign w:val="center"/>
          </w:tcPr>
          <w:p w:rsidR="00205C95" w:rsidRPr="00DD620D" w:rsidRDefault="00205C95" w:rsidP="00CC47F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D620D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6</w:t>
            </w:r>
            <w:r w:rsidRPr="00DD620D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1296" w:type="dxa"/>
            <w:vAlign w:val="center"/>
          </w:tcPr>
          <w:p w:rsidR="00205C95" w:rsidRPr="00DD620D" w:rsidRDefault="00205C95" w:rsidP="00CC47F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D620D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130200</w:t>
            </w:r>
            <w:r w:rsidRPr="00DD620D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.00</w:t>
            </w:r>
          </w:p>
        </w:tc>
      </w:tr>
      <w:tr w:rsidR="00205C95" w:rsidRPr="00685BC6" w:rsidTr="00205C95">
        <w:trPr>
          <w:trHeight w:val="400"/>
        </w:trPr>
        <w:tc>
          <w:tcPr>
            <w:tcW w:w="851" w:type="dxa"/>
            <w:vAlign w:val="center"/>
          </w:tcPr>
          <w:p w:rsidR="00205C95" w:rsidRPr="00DD620D" w:rsidRDefault="00205C95" w:rsidP="00CC47F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D620D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693" w:type="dxa"/>
            <w:vAlign w:val="center"/>
          </w:tcPr>
          <w:p w:rsidR="00205C95" w:rsidRPr="00DD620D" w:rsidRDefault="00205C95" w:rsidP="00CC47F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D620D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数据中心交换机及扩展板卡</w:t>
            </w:r>
          </w:p>
        </w:tc>
        <w:tc>
          <w:tcPr>
            <w:tcW w:w="1134" w:type="dxa"/>
            <w:vAlign w:val="center"/>
          </w:tcPr>
          <w:p w:rsidR="00205C95" w:rsidRPr="00DD620D" w:rsidRDefault="00205C95" w:rsidP="00CC47F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D620D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H3C</w:t>
            </w:r>
          </w:p>
        </w:tc>
        <w:tc>
          <w:tcPr>
            <w:tcW w:w="2552" w:type="dxa"/>
            <w:vAlign w:val="center"/>
          </w:tcPr>
          <w:p w:rsidR="00205C95" w:rsidRPr="00DD620D" w:rsidRDefault="00205C95" w:rsidP="00CC47F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D620D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S10508-V</w:t>
            </w:r>
          </w:p>
        </w:tc>
        <w:tc>
          <w:tcPr>
            <w:tcW w:w="830" w:type="dxa"/>
            <w:vAlign w:val="center"/>
          </w:tcPr>
          <w:p w:rsidR="00205C95" w:rsidRPr="00DD620D" w:rsidRDefault="00205C95" w:rsidP="00CC47F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D620D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1</w:t>
            </w:r>
            <w:r w:rsidRPr="00DD620D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1296" w:type="dxa"/>
            <w:vAlign w:val="center"/>
          </w:tcPr>
          <w:p w:rsidR="00205C95" w:rsidRPr="00DD620D" w:rsidRDefault="00205C95" w:rsidP="00CC47F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D620D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553200</w:t>
            </w:r>
            <w:r w:rsidRPr="00DD620D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.00</w:t>
            </w:r>
          </w:p>
        </w:tc>
      </w:tr>
      <w:tr w:rsidR="00205C95" w:rsidRPr="00685BC6" w:rsidTr="00205C95">
        <w:trPr>
          <w:trHeight w:val="400"/>
        </w:trPr>
        <w:tc>
          <w:tcPr>
            <w:tcW w:w="851" w:type="dxa"/>
            <w:vAlign w:val="center"/>
          </w:tcPr>
          <w:p w:rsidR="00205C95" w:rsidRPr="00DD620D" w:rsidRDefault="00205C95" w:rsidP="00CC47F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D620D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:rsidR="00205C95" w:rsidRPr="00DD620D" w:rsidRDefault="00205C95" w:rsidP="00CC47F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D620D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超融合云计算平台软件</w:t>
            </w:r>
          </w:p>
        </w:tc>
        <w:tc>
          <w:tcPr>
            <w:tcW w:w="1134" w:type="dxa"/>
            <w:vAlign w:val="center"/>
          </w:tcPr>
          <w:p w:rsidR="00205C95" w:rsidRPr="00DD620D" w:rsidRDefault="00205C95" w:rsidP="00CC47F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D620D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深信服</w:t>
            </w:r>
          </w:p>
        </w:tc>
        <w:tc>
          <w:tcPr>
            <w:tcW w:w="2552" w:type="dxa"/>
            <w:vAlign w:val="center"/>
          </w:tcPr>
          <w:p w:rsidR="00205C95" w:rsidRPr="00DD620D" w:rsidRDefault="00205C95" w:rsidP="00CC47F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D620D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深信服计算服务器虚拟化软件V6.0</w:t>
            </w:r>
            <w:r w:rsidRPr="00DD620D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br/>
              <w:t>深信服虚拟存储软件V3.0</w:t>
            </w:r>
            <w:r w:rsidRPr="00DD620D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br/>
              <w:t>深信服网络虚拟化软件V6.0</w:t>
            </w:r>
          </w:p>
        </w:tc>
        <w:tc>
          <w:tcPr>
            <w:tcW w:w="830" w:type="dxa"/>
            <w:vAlign w:val="center"/>
          </w:tcPr>
          <w:p w:rsidR="00205C95" w:rsidRPr="00DD620D" w:rsidRDefault="00205C95" w:rsidP="00CC47F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D620D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1</w:t>
            </w:r>
            <w:r w:rsidRPr="00DD620D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1296" w:type="dxa"/>
            <w:vAlign w:val="center"/>
          </w:tcPr>
          <w:p w:rsidR="00205C95" w:rsidRPr="00DD620D" w:rsidRDefault="00205C95" w:rsidP="00CC47F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D620D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425800</w:t>
            </w:r>
            <w:r w:rsidRPr="00DD620D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.00</w:t>
            </w:r>
          </w:p>
        </w:tc>
      </w:tr>
      <w:tr w:rsidR="00205C95" w:rsidRPr="00685BC6" w:rsidTr="00205C95">
        <w:trPr>
          <w:trHeight w:val="400"/>
        </w:trPr>
        <w:tc>
          <w:tcPr>
            <w:tcW w:w="851" w:type="dxa"/>
            <w:vAlign w:val="center"/>
          </w:tcPr>
          <w:p w:rsidR="00205C95" w:rsidRPr="00DD620D" w:rsidRDefault="00205C95" w:rsidP="00CC47F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D620D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693" w:type="dxa"/>
            <w:vAlign w:val="center"/>
          </w:tcPr>
          <w:p w:rsidR="00205C95" w:rsidRPr="00DD620D" w:rsidRDefault="00205C95" w:rsidP="00CC47F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D620D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EDR管理软件</w:t>
            </w:r>
          </w:p>
        </w:tc>
        <w:tc>
          <w:tcPr>
            <w:tcW w:w="1134" w:type="dxa"/>
            <w:vAlign w:val="center"/>
          </w:tcPr>
          <w:p w:rsidR="00205C95" w:rsidRPr="00DD620D" w:rsidRDefault="00205C95" w:rsidP="00CC47F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D620D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深信服</w:t>
            </w:r>
          </w:p>
        </w:tc>
        <w:tc>
          <w:tcPr>
            <w:tcW w:w="2552" w:type="dxa"/>
            <w:vAlign w:val="center"/>
          </w:tcPr>
          <w:p w:rsidR="00205C95" w:rsidRPr="00DD620D" w:rsidRDefault="00205C95" w:rsidP="00CC47F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D620D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深信服EDR软件</w:t>
            </w:r>
          </w:p>
        </w:tc>
        <w:tc>
          <w:tcPr>
            <w:tcW w:w="830" w:type="dxa"/>
            <w:vAlign w:val="center"/>
          </w:tcPr>
          <w:p w:rsidR="00205C95" w:rsidRPr="00DD620D" w:rsidRDefault="00205C95" w:rsidP="00CC47F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D620D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1</w:t>
            </w:r>
            <w:r w:rsidRPr="00DD620D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1296" w:type="dxa"/>
            <w:vAlign w:val="center"/>
          </w:tcPr>
          <w:p w:rsidR="00205C95" w:rsidRPr="00DD620D" w:rsidRDefault="00205C95" w:rsidP="00CC47F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D620D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192600</w:t>
            </w:r>
            <w:r w:rsidRPr="00DD620D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.00</w:t>
            </w:r>
          </w:p>
        </w:tc>
      </w:tr>
      <w:tr w:rsidR="00205C95" w:rsidRPr="00685BC6" w:rsidTr="00205C95">
        <w:trPr>
          <w:trHeight w:val="400"/>
        </w:trPr>
        <w:tc>
          <w:tcPr>
            <w:tcW w:w="851" w:type="dxa"/>
            <w:vAlign w:val="center"/>
          </w:tcPr>
          <w:p w:rsidR="00205C95" w:rsidRPr="00DD620D" w:rsidRDefault="00205C95" w:rsidP="00CC47F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D620D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693" w:type="dxa"/>
            <w:vAlign w:val="center"/>
          </w:tcPr>
          <w:p w:rsidR="00205C95" w:rsidRPr="00DD620D" w:rsidRDefault="00205C95" w:rsidP="00CC47F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D620D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虚拟防火墙授权</w:t>
            </w:r>
          </w:p>
        </w:tc>
        <w:tc>
          <w:tcPr>
            <w:tcW w:w="1134" w:type="dxa"/>
            <w:vAlign w:val="center"/>
          </w:tcPr>
          <w:p w:rsidR="00205C95" w:rsidRPr="00DD620D" w:rsidRDefault="00205C95" w:rsidP="00CC47F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D620D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深信服</w:t>
            </w:r>
          </w:p>
        </w:tc>
        <w:tc>
          <w:tcPr>
            <w:tcW w:w="2552" w:type="dxa"/>
            <w:vAlign w:val="center"/>
          </w:tcPr>
          <w:p w:rsidR="00205C95" w:rsidRPr="00DD620D" w:rsidRDefault="00205C95" w:rsidP="00CC47F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D620D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深信服</w:t>
            </w:r>
            <w:r w:rsidRPr="00DD620D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br/>
              <w:t>vAF-1600</w:t>
            </w:r>
          </w:p>
        </w:tc>
        <w:tc>
          <w:tcPr>
            <w:tcW w:w="830" w:type="dxa"/>
            <w:vAlign w:val="center"/>
          </w:tcPr>
          <w:p w:rsidR="00205C95" w:rsidRPr="00DD620D" w:rsidRDefault="00205C95" w:rsidP="00CC47F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D620D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1</w:t>
            </w:r>
            <w:r w:rsidRPr="00DD620D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1296" w:type="dxa"/>
            <w:vAlign w:val="center"/>
          </w:tcPr>
          <w:p w:rsidR="00205C95" w:rsidRPr="00DD620D" w:rsidRDefault="00205C95" w:rsidP="00CC47F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D620D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423500</w:t>
            </w:r>
            <w:r w:rsidRPr="00DD620D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.00</w:t>
            </w:r>
          </w:p>
        </w:tc>
      </w:tr>
      <w:tr w:rsidR="00205C95" w:rsidRPr="00685BC6" w:rsidTr="00205C95">
        <w:trPr>
          <w:trHeight w:val="400"/>
        </w:trPr>
        <w:tc>
          <w:tcPr>
            <w:tcW w:w="851" w:type="dxa"/>
            <w:vAlign w:val="center"/>
          </w:tcPr>
          <w:p w:rsidR="00205C95" w:rsidRPr="00DD620D" w:rsidRDefault="00205C95" w:rsidP="00CC47F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D620D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693" w:type="dxa"/>
            <w:vAlign w:val="center"/>
          </w:tcPr>
          <w:p w:rsidR="00205C95" w:rsidRPr="00DD620D" w:rsidRDefault="00205C95" w:rsidP="00CC47F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D620D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虚拟负载均衡授权</w:t>
            </w:r>
          </w:p>
        </w:tc>
        <w:tc>
          <w:tcPr>
            <w:tcW w:w="1134" w:type="dxa"/>
            <w:vAlign w:val="center"/>
          </w:tcPr>
          <w:p w:rsidR="00205C95" w:rsidRPr="00DD620D" w:rsidRDefault="00205C95" w:rsidP="00CC47F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D620D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深信服</w:t>
            </w:r>
          </w:p>
        </w:tc>
        <w:tc>
          <w:tcPr>
            <w:tcW w:w="2552" w:type="dxa"/>
            <w:vAlign w:val="center"/>
          </w:tcPr>
          <w:p w:rsidR="00205C95" w:rsidRPr="00DD620D" w:rsidRDefault="00205C95" w:rsidP="00CC47F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D620D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深信服vAD-400</w:t>
            </w:r>
          </w:p>
        </w:tc>
        <w:tc>
          <w:tcPr>
            <w:tcW w:w="830" w:type="dxa"/>
            <w:vAlign w:val="center"/>
          </w:tcPr>
          <w:p w:rsidR="00205C95" w:rsidRPr="00DD620D" w:rsidRDefault="00205C95" w:rsidP="00CC47F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D620D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1</w:t>
            </w:r>
            <w:r w:rsidRPr="00DD620D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1296" w:type="dxa"/>
            <w:vAlign w:val="center"/>
          </w:tcPr>
          <w:p w:rsidR="00205C95" w:rsidRPr="00DD620D" w:rsidRDefault="00205C95" w:rsidP="00CC47F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D620D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160500</w:t>
            </w:r>
            <w:r w:rsidRPr="00DD620D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.00</w:t>
            </w:r>
          </w:p>
        </w:tc>
      </w:tr>
    </w:tbl>
    <w:p w:rsidR="005331FD" w:rsidRPr="00ED5713" w:rsidRDefault="005331FD" w:rsidP="00DC13E0">
      <w:pPr>
        <w:spacing w:line="360" w:lineRule="auto"/>
        <w:ind w:firstLineChars="200" w:firstLine="482"/>
        <w:rPr>
          <w:rFonts w:hAnsi="宋体"/>
          <w:color w:val="000000" w:themeColor="text1"/>
          <w:sz w:val="24"/>
        </w:rPr>
      </w:pPr>
      <w:r w:rsidRPr="000C178D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五、评审专家名单：</w:t>
      </w:r>
      <w:r w:rsidR="00DC13E0">
        <w:rPr>
          <w:rFonts w:hAnsi="宋体" w:hint="eastAsia"/>
          <w:color w:val="000000" w:themeColor="text1"/>
          <w:sz w:val="24"/>
        </w:rPr>
        <w:t>徐仕林、</w:t>
      </w:r>
      <w:r w:rsidR="00DC13E0" w:rsidRPr="00DC13E0">
        <w:rPr>
          <w:rFonts w:hAnsi="宋体" w:hint="eastAsia"/>
          <w:color w:val="000000" w:themeColor="text1"/>
          <w:sz w:val="24"/>
        </w:rPr>
        <w:t>谢宝燊</w:t>
      </w:r>
      <w:r w:rsidR="00DC13E0">
        <w:rPr>
          <w:rFonts w:hAnsi="宋体" w:hint="eastAsia"/>
          <w:color w:val="000000" w:themeColor="text1"/>
          <w:sz w:val="24"/>
        </w:rPr>
        <w:t>、</w:t>
      </w:r>
      <w:r w:rsidR="00DC13E0" w:rsidRPr="00DC13E0">
        <w:rPr>
          <w:rFonts w:hAnsi="宋体" w:hint="eastAsia"/>
          <w:color w:val="000000" w:themeColor="text1"/>
          <w:sz w:val="24"/>
        </w:rPr>
        <w:t>吴文龙</w:t>
      </w:r>
      <w:r w:rsidR="00DC13E0">
        <w:rPr>
          <w:rFonts w:hAnsi="宋体" w:hint="eastAsia"/>
          <w:color w:val="000000" w:themeColor="text1"/>
          <w:sz w:val="24"/>
        </w:rPr>
        <w:t>、</w:t>
      </w:r>
      <w:r w:rsidR="00DC13E0" w:rsidRPr="00DC13E0">
        <w:rPr>
          <w:rFonts w:hAnsi="宋体" w:hint="eastAsia"/>
          <w:color w:val="000000" w:themeColor="text1"/>
          <w:sz w:val="24"/>
        </w:rPr>
        <w:t>吴健</w:t>
      </w:r>
      <w:r w:rsidR="00DC13E0">
        <w:rPr>
          <w:rFonts w:hAnsi="宋体" w:hint="eastAsia"/>
          <w:color w:val="000000" w:themeColor="text1"/>
          <w:sz w:val="24"/>
        </w:rPr>
        <w:t>、</w:t>
      </w:r>
      <w:r w:rsidR="00DC13E0" w:rsidRPr="00DC13E0">
        <w:rPr>
          <w:rFonts w:hAnsi="宋体" w:hint="eastAsia"/>
          <w:color w:val="000000" w:themeColor="text1"/>
          <w:sz w:val="24"/>
        </w:rPr>
        <w:t>宾哲桂</w:t>
      </w:r>
      <w:r w:rsidR="002438A6" w:rsidRPr="000C178D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（采购人代表）</w:t>
      </w:r>
    </w:p>
    <w:p w:rsidR="00215A8A" w:rsidRDefault="005331FD" w:rsidP="00215A8A">
      <w:pPr>
        <w:spacing w:line="360" w:lineRule="auto"/>
        <w:ind w:firstLineChars="200" w:firstLine="482"/>
        <w:rPr>
          <w:rFonts w:asciiTheme="minorEastAsia" w:eastAsiaTheme="minorEastAsia" w:hAnsiTheme="minorEastAsia"/>
          <w:b/>
          <w:color w:val="000000" w:themeColor="text1"/>
          <w:sz w:val="24"/>
          <w:szCs w:val="24"/>
        </w:rPr>
      </w:pPr>
      <w:r w:rsidRPr="00DB7A38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六、代理服务收费标准及金额：</w:t>
      </w:r>
    </w:p>
    <w:p w:rsidR="005331FD" w:rsidRPr="00215A8A" w:rsidRDefault="002438A6" w:rsidP="000C178D">
      <w:pPr>
        <w:spacing w:line="360" w:lineRule="auto"/>
        <w:ind w:firstLineChars="200" w:firstLine="480"/>
        <w:rPr>
          <w:rFonts w:asciiTheme="minorEastAsia" w:eastAsiaTheme="minorEastAsia" w:hAnsiTheme="minorEastAsia"/>
          <w:b/>
          <w:color w:val="000000" w:themeColor="text1"/>
          <w:sz w:val="24"/>
          <w:szCs w:val="24"/>
        </w:rPr>
      </w:pPr>
      <w:r w:rsidRPr="00DB7A3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1.</w:t>
      </w:r>
      <w:r w:rsidR="00B329CC" w:rsidRPr="00DB7A3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代理服务费收费标准：</w:t>
      </w:r>
      <w:r w:rsidR="00DC13E0" w:rsidRPr="00DC13E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本项目的代理服务费按</w:t>
      </w:r>
      <w:r w:rsidR="00DC13E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招标文件“投标人</w:t>
      </w:r>
      <w:r w:rsidR="00DC13E0" w:rsidRPr="00DC13E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须知</w:t>
      </w:r>
      <w:r w:rsidR="00DC13E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”</w:t>
      </w:r>
      <w:r w:rsidR="00DC13E0" w:rsidRPr="00DC13E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第40.2款规定的标准采用差额定率累进计费方式计算（取整到元），由中标供应商向采购代理机构支付。</w:t>
      </w:r>
    </w:p>
    <w:p w:rsidR="009F6D02" w:rsidRPr="00DB7A38" w:rsidRDefault="002438A6" w:rsidP="000C178D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DB7A3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2</w:t>
      </w:r>
      <w:r w:rsidR="00B329CC" w:rsidRPr="00DB7A3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.代理服务费收费总金额：</w:t>
      </w:r>
      <w:r w:rsidRPr="003D7D32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人民币</w:t>
      </w:r>
      <w:r w:rsidR="008F2AA2" w:rsidRPr="008F2AA2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叁万壹仟玖佰零伍元整</w:t>
      </w:r>
      <w:r w:rsidRPr="003D7D32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（￥</w:t>
      </w:r>
      <w:r w:rsidR="008F2AA2" w:rsidRPr="008F2AA2">
        <w:rPr>
          <w:rFonts w:asciiTheme="minorEastAsia" w:eastAsiaTheme="minorEastAsia" w:hAnsiTheme="minorEastAsia"/>
          <w:color w:val="000000" w:themeColor="text1"/>
          <w:sz w:val="24"/>
          <w:szCs w:val="24"/>
        </w:rPr>
        <w:t>31905.00</w:t>
      </w:r>
      <w:r w:rsidRPr="003D7D32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）</w:t>
      </w:r>
    </w:p>
    <w:p w:rsidR="005331FD" w:rsidRPr="00DB7A38" w:rsidRDefault="005331FD" w:rsidP="009B2F3A">
      <w:pPr>
        <w:spacing w:line="360" w:lineRule="auto"/>
        <w:ind w:firstLineChars="200" w:firstLine="482"/>
        <w:rPr>
          <w:rFonts w:asciiTheme="minorEastAsia" w:eastAsiaTheme="minorEastAsia" w:hAnsiTheme="minorEastAsia"/>
          <w:b/>
          <w:color w:val="000000" w:themeColor="text1"/>
          <w:sz w:val="24"/>
          <w:szCs w:val="24"/>
        </w:rPr>
      </w:pPr>
      <w:r w:rsidRPr="00DB7A38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七、公告期限</w:t>
      </w:r>
    </w:p>
    <w:p w:rsidR="005331FD" w:rsidRPr="00DB7A38" w:rsidRDefault="005331FD" w:rsidP="000C178D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DB7A3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自本公告发布之日起</w:t>
      </w:r>
      <w:r w:rsidRPr="00DB7A38">
        <w:rPr>
          <w:rFonts w:asciiTheme="minorEastAsia" w:eastAsiaTheme="minorEastAsia" w:hAnsiTheme="minorEastAsia"/>
          <w:color w:val="000000" w:themeColor="text1"/>
          <w:sz w:val="24"/>
          <w:szCs w:val="24"/>
        </w:rPr>
        <w:t>1</w:t>
      </w:r>
      <w:r w:rsidRPr="00DB7A3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个工作日。</w:t>
      </w:r>
    </w:p>
    <w:p w:rsidR="009441AF" w:rsidRPr="00DB7A38" w:rsidRDefault="005331FD" w:rsidP="009B2F3A">
      <w:pPr>
        <w:spacing w:line="360" w:lineRule="auto"/>
        <w:ind w:firstLineChars="200" w:firstLine="482"/>
        <w:rPr>
          <w:rFonts w:asciiTheme="minorEastAsia" w:eastAsiaTheme="minorEastAsia" w:hAnsiTheme="minorEastAsia"/>
          <w:b/>
          <w:color w:val="000000" w:themeColor="text1"/>
          <w:sz w:val="24"/>
          <w:szCs w:val="24"/>
        </w:rPr>
      </w:pPr>
      <w:r w:rsidRPr="00DB7A38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八、其他补充事宜</w:t>
      </w:r>
    </w:p>
    <w:p w:rsidR="000E58A9" w:rsidRPr="00DB7A38" w:rsidRDefault="000E58A9" w:rsidP="004C5029">
      <w:pPr>
        <w:wordWrap w:val="0"/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DB7A3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lastRenderedPageBreak/>
        <w:t>1</w:t>
      </w:r>
      <w:r w:rsidR="00315EFA" w:rsidRPr="00DB7A3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.</w:t>
      </w:r>
      <w:r w:rsidR="002F14E4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网上查询地址：</w:t>
      </w:r>
      <w:r w:rsidR="00DC13E0" w:rsidRPr="00DC13E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www.ccgp.gov.cn（中国政府采购网）、zfcg.gxzf.gov.cn（广西壮族自治区政府采购网）、zfcg.lzscz.liuzhou.gov.cn（广西柳州政府采购网）、ggzy.liuzhou.gov.cn（广西柳州公共资源交易服务中心网）</w:t>
      </w:r>
      <w:r w:rsidR="00315BEB" w:rsidRPr="00315BEB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。</w:t>
      </w:r>
    </w:p>
    <w:p w:rsidR="00213D03" w:rsidRPr="00DB7A38" w:rsidRDefault="00213D03" w:rsidP="00213D03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DB7A3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2.供应商认为</w:t>
      </w:r>
      <w:r w:rsidR="00315BEB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中标</w:t>
      </w:r>
      <w:r w:rsidRPr="00DB7A3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结果使自己的权益受到损害的，可以在</w:t>
      </w:r>
      <w:r w:rsidR="00315BEB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中标</w:t>
      </w:r>
      <w:r w:rsidRPr="00DB7A3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结果公告期限届满之日起七个工作日内以书面形式向采购人或</w:t>
      </w:r>
      <w:r w:rsidR="001068AF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采购</w:t>
      </w:r>
      <w:r w:rsidRPr="00DB7A3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代理机构提出质疑，逾期将不再受理。</w:t>
      </w:r>
    </w:p>
    <w:p w:rsidR="005331FD" w:rsidRPr="00DB7A38" w:rsidRDefault="005331FD" w:rsidP="000E58A9">
      <w:pPr>
        <w:spacing w:line="360" w:lineRule="auto"/>
        <w:ind w:firstLineChars="200" w:firstLine="482"/>
        <w:rPr>
          <w:rFonts w:asciiTheme="minorEastAsia" w:eastAsiaTheme="minorEastAsia" w:hAnsiTheme="minorEastAsia"/>
          <w:b/>
          <w:color w:val="000000" w:themeColor="text1"/>
          <w:sz w:val="24"/>
          <w:szCs w:val="24"/>
        </w:rPr>
      </w:pPr>
      <w:r w:rsidRPr="00DB7A38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九、凡对本次公告内容提出询问，请按以下方式联系。</w:t>
      </w:r>
    </w:p>
    <w:p w:rsidR="005331FD" w:rsidRPr="00DB7A38" w:rsidRDefault="005331FD" w:rsidP="000C178D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bookmarkStart w:id="2" w:name="_Toc35393810"/>
      <w:bookmarkStart w:id="3" w:name="_Toc35393641"/>
      <w:bookmarkStart w:id="4" w:name="_Toc28359100"/>
      <w:bookmarkStart w:id="5" w:name="_Toc28359023"/>
      <w:r w:rsidRPr="00DB7A3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1.采购人信息</w:t>
      </w:r>
      <w:bookmarkEnd w:id="2"/>
      <w:bookmarkEnd w:id="3"/>
      <w:bookmarkEnd w:id="4"/>
      <w:bookmarkEnd w:id="5"/>
    </w:p>
    <w:p w:rsidR="005331FD" w:rsidRPr="00DB7A38" w:rsidRDefault="005331FD" w:rsidP="000C178D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DB7A3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名称：</w:t>
      </w:r>
      <w:r w:rsidR="00DC13E0" w:rsidRPr="00DC13E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柳州职业技术学院</w:t>
      </w:r>
    </w:p>
    <w:p w:rsidR="005331FD" w:rsidRPr="00DB7A38" w:rsidRDefault="005331FD" w:rsidP="000C178D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DB7A3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地址：</w:t>
      </w:r>
      <w:r w:rsidR="00DC13E0" w:rsidRPr="00DC13E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柳州市社湾路28号</w:t>
      </w:r>
    </w:p>
    <w:p w:rsidR="005331FD" w:rsidRPr="00DB7A38" w:rsidRDefault="005331FD" w:rsidP="001068AF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DB7A3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联系方式：</w:t>
      </w:r>
      <w:r w:rsidR="00DC13E0" w:rsidRPr="00DC13E0">
        <w:rPr>
          <w:rFonts w:asciiTheme="minorEastAsia" w:eastAsiaTheme="minorEastAsia" w:hAnsiTheme="minorEastAsia"/>
          <w:color w:val="000000" w:themeColor="text1"/>
          <w:sz w:val="24"/>
          <w:szCs w:val="24"/>
        </w:rPr>
        <w:t>0772-3156307</w:t>
      </w:r>
      <w:r w:rsidR="009F6D02" w:rsidRPr="00DB7A3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 </w:t>
      </w:r>
    </w:p>
    <w:p w:rsidR="005331FD" w:rsidRPr="00DB7A38" w:rsidRDefault="005331FD" w:rsidP="001068AF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bookmarkStart w:id="6" w:name="_Toc28359101"/>
      <w:bookmarkStart w:id="7" w:name="_Toc28359024"/>
      <w:bookmarkStart w:id="8" w:name="_Toc35393642"/>
      <w:bookmarkStart w:id="9" w:name="_Toc35393811"/>
      <w:r w:rsidRPr="00DB7A3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2.采购代理机构信息</w:t>
      </w:r>
      <w:bookmarkEnd w:id="6"/>
      <w:bookmarkEnd w:id="7"/>
      <w:bookmarkEnd w:id="8"/>
      <w:bookmarkEnd w:id="9"/>
    </w:p>
    <w:p w:rsidR="005331FD" w:rsidRPr="00DB7A38" w:rsidRDefault="005331FD" w:rsidP="001068AF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DB7A3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名称：</w:t>
      </w:r>
      <w:r w:rsidR="009F6D02" w:rsidRPr="00DB7A3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广西大德项目管理有限公司</w:t>
      </w:r>
    </w:p>
    <w:p w:rsidR="005331FD" w:rsidRPr="00DB7A38" w:rsidRDefault="000C178D" w:rsidP="001068AF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地</w:t>
      </w:r>
      <w:r w:rsidR="005331FD" w:rsidRPr="00DB7A3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址：</w:t>
      </w:r>
      <w:r w:rsidR="009F6D02" w:rsidRPr="00DB7A3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柳州市潭中东路17号华信国际B座910</w:t>
      </w:r>
    </w:p>
    <w:p w:rsidR="005331FD" w:rsidRPr="00DB7A38" w:rsidRDefault="005331FD" w:rsidP="001068AF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DB7A3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联系方式：</w:t>
      </w:r>
      <w:r w:rsidR="009F6D02" w:rsidRPr="00DB7A3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0772-2120191</w:t>
      </w:r>
    </w:p>
    <w:p w:rsidR="005331FD" w:rsidRPr="00DB7A38" w:rsidRDefault="005331FD" w:rsidP="001068AF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bookmarkStart w:id="10" w:name="_Toc28359102"/>
      <w:bookmarkStart w:id="11" w:name="_Toc28359025"/>
      <w:bookmarkStart w:id="12" w:name="_Toc35393643"/>
      <w:bookmarkStart w:id="13" w:name="_Toc35393812"/>
      <w:r w:rsidRPr="00DB7A3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3.项目</w:t>
      </w:r>
      <w:r w:rsidRPr="00DB7A38">
        <w:rPr>
          <w:rFonts w:asciiTheme="minorEastAsia" w:eastAsiaTheme="minorEastAsia" w:hAnsiTheme="minorEastAsia"/>
          <w:color w:val="000000" w:themeColor="text1"/>
          <w:sz w:val="24"/>
          <w:szCs w:val="24"/>
        </w:rPr>
        <w:t>联系方式</w:t>
      </w:r>
      <w:bookmarkEnd w:id="10"/>
      <w:bookmarkEnd w:id="11"/>
      <w:bookmarkEnd w:id="12"/>
      <w:bookmarkEnd w:id="13"/>
    </w:p>
    <w:p w:rsidR="005331FD" w:rsidRPr="00DB7A38" w:rsidRDefault="005331FD" w:rsidP="001068AF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DB7A3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项目联系人：</w:t>
      </w:r>
      <w:r w:rsidR="00DC13E0" w:rsidRPr="00DC13E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覃炳、邱光旭</w:t>
      </w:r>
    </w:p>
    <w:p w:rsidR="009441AF" w:rsidRPr="00DB7A38" w:rsidRDefault="000C178D" w:rsidP="001068AF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电</w:t>
      </w:r>
      <w:r w:rsidR="005331FD" w:rsidRPr="00DB7A3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话：</w:t>
      </w:r>
      <w:r w:rsidR="009F6D02" w:rsidRPr="00DB7A3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0772-2120191</w:t>
      </w:r>
    </w:p>
    <w:p w:rsidR="000E58A9" w:rsidRPr="00DB7A38" w:rsidRDefault="000E58A9" w:rsidP="001068AF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DB7A3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4</w:t>
      </w:r>
      <w:r w:rsidRPr="00DB7A38">
        <w:rPr>
          <w:rFonts w:asciiTheme="minorEastAsia" w:eastAsiaTheme="minorEastAsia" w:hAnsiTheme="minorEastAsia"/>
          <w:color w:val="000000" w:themeColor="text1"/>
          <w:sz w:val="24"/>
          <w:szCs w:val="24"/>
        </w:rPr>
        <w:t>.</w:t>
      </w:r>
      <w:r w:rsidRPr="00DB7A3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监督部门</w:t>
      </w:r>
    </w:p>
    <w:p w:rsidR="001068AF" w:rsidRPr="00DB7A38" w:rsidRDefault="000E58A9" w:rsidP="001068AF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DB7A3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名称：</w:t>
      </w:r>
      <w:r w:rsidR="0005028E" w:rsidRPr="0005028E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柳州市财政局政府采购监督管理科</w:t>
      </w:r>
    </w:p>
    <w:p w:rsidR="000E58A9" w:rsidRPr="00DB7A38" w:rsidRDefault="001068AF" w:rsidP="001068AF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  <w:u w:val="single"/>
        </w:rPr>
      </w:pPr>
      <w:r w:rsidRPr="001068AF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联系方式：0772-2830320</w:t>
      </w:r>
    </w:p>
    <w:p w:rsidR="005331FD" w:rsidRPr="00DB7A38" w:rsidRDefault="005331FD" w:rsidP="009B2F3A">
      <w:pPr>
        <w:spacing w:line="360" w:lineRule="auto"/>
        <w:ind w:firstLineChars="200" w:firstLine="482"/>
        <w:rPr>
          <w:rFonts w:asciiTheme="minorEastAsia" w:eastAsiaTheme="minorEastAsia" w:hAnsiTheme="minorEastAsia"/>
          <w:b/>
          <w:color w:val="000000" w:themeColor="text1"/>
          <w:sz w:val="24"/>
          <w:szCs w:val="24"/>
        </w:rPr>
      </w:pPr>
      <w:r w:rsidRPr="00DB7A38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十、附件</w:t>
      </w:r>
    </w:p>
    <w:p w:rsidR="009F6D02" w:rsidRDefault="005331FD" w:rsidP="001068AF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DB7A3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1.采购文件</w:t>
      </w:r>
    </w:p>
    <w:p w:rsidR="009441AF" w:rsidRDefault="009441AF" w:rsidP="00966E7F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:rsidR="00966E7F" w:rsidRPr="00DB7A38" w:rsidRDefault="00966E7F" w:rsidP="00966E7F">
      <w:pPr>
        <w:spacing w:line="360" w:lineRule="auto"/>
        <w:ind w:firstLineChars="200" w:firstLine="420"/>
        <w:rPr>
          <w:rFonts w:asciiTheme="minorEastAsia" w:eastAsiaTheme="minorEastAsia" w:hAnsiTheme="minorEastAsia"/>
          <w:color w:val="000000" w:themeColor="text1"/>
        </w:rPr>
      </w:pPr>
    </w:p>
    <w:p w:rsidR="009F6D02" w:rsidRPr="00DB7A38" w:rsidRDefault="009F6D02" w:rsidP="00DB7A38">
      <w:pPr>
        <w:spacing w:line="360" w:lineRule="auto"/>
        <w:ind w:firstLineChars="200" w:firstLine="480"/>
        <w:jc w:val="righ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DB7A3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广西大德项目管理有限公司</w:t>
      </w:r>
    </w:p>
    <w:p w:rsidR="009F6D02" w:rsidRPr="00DB7A38" w:rsidRDefault="009F6D02" w:rsidP="00DB7A38">
      <w:pPr>
        <w:spacing w:line="360" w:lineRule="auto"/>
        <w:ind w:firstLineChars="200" w:firstLine="480"/>
        <w:jc w:val="right"/>
        <w:rPr>
          <w:rFonts w:asciiTheme="minorEastAsia" w:eastAsiaTheme="minorEastAsia" w:hAnsiTheme="minorEastAsia"/>
          <w:color w:val="000000" w:themeColor="text1"/>
        </w:rPr>
      </w:pPr>
      <w:r w:rsidRPr="00DB7A3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2020年</w:t>
      </w:r>
      <w:r w:rsidR="00C0364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10</w:t>
      </w:r>
      <w:r w:rsidRPr="00DB7A3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月</w:t>
      </w:r>
      <w:r w:rsidR="00DC13E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1</w:t>
      </w:r>
      <w:r w:rsidR="00431D8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5</w:t>
      </w:r>
      <w:r w:rsidRPr="00DB7A3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日</w:t>
      </w:r>
    </w:p>
    <w:sectPr w:rsidR="009F6D02" w:rsidRPr="00DB7A38" w:rsidSect="0058421D">
      <w:footerReference w:type="default" r:id="rId7"/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761" w:rsidRDefault="003E4761" w:rsidP="00342BB7">
      <w:r>
        <w:separator/>
      </w:r>
    </w:p>
  </w:endnote>
  <w:endnote w:type="continuationSeparator" w:id="1">
    <w:p w:rsidR="003E4761" w:rsidRDefault="003E4761" w:rsidP="00342B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28958"/>
      <w:docPartObj>
        <w:docPartGallery w:val="Page Numbers (Bottom of Page)"/>
        <w:docPartUnique/>
      </w:docPartObj>
    </w:sdtPr>
    <w:sdtContent>
      <w:p w:rsidR="009441AF" w:rsidRDefault="00D3619D">
        <w:pPr>
          <w:pStyle w:val="a4"/>
          <w:jc w:val="center"/>
        </w:pPr>
        <w:fldSimple w:instr=" PAGE   \* MERGEFORMAT ">
          <w:r w:rsidR="008F2AA2" w:rsidRPr="008F2AA2">
            <w:rPr>
              <w:noProof/>
              <w:lang w:val="zh-CN"/>
            </w:rPr>
            <w:t>2</w:t>
          </w:r>
        </w:fldSimple>
      </w:p>
    </w:sdtContent>
  </w:sdt>
  <w:p w:rsidR="009441AF" w:rsidRDefault="009441A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761" w:rsidRDefault="003E4761" w:rsidP="00342BB7">
      <w:r>
        <w:separator/>
      </w:r>
    </w:p>
  </w:footnote>
  <w:footnote w:type="continuationSeparator" w:id="1">
    <w:p w:rsidR="003E4761" w:rsidRDefault="003E4761" w:rsidP="00342B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2BB7"/>
    <w:rsid w:val="0001471A"/>
    <w:rsid w:val="000474E0"/>
    <w:rsid w:val="0005028E"/>
    <w:rsid w:val="00051F38"/>
    <w:rsid w:val="00066526"/>
    <w:rsid w:val="0009056E"/>
    <w:rsid w:val="000A15BB"/>
    <w:rsid w:val="000B5296"/>
    <w:rsid w:val="000C178D"/>
    <w:rsid w:val="000C2C6B"/>
    <w:rsid w:val="000E58A9"/>
    <w:rsid w:val="000F1684"/>
    <w:rsid w:val="0010189D"/>
    <w:rsid w:val="001068AF"/>
    <w:rsid w:val="00117FD0"/>
    <w:rsid w:val="001242F1"/>
    <w:rsid w:val="00143331"/>
    <w:rsid w:val="001472EC"/>
    <w:rsid w:val="00167011"/>
    <w:rsid w:val="00186CA7"/>
    <w:rsid w:val="00191C17"/>
    <w:rsid w:val="00193AB7"/>
    <w:rsid w:val="001B1166"/>
    <w:rsid w:val="001D0EE5"/>
    <w:rsid w:val="001D58AF"/>
    <w:rsid w:val="001E2087"/>
    <w:rsid w:val="001E7484"/>
    <w:rsid w:val="00205C95"/>
    <w:rsid w:val="00213D03"/>
    <w:rsid w:val="00215A8A"/>
    <w:rsid w:val="002438A6"/>
    <w:rsid w:val="00245C1F"/>
    <w:rsid w:val="00257776"/>
    <w:rsid w:val="0026024C"/>
    <w:rsid w:val="002D0C25"/>
    <w:rsid w:val="002F14E4"/>
    <w:rsid w:val="00303A1F"/>
    <w:rsid w:val="00315BEB"/>
    <w:rsid w:val="00315EFA"/>
    <w:rsid w:val="00342BB7"/>
    <w:rsid w:val="00366B1E"/>
    <w:rsid w:val="00384A9A"/>
    <w:rsid w:val="00384F12"/>
    <w:rsid w:val="003A2C3A"/>
    <w:rsid w:val="003D3348"/>
    <w:rsid w:val="003D428A"/>
    <w:rsid w:val="003D7D32"/>
    <w:rsid w:val="003E4761"/>
    <w:rsid w:val="003E57AA"/>
    <w:rsid w:val="003E7D44"/>
    <w:rsid w:val="00414E53"/>
    <w:rsid w:val="00431D80"/>
    <w:rsid w:val="00442C5C"/>
    <w:rsid w:val="00453BB5"/>
    <w:rsid w:val="00467E09"/>
    <w:rsid w:val="00491110"/>
    <w:rsid w:val="004B54E9"/>
    <w:rsid w:val="004C0A43"/>
    <w:rsid w:val="004C2A76"/>
    <w:rsid w:val="004C47FF"/>
    <w:rsid w:val="004C5029"/>
    <w:rsid w:val="004D3016"/>
    <w:rsid w:val="004F397A"/>
    <w:rsid w:val="005133EA"/>
    <w:rsid w:val="005331FD"/>
    <w:rsid w:val="00574EB7"/>
    <w:rsid w:val="0058070E"/>
    <w:rsid w:val="0058421D"/>
    <w:rsid w:val="005A0547"/>
    <w:rsid w:val="005A7EC4"/>
    <w:rsid w:val="005F4C50"/>
    <w:rsid w:val="00604949"/>
    <w:rsid w:val="00627307"/>
    <w:rsid w:val="006325E2"/>
    <w:rsid w:val="006329C6"/>
    <w:rsid w:val="00683D62"/>
    <w:rsid w:val="00685BC6"/>
    <w:rsid w:val="0068706B"/>
    <w:rsid w:val="00691EEE"/>
    <w:rsid w:val="006A45B5"/>
    <w:rsid w:val="006B6A4A"/>
    <w:rsid w:val="006C0619"/>
    <w:rsid w:val="006E04B5"/>
    <w:rsid w:val="006F4CBA"/>
    <w:rsid w:val="00700DE7"/>
    <w:rsid w:val="007576E6"/>
    <w:rsid w:val="00764B0E"/>
    <w:rsid w:val="00781F35"/>
    <w:rsid w:val="00786353"/>
    <w:rsid w:val="007A7A6D"/>
    <w:rsid w:val="007B456C"/>
    <w:rsid w:val="007C1800"/>
    <w:rsid w:val="00832F8E"/>
    <w:rsid w:val="0083667F"/>
    <w:rsid w:val="008369A1"/>
    <w:rsid w:val="00844703"/>
    <w:rsid w:val="0085686A"/>
    <w:rsid w:val="00874DD8"/>
    <w:rsid w:val="00875244"/>
    <w:rsid w:val="00883503"/>
    <w:rsid w:val="00894B86"/>
    <w:rsid w:val="008A1BA2"/>
    <w:rsid w:val="008A44A3"/>
    <w:rsid w:val="008B4F0E"/>
    <w:rsid w:val="008C0985"/>
    <w:rsid w:val="008C17BF"/>
    <w:rsid w:val="008C2DE5"/>
    <w:rsid w:val="008F2AA2"/>
    <w:rsid w:val="00904B12"/>
    <w:rsid w:val="00910C27"/>
    <w:rsid w:val="00915B31"/>
    <w:rsid w:val="009441AF"/>
    <w:rsid w:val="00966E7F"/>
    <w:rsid w:val="00976666"/>
    <w:rsid w:val="00993CBC"/>
    <w:rsid w:val="009B1F37"/>
    <w:rsid w:val="009B2F3A"/>
    <w:rsid w:val="009D1D24"/>
    <w:rsid w:val="009F6D02"/>
    <w:rsid w:val="00A0691A"/>
    <w:rsid w:val="00A2442C"/>
    <w:rsid w:val="00A26048"/>
    <w:rsid w:val="00A26408"/>
    <w:rsid w:val="00A333EE"/>
    <w:rsid w:val="00A56992"/>
    <w:rsid w:val="00A6723E"/>
    <w:rsid w:val="00A83584"/>
    <w:rsid w:val="00A96BA7"/>
    <w:rsid w:val="00AA231B"/>
    <w:rsid w:val="00AB4846"/>
    <w:rsid w:val="00AD1755"/>
    <w:rsid w:val="00AD18E0"/>
    <w:rsid w:val="00AD5E23"/>
    <w:rsid w:val="00AE3BAE"/>
    <w:rsid w:val="00B22A82"/>
    <w:rsid w:val="00B30499"/>
    <w:rsid w:val="00B329CC"/>
    <w:rsid w:val="00B32A34"/>
    <w:rsid w:val="00B61A67"/>
    <w:rsid w:val="00BA2B90"/>
    <w:rsid w:val="00BF7399"/>
    <w:rsid w:val="00C03648"/>
    <w:rsid w:val="00C06733"/>
    <w:rsid w:val="00C24797"/>
    <w:rsid w:val="00C84879"/>
    <w:rsid w:val="00C86513"/>
    <w:rsid w:val="00C87662"/>
    <w:rsid w:val="00C91FF4"/>
    <w:rsid w:val="00C948EC"/>
    <w:rsid w:val="00CC7C4E"/>
    <w:rsid w:val="00CD5B04"/>
    <w:rsid w:val="00D22EB9"/>
    <w:rsid w:val="00D3619D"/>
    <w:rsid w:val="00D36F48"/>
    <w:rsid w:val="00D60FC7"/>
    <w:rsid w:val="00D675FC"/>
    <w:rsid w:val="00D83029"/>
    <w:rsid w:val="00DB2517"/>
    <w:rsid w:val="00DB7A38"/>
    <w:rsid w:val="00DC13E0"/>
    <w:rsid w:val="00DC37D7"/>
    <w:rsid w:val="00DC44F4"/>
    <w:rsid w:val="00DE53F9"/>
    <w:rsid w:val="00E01E9D"/>
    <w:rsid w:val="00E21304"/>
    <w:rsid w:val="00E22522"/>
    <w:rsid w:val="00E70AEF"/>
    <w:rsid w:val="00EB09E5"/>
    <w:rsid w:val="00EC6F48"/>
    <w:rsid w:val="00EC7CA6"/>
    <w:rsid w:val="00ED484B"/>
    <w:rsid w:val="00ED5713"/>
    <w:rsid w:val="00F046E5"/>
    <w:rsid w:val="00F116A0"/>
    <w:rsid w:val="00F51C6B"/>
    <w:rsid w:val="00F5529B"/>
    <w:rsid w:val="00F57D1F"/>
    <w:rsid w:val="00F83844"/>
    <w:rsid w:val="00FA3238"/>
    <w:rsid w:val="00FA56EE"/>
    <w:rsid w:val="00FE3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1FD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5331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5331FD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42B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42B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2B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2BB7"/>
    <w:rPr>
      <w:sz w:val="18"/>
      <w:szCs w:val="18"/>
    </w:rPr>
  </w:style>
  <w:style w:type="table" w:styleId="a5">
    <w:name w:val="Table Grid"/>
    <w:basedOn w:val="a1"/>
    <w:qFormat/>
    <w:rsid w:val="00342BB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D60FC7"/>
    <w:pPr>
      <w:widowControl w:val="0"/>
      <w:jc w:val="both"/>
    </w:pPr>
  </w:style>
  <w:style w:type="character" w:customStyle="1" w:styleId="1Char">
    <w:name w:val="标题 1 Char"/>
    <w:basedOn w:val="a0"/>
    <w:link w:val="1"/>
    <w:uiPriority w:val="9"/>
    <w:qFormat/>
    <w:rsid w:val="005331F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5331FD"/>
    <w:rPr>
      <w:rFonts w:ascii="Arial" w:eastAsia="黑体" w:hAnsi="Arial" w:cs="Arial"/>
      <w:b/>
      <w:bCs/>
      <w:sz w:val="32"/>
      <w:szCs w:val="32"/>
    </w:rPr>
  </w:style>
  <w:style w:type="paragraph" w:styleId="a7">
    <w:name w:val="Plain Text"/>
    <w:basedOn w:val="a"/>
    <w:link w:val="Char1"/>
    <w:qFormat/>
    <w:rsid w:val="005331FD"/>
    <w:rPr>
      <w:rFonts w:ascii="宋体" w:eastAsiaTheme="minorEastAsia" w:hAnsi="Courier New" w:cstheme="minorBidi"/>
      <w:szCs w:val="22"/>
    </w:rPr>
  </w:style>
  <w:style w:type="character" w:customStyle="1" w:styleId="Char1">
    <w:name w:val="纯文本 Char"/>
    <w:basedOn w:val="a0"/>
    <w:link w:val="a7"/>
    <w:qFormat/>
    <w:rsid w:val="005331FD"/>
    <w:rPr>
      <w:rFonts w:ascii="宋体" w:hAnsi="Courier New"/>
    </w:rPr>
  </w:style>
  <w:style w:type="paragraph" w:styleId="a8">
    <w:name w:val="Normal (Web)"/>
    <w:basedOn w:val="a"/>
    <w:uiPriority w:val="99"/>
    <w:unhideWhenUsed/>
    <w:rsid w:val="00685BC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5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E5723-548F-4483-BF4E-DAB59A4F9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2</Pages>
  <Words>183</Words>
  <Characters>1045</Characters>
  <Application>Microsoft Office Word</Application>
  <DocSecurity>0</DocSecurity>
  <Lines>8</Lines>
  <Paragraphs>2</Paragraphs>
  <ScaleCrop>false</ScaleCrop>
  <Company>Micorosoft</Company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Micorosoft</dc:creator>
  <cp:lastModifiedBy>Windows 用户</cp:lastModifiedBy>
  <cp:revision>65</cp:revision>
  <cp:lastPrinted>2020-10-14T09:59:00Z</cp:lastPrinted>
  <dcterms:created xsi:type="dcterms:W3CDTF">2020-07-01T12:54:00Z</dcterms:created>
  <dcterms:modified xsi:type="dcterms:W3CDTF">2020-10-15T08:08:00Z</dcterms:modified>
</cp:coreProperties>
</file>